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9C3F" w14:textId="77777777" w:rsidR="00926C90" w:rsidRPr="00926C90" w:rsidRDefault="00926C90" w:rsidP="000C1668">
      <w:pPr>
        <w:spacing w:after="0"/>
        <w:jc w:val="center"/>
        <w:rPr>
          <w:rFonts w:ascii="Times New Roman" w:eastAsia="Arial" w:hAnsi="Times New Roman" w:cs="Times New Roman"/>
          <w:sz w:val="28"/>
          <w:szCs w:val="24"/>
          <w:lang w:eastAsia="ar-SA"/>
        </w:rPr>
      </w:pPr>
      <w:bookmarkStart w:id="0" w:name="_Hlk214212807"/>
      <w:bookmarkEnd w:id="0"/>
      <w:r w:rsidRPr="00926C90">
        <w:rPr>
          <w:rFonts w:ascii="Times New Roman" w:eastAsia="Arial" w:hAnsi="Times New Roman" w:cs="Times New Roman"/>
          <w:sz w:val="28"/>
          <w:szCs w:val="24"/>
          <w:lang w:eastAsia="ar-SA"/>
        </w:rPr>
        <w:t>МИНИСТЕРСТВО НАУКИ И ВЫСШЕГО ОБРАЗОВАНИЯ РОССИЙСКОЙ ФЕДЕРАЦИИ</w:t>
      </w:r>
    </w:p>
    <w:p w14:paraId="4B4E00B1" w14:textId="77777777" w:rsidR="00926C90" w:rsidRPr="00926C90" w:rsidRDefault="00926C90" w:rsidP="00926C90">
      <w:pPr>
        <w:jc w:val="center"/>
        <w:rPr>
          <w:rFonts w:ascii="Times New Roman" w:eastAsia="Arial" w:hAnsi="Times New Roman" w:cs="Times New Roman"/>
          <w:sz w:val="28"/>
          <w:szCs w:val="24"/>
          <w:lang w:eastAsia="ar-SA"/>
        </w:rPr>
      </w:pPr>
      <w:r w:rsidRPr="00926C90">
        <w:rPr>
          <w:rFonts w:ascii="Times New Roman" w:eastAsia="Times New Roman" w:hAnsi="Times New Roman" w:cs="Times New Roman"/>
          <w:noProof/>
          <w:sz w:val="28"/>
          <w:szCs w:val="24"/>
          <w:lang w:eastAsia="ru-RU"/>
        </w:rPr>
        <w:drawing>
          <wp:inline distT="0" distB="0" distL="0" distR="0" wp14:anchorId="6ED1663A" wp14:editId="0EDC8D28">
            <wp:extent cx="350103" cy="435128"/>
            <wp:effectExtent l="0" t="0" r="5715" b="0"/>
            <wp:docPr id="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lum bright="-6000" contrast="6000"/>
                      <a:extLst>
                        <a:ext uri="{28A0092B-C50C-407E-A947-70E740481C1C}">
                          <a14:useLocalDpi xmlns:a14="http://schemas.microsoft.com/office/drawing/2010/main" val="0"/>
                        </a:ext>
                      </a:extLst>
                    </a:blip>
                    <a:srcRect/>
                    <a:stretch>
                      <a:fillRect/>
                    </a:stretch>
                  </pic:blipFill>
                  <pic:spPr bwMode="auto">
                    <a:xfrm>
                      <a:off x="0" y="0"/>
                      <a:ext cx="358074" cy="445035"/>
                    </a:xfrm>
                    <a:prstGeom prst="rect">
                      <a:avLst/>
                    </a:prstGeom>
                    <a:noFill/>
                    <a:ln>
                      <a:noFill/>
                    </a:ln>
                  </pic:spPr>
                </pic:pic>
              </a:graphicData>
            </a:graphic>
          </wp:inline>
        </w:drawing>
      </w:r>
    </w:p>
    <w:p w14:paraId="0A7D5E0C" w14:textId="77777777" w:rsidR="00926C90" w:rsidRPr="00926C90" w:rsidRDefault="00926C90" w:rsidP="008877AD">
      <w:pPr>
        <w:spacing w:after="0"/>
        <w:jc w:val="center"/>
        <w:rPr>
          <w:rFonts w:ascii="Times New Roman" w:eastAsia="Times New Roman" w:hAnsi="Times New Roman" w:cs="Times New Roman"/>
          <w:sz w:val="28"/>
          <w:szCs w:val="24"/>
          <w:lang w:eastAsia="ar-SA"/>
        </w:rPr>
      </w:pPr>
      <w:r w:rsidRPr="00926C90">
        <w:rPr>
          <w:rFonts w:ascii="Times New Roman" w:eastAsia="Times New Roman" w:hAnsi="Times New Roman" w:cs="Times New Roman"/>
          <w:sz w:val="28"/>
          <w:szCs w:val="24"/>
          <w:lang w:eastAsia="ar-SA"/>
        </w:rPr>
        <w:t>Федеральное государственное бюджетное образовательное учреждение высшего образования</w:t>
      </w:r>
    </w:p>
    <w:p w14:paraId="068D9A60" w14:textId="77777777" w:rsidR="00926C90" w:rsidRPr="00926C90" w:rsidRDefault="00926C90" w:rsidP="00926C90">
      <w:pPr>
        <w:spacing w:after="360" w:line="240" w:lineRule="auto"/>
        <w:jc w:val="center"/>
        <w:rPr>
          <w:rFonts w:ascii="Times New Roman" w:eastAsia="Times New Roman" w:hAnsi="Times New Roman" w:cs="Times New Roman"/>
          <w:sz w:val="28"/>
          <w:szCs w:val="24"/>
          <w:lang w:eastAsia="ar-SA"/>
        </w:rPr>
      </w:pPr>
      <w:r w:rsidRPr="00926C90">
        <w:rPr>
          <w:rFonts w:ascii="Times New Roman" w:eastAsia="Times New Roman" w:hAnsi="Times New Roman" w:cs="Times New Roman"/>
          <w:sz w:val="28"/>
          <w:szCs w:val="24"/>
          <w:lang w:eastAsia="ar-SA"/>
        </w:rPr>
        <w:t xml:space="preserve">«Санкт-Петербургский горный университет императрицы Екатерины </w:t>
      </w:r>
      <w:r w:rsidRPr="00926C90">
        <w:rPr>
          <w:rFonts w:ascii="Times New Roman" w:eastAsia="Times New Roman" w:hAnsi="Times New Roman" w:cs="Times New Roman"/>
          <w:sz w:val="28"/>
          <w:szCs w:val="24"/>
          <w:lang w:val="en-US" w:eastAsia="ar-SA"/>
        </w:rPr>
        <w:t>II</w:t>
      </w:r>
      <w:r w:rsidRPr="00926C90">
        <w:rPr>
          <w:rFonts w:ascii="Times New Roman" w:eastAsia="Times New Roman" w:hAnsi="Times New Roman" w:cs="Times New Roman"/>
          <w:sz w:val="28"/>
          <w:szCs w:val="24"/>
          <w:lang w:eastAsia="ar-SA"/>
        </w:rPr>
        <w:t>»</w:t>
      </w:r>
    </w:p>
    <w:p w14:paraId="647A07BF" w14:textId="3888227F" w:rsidR="003837A4" w:rsidRDefault="00926C90" w:rsidP="003837A4">
      <w:pPr>
        <w:tabs>
          <w:tab w:val="center" w:pos="4820"/>
        </w:tabs>
        <w:spacing w:after="0"/>
        <w:ind w:left="284"/>
        <w:jc w:val="center"/>
        <w:rPr>
          <w:rFonts w:ascii="Times New Roman" w:eastAsia="Times New Roman" w:hAnsi="Times New Roman" w:cs="Times New Roman"/>
          <w:sz w:val="28"/>
          <w:szCs w:val="24"/>
          <w:u w:val="single"/>
          <w:lang w:eastAsia="ru-RU"/>
        </w:rPr>
      </w:pPr>
      <w:r w:rsidRPr="00926C90">
        <w:rPr>
          <w:rFonts w:ascii="Times New Roman" w:eastAsia="Times New Roman" w:hAnsi="Times New Roman" w:cs="Times New Roman"/>
          <w:bCs/>
          <w:sz w:val="28"/>
          <w:szCs w:val="24"/>
          <w:lang w:eastAsia="ru-RU"/>
        </w:rPr>
        <w:t>Кафедра</w:t>
      </w:r>
      <w:r w:rsidRPr="00926C90">
        <w:rPr>
          <w:rFonts w:ascii="Times New Roman" w:eastAsia="Times New Roman" w:hAnsi="Times New Roman" w:cs="Times New Roman"/>
          <w:b/>
          <w:sz w:val="28"/>
          <w:szCs w:val="24"/>
          <w:lang w:eastAsia="ru-RU"/>
        </w:rPr>
        <w:t xml:space="preserve"> </w:t>
      </w:r>
      <w:r w:rsidR="003837A4" w:rsidRPr="003837A4">
        <w:rPr>
          <w:rFonts w:ascii="Times New Roman" w:eastAsia="Times New Roman" w:hAnsi="Times New Roman" w:cs="Times New Roman"/>
          <w:sz w:val="28"/>
          <w:szCs w:val="24"/>
          <w:u w:val="single"/>
          <w:lang w:eastAsia="ru-RU"/>
        </w:rPr>
        <w:t xml:space="preserve">автоматизации технологических процессов и </w:t>
      </w:r>
      <w:proofErr w:type="spellStart"/>
      <w:r w:rsidR="003837A4" w:rsidRPr="003837A4">
        <w:rPr>
          <w:rFonts w:ascii="Times New Roman" w:eastAsia="Times New Roman" w:hAnsi="Times New Roman" w:cs="Times New Roman"/>
          <w:sz w:val="28"/>
          <w:szCs w:val="24"/>
          <w:u w:val="single"/>
          <w:lang w:eastAsia="ru-RU"/>
        </w:rPr>
        <w:t>производств</w:t>
      </w:r>
    </w:p>
    <w:p w14:paraId="0F0F76A1" w14:textId="0E1205ED" w:rsidR="00926C90" w:rsidRPr="00926C90" w:rsidRDefault="008877AD" w:rsidP="003837A4">
      <w:pPr>
        <w:tabs>
          <w:tab w:val="center" w:pos="4820"/>
        </w:tabs>
        <w:spacing w:after="0"/>
        <w:ind w:left="284"/>
        <w:jc w:val="center"/>
        <w:rPr>
          <w:rFonts w:ascii="Times New Roman" w:eastAsia="Times New Roman" w:hAnsi="Times New Roman" w:cs="Times New Roman"/>
          <w:bCs/>
          <w:sz w:val="28"/>
          <w:szCs w:val="24"/>
          <w:lang w:eastAsia="ru-RU"/>
        </w:rPr>
      </w:pPr>
      <w:proofErr w:type="spellEnd"/>
      <w:r>
        <w:rPr>
          <w:rFonts w:ascii="Times New Roman" w:eastAsia="Times New Roman" w:hAnsi="Times New Roman" w:cs="Times New Roman"/>
          <w:b/>
          <w:sz w:val="28"/>
          <w:szCs w:val="24"/>
          <w:lang w:eastAsia="ru-RU"/>
        </w:rPr>
        <w:t>Д</w:t>
      </w:r>
      <w:r w:rsidR="00926C90" w:rsidRPr="00926C90">
        <w:rPr>
          <w:rFonts w:ascii="Times New Roman" w:eastAsia="Times New Roman" w:hAnsi="Times New Roman" w:cs="Times New Roman"/>
          <w:b/>
          <w:sz w:val="28"/>
          <w:szCs w:val="24"/>
          <w:lang w:eastAsia="ru-RU"/>
        </w:rPr>
        <w:t>исциплин</w:t>
      </w:r>
      <w:r>
        <w:rPr>
          <w:rFonts w:ascii="Times New Roman" w:eastAsia="Times New Roman" w:hAnsi="Times New Roman" w:cs="Times New Roman"/>
          <w:b/>
          <w:sz w:val="28"/>
          <w:szCs w:val="24"/>
          <w:lang w:eastAsia="ru-RU"/>
        </w:rPr>
        <w:t>а</w:t>
      </w:r>
      <w:r w:rsidR="00926C90" w:rsidRPr="00926C90">
        <w:rPr>
          <w:rFonts w:ascii="Times New Roman" w:eastAsia="Times New Roman" w:hAnsi="Times New Roman" w:cs="Times New Roman"/>
          <w:b/>
          <w:sz w:val="28"/>
          <w:szCs w:val="24"/>
          <w:lang w:eastAsia="ru-RU"/>
        </w:rPr>
        <w:t>:</w:t>
      </w:r>
      <w:r w:rsidR="00926C90" w:rsidRPr="00926C90">
        <w:rPr>
          <w:rFonts w:ascii="Times New Roman" w:eastAsia="Times New Roman" w:hAnsi="Times New Roman" w:cs="Times New Roman"/>
          <w:bCs/>
          <w:i/>
          <w:iCs/>
          <w:sz w:val="28"/>
          <w:szCs w:val="24"/>
          <w:u w:val="single"/>
          <w:lang w:eastAsia="ru-RU"/>
        </w:rPr>
        <w:tab/>
      </w:r>
      <w:r w:rsidR="00733A88" w:rsidRPr="00733A88">
        <w:rPr>
          <w:rFonts w:ascii="Times New Roman" w:eastAsia="Times New Roman" w:hAnsi="Times New Roman" w:cs="Times New Roman"/>
          <w:bCs/>
          <w:sz w:val="28"/>
          <w:szCs w:val="24"/>
          <w:u w:val="single"/>
          <w:lang w:eastAsia="ru-RU"/>
        </w:rPr>
        <w:t>Носимые устройства, технологии виртуальной и дополненной реальности</w:t>
      </w:r>
    </w:p>
    <w:p w14:paraId="76665106" w14:textId="77777777" w:rsidR="008877AD" w:rsidRDefault="008877AD" w:rsidP="00926C90">
      <w:pPr>
        <w:spacing w:before="240" w:after="240"/>
        <w:ind w:left="284"/>
        <w:jc w:val="center"/>
        <w:rPr>
          <w:rFonts w:ascii="Times New Roman" w:eastAsia="Calibri" w:hAnsi="Times New Roman" w:cs="Times New Roman"/>
          <w:b/>
          <w:sz w:val="28"/>
          <w:szCs w:val="24"/>
          <w:lang w:eastAsia="ru-RU"/>
        </w:rPr>
      </w:pPr>
    </w:p>
    <w:p w14:paraId="5F46B9C2" w14:textId="7733A88D" w:rsidR="00926C90" w:rsidRPr="003837A4" w:rsidRDefault="003837A4" w:rsidP="00926C90">
      <w:pPr>
        <w:spacing w:before="240" w:after="240"/>
        <w:ind w:left="284"/>
        <w:jc w:val="center"/>
        <w:rPr>
          <w:rFonts w:ascii="Times New Roman" w:eastAsia="Calibri" w:hAnsi="Times New Roman" w:cs="Times New Roman"/>
          <w:b/>
          <w:sz w:val="28"/>
          <w:szCs w:val="24"/>
          <w:lang w:eastAsia="ru-RU"/>
        </w:rPr>
      </w:pPr>
      <w:r>
        <w:rPr>
          <w:rFonts w:ascii="Times New Roman" w:eastAsia="Calibri" w:hAnsi="Times New Roman" w:cs="Times New Roman"/>
          <w:b/>
          <w:sz w:val="28"/>
          <w:szCs w:val="24"/>
          <w:lang w:eastAsia="ru-RU"/>
        </w:rPr>
        <w:t>Итоговый проект</w:t>
      </w:r>
    </w:p>
    <w:p w14:paraId="3E56E38C" w14:textId="2506BA10" w:rsidR="00926C90" w:rsidRDefault="00926C90" w:rsidP="000C1668">
      <w:pPr>
        <w:spacing w:before="20" w:after="0" w:line="240" w:lineRule="auto"/>
        <w:jc w:val="center"/>
        <w:rPr>
          <w:rFonts w:ascii="Times New Roman" w:eastAsia="Calibri" w:hAnsi="Times New Roman" w:cs="Times New Roman"/>
          <w:b/>
          <w:sz w:val="28"/>
          <w:szCs w:val="24"/>
          <w:lang w:eastAsia="ru-RU"/>
        </w:rPr>
      </w:pPr>
      <w:r w:rsidRPr="00926C90">
        <w:rPr>
          <w:rFonts w:ascii="Times New Roman" w:eastAsia="Calibri" w:hAnsi="Times New Roman" w:cs="Times New Roman"/>
          <w:b/>
          <w:sz w:val="28"/>
          <w:szCs w:val="24"/>
          <w:lang w:eastAsia="ru-RU"/>
        </w:rPr>
        <w:t>«</w:t>
      </w:r>
      <w:r w:rsidR="003837A4">
        <w:rPr>
          <w:rFonts w:ascii="Times New Roman" w:eastAsia="Calibri" w:hAnsi="Times New Roman" w:cs="Times New Roman"/>
          <w:b/>
          <w:sz w:val="28"/>
          <w:szCs w:val="24"/>
          <w:lang w:eastAsia="ru-RU"/>
        </w:rPr>
        <w:t>Прогнозирующий расчет добычи газа с помощью машинного обучения</w:t>
      </w:r>
      <w:r w:rsidRPr="00926C90">
        <w:rPr>
          <w:rFonts w:ascii="Times New Roman" w:eastAsia="Calibri" w:hAnsi="Times New Roman" w:cs="Times New Roman"/>
          <w:b/>
          <w:sz w:val="28"/>
          <w:szCs w:val="24"/>
          <w:lang w:eastAsia="ru-RU"/>
        </w:rPr>
        <w:t>»</w:t>
      </w:r>
    </w:p>
    <w:p w14:paraId="5F54AD03" w14:textId="2325708B" w:rsidR="000C1668" w:rsidRDefault="000C1668" w:rsidP="000C1668">
      <w:pPr>
        <w:spacing w:before="20" w:after="0" w:line="240" w:lineRule="auto"/>
        <w:jc w:val="center"/>
        <w:rPr>
          <w:rFonts w:ascii="Times New Roman" w:eastAsia="Calibri" w:hAnsi="Times New Roman" w:cs="Times New Roman"/>
          <w:b/>
          <w:sz w:val="28"/>
          <w:szCs w:val="24"/>
          <w:lang w:eastAsia="ru-RU"/>
        </w:rPr>
      </w:pPr>
    </w:p>
    <w:p w14:paraId="75DC0605" w14:textId="77777777" w:rsidR="000C1668" w:rsidRPr="00926C90" w:rsidRDefault="000C1668" w:rsidP="000C1668">
      <w:pPr>
        <w:spacing w:before="20" w:after="0" w:line="240" w:lineRule="auto"/>
        <w:rPr>
          <w:rFonts w:ascii="Times New Roman" w:eastAsia="Calibri" w:hAnsi="Times New Roman" w:cs="Times New Roman"/>
          <w:b/>
          <w:sz w:val="28"/>
          <w:szCs w:val="24"/>
          <w:lang w:eastAsia="ru-RU"/>
        </w:rPr>
      </w:pPr>
    </w:p>
    <w:p w14:paraId="266450CC" w14:textId="3D36F653" w:rsidR="00926C90" w:rsidRPr="00926C90" w:rsidRDefault="00926C90" w:rsidP="00926C90">
      <w:pPr>
        <w:tabs>
          <w:tab w:val="left" w:pos="2268"/>
          <w:tab w:val="left" w:pos="2552"/>
          <w:tab w:val="center" w:pos="3828"/>
          <w:tab w:val="left" w:pos="5103"/>
          <w:tab w:val="left" w:pos="5245"/>
          <w:tab w:val="left" w:pos="6804"/>
          <w:tab w:val="left" w:pos="7371"/>
          <w:tab w:val="center" w:pos="8364"/>
        </w:tabs>
        <w:spacing w:after="0" w:line="240" w:lineRule="auto"/>
        <w:rPr>
          <w:rFonts w:ascii="Times New Roman" w:eastAsia="Calibri" w:hAnsi="Times New Roman" w:cs="Times New Roman"/>
          <w:sz w:val="24"/>
          <w:u w:val="single"/>
          <w:lang w:eastAsia="ru-RU"/>
        </w:rPr>
      </w:pPr>
      <w:r w:rsidRPr="00926C90">
        <w:rPr>
          <w:rFonts w:ascii="Times New Roman" w:eastAsia="Calibri" w:hAnsi="Times New Roman" w:cs="Times New Roman"/>
          <w:sz w:val="24"/>
          <w:lang w:eastAsia="ru-RU"/>
        </w:rPr>
        <w:t>Выполнил: студент гр.:</w:t>
      </w:r>
      <w:r w:rsidRPr="00926C90">
        <w:rPr>
          <w:rFonts w:ascii="Times New Roman" w:eastAsia="Calibri" w:hAnsi="Times New Roman" w:cs="Times New Roman"/>
          <w:sz w:val="24"/>
          <w:lang w:eastAsia="ru-RU"/>
        </w:rPr>
        <w:tab/>
      </w:r>
      <w:r w:rsidRPr="00926C90">
        <w:rPr>
          <w:rFonts w:ascii="Times New Roman" w:eastAsia="Calibri" w:hAnsi="Times New Roman" w:cs="Times New Roman"/>
          <w:sz w:val="24"/>
          <w:u w:val="single"/>
          <w:lang w:eastAsia="ru-RU"/>
        </w:rPr>
        <w:tab/>
      </w:r>
      <w:r w:rsidRPr="006264E6">
        <w:rPr>
          <w:rFonts w:ascii="Times New Roman" w:eastAsia="Calibri" w:hAnsi="Times New Roman" w:cs="Times New Roman"/>
          <w:sz w:val="24"/>
          <w:u w:val="single"/>
          <w:lang w:eastAsia="ru-RU"/>
        </w:rPr>
        <w:t>СЦ-24</w:t>
      </w:r>
      <w:r w:rsidRPr="00926C90">
        <w:rPr>
          <w:rFonts w:ascii="Times New Roman" w:eastAsia="Calibri" w:hAnsi="Times New Roman" w:cs="Times New Roman"/>
          <w:sz w:val="24"/>
          <w:u w:val="single"/>
          <w:lang w:eastAsia="ru-RU"/>
        </w:rPr>
        <w:tab/>
      </w:r>
      <w:r w:rsidRPr="00926C90">
        <w:rPr>
          <w:rFonts w:ascii="Times New Roman" w:eastAsia="Calibri" w:hAnsi="Times New Roman" w:cs="Times New Roman"/>
          <w:sz w:val="24"/>
          <w:lang w:eastAsia="ru-RU"/>
        </w:rPr>
        <w:tab/>
      </w:r>
      <w:r w:rsidRPr="00926C90">
        <w:rPr>
          <w:rFonts w:ascii="Times New Roman" w:eastAsia="Calibri" w:hAnsi="Times New Roman" w:cs="Times New Roman"/>
          <w:sz w:val="24"/>
          <w:u w:val="single"/>
          <w:lang w:eastAsia="ru-RU"/>
        </w:rPr>
        <w:tab/>
      </w:r>
      <w:r w:rsidRPr="00926C90">
        <w:rPr>
          <w:rFonts w:ascii="Times New Roman" w:eastAsia="Calibri" w:hAnsi="Times New Roman" w:cs="Times New Roman"/>
          <w:i/>
          <w:iCs/>
          <w:sz w:val="24"/>
          <w:lang w:eastAsia="ru-RU"/>
        </w:rPr>
        <w:tab/>
      </w:r>
      <w:r w:rsidRPr="00926C90">
        <w:rPr>
          <w:rFonts w:ascii="Times New Roman" w:eastAsia="Calibri" w:hAnsi="Times New Roman" w:cs="Times New Roman"/>
          <w:sz w:val="24"/>
          <w:u w:val="single"/>
          <w:lang w:eastAsia="ru-RU"/>
        </w:rPr>
        <w:tab/>
      </w:r>
      <w:r w:rsidR="00162362">
        <w:rPr>
          <w:rFonts w:ascii="Times New Roman" w:eastAsia="Calibri" w:hAnsi="Times New Roman" w:cs="Times New Roman"/>
          <w:sz w:val="24"/>
          <w:u w:val="single"/>
          <w:lang w:eastAsia="ru-RU"/>
        </w:rPr>
        <w:t>Осотова А.Г</w:t>
      </w:r>
      <w:r w:rsidRPr="006264E6">
        <w:rPr>
          <w:rFonts w:ascii="Times New Roman" w:eastAsia="Calibri" w:hAnsi="Times New Roman" w:cs="Times New Roman"/>
          <w:sz w:val="24"/>
          <w:u w:val="single"/>
          <w:lang w:eastAsia="ru-RU"/>
        </w:rPr>
        <w:t>.</w:t>
      </w:r>
      <w:r w:rsidRPr="00926C90">
        <w:rPr>
          <w:rFonts w:ascii="Times New Roman" w:eastAsia="Calibri" w:hAnsi="Times New Roman" w:cs="Times New Roman"/>
          <w:sz w:val="24"/>
          <w:u w:val="single"/>
          <w:lang w:eastAsia="ru-RU"/>
        </w:rPr>
        <w:tab/>
      </w:r>
    </w:p>
    <w:p w14:paraId="717C5AE7" w14:textId="77777777" w:rsidR="00926C90" w:rsidRPr="00926C90" w:rsidRDefault="00926C90" w:rsidP="00926C90">
      <w:pPr>
        <w:tabs>
          <w:tab w:val="center" w:pos="3828"/>
          <w:tab w:val="center" w:pos="5954"/>
          <w:tab w:val="left" w:pos="7088"/>
          <w:tab w:val="center" w:pos="8364"/>
        </w:tabs>
        <w:spacing w:after="400" w:line="300" w:lineRule="auto"/>
        <w:rPr>
          <w:rFonts w:ascii="Times New Roman" w:eastAsia="Calibri" w:hAnsi="Times New Roman" w:cs="Times New Roman"/>
          <w:sz w:val="24"/>
          <w:vertAlign w:val="superscript"/>
          <w:lang w:eastAsia="ru-RU"/>
        </w:rPr>
      </w:pPr>
      <w:r w:rsidRPr="00926C90">
        <w:rPr>
          <w:rFonts w:ascii="Times New Roman" w:eastAsia="Calibri" w:hAnsi="Times New Roman" w:cs="Times New Roman"/>
          <w:sz w:val="24"/>
          <w:lang w:eastAsia="ru-RU"/>
        </w:rPr>
        <w:tab/>
      </w:r>
      <w:r w:rsidRPr="00926C90">
        <w:rPr>
          <w:rFonts w:ascii="Times New Roman" w:eastAsia="Calibri" w:hAnsi="Times New Roman" w:cs="Times New Roman"/>
          <w:sz w:val="24"/>
          <w:vertAlign w:val="superscript"/>
          <w:lang w:eastAsia="ru-RU"/>
        </w:rPr>
        <w:t>(шифр группы)</w:t>
      </w:r>
      <w:r w:rsidRPr="00926C90">
        <w:rPr>
          <w:rFonts w:ascii="Times New Roman" w:eastAsia="Calibri" w:hAnsi="Times New Roman" w:cs="Times New Roman"/>
          <w:sz w:val="24"/>
          <w:vertAlign w:val="superscript"/>
          <w:lang w:eastAsia="ru-RU"/>
        </w:rPr>
        <w:tab/>
        <w:t>(подпись)</w:t>
      </w:r>
      <w:r w:rsidRPr="00926C90">
        <w:rPr>
          <w:rFonts w:ascii="Times New Roman" w:eastAsia="Calibri" w:hAnsi="Times New Roman" w:cs="Times New Roman"/>
          <w:sz w:val="24"/>
          <w:vertAlign w:val="superscript"/>
          <w:lang w:eastAsia="ru-RU"/>
        </w:rPr>
        <w:tab/>
      </w:r>
      <w:r w:rsidRPr="00926C90">
        <w:rPr>
          <w:rFonts w:ascii="Times New Roman" w:eastAsia="Calibri" w:hAnsi="Times New Roman" w:cs="Times New Roman"/>
          <w:sz w:val="24"/>
          <w:vertAlign w:val="superscript"/>
          <w:lang w:eastAsia="ru-RU"/>
        </w:rPr>
        <w:tab/>
        <w:t>(Ф.И.О.)</w:t>
      </w:r>
    </w:p>
    <w:p w14:paraId="4AB843FB" w14:textId="77777777" w:rsidR="00926C90" w:rsidRPr="009A573F" w:rsidRDefault="00926C90" w:rsidP="00926C90">
      <w:pPr>
        <w:tabs>
          <w:tab w:val="left" w:pos="-284"/>
          <w:tab w:val="left" w:pos="2268"/>
          <w:tab w:val="left" w:pos="2694"/>
          <w:tab w:val="left" w:pos="3969"/>
          <w:tab w:val="left" w:pos="5103"/>
          <w:tab w:val="right" w:pos="6237"/>
          <w:tab w:val="left" w:pos="6804"/>
          <w:tab w:val="left" w:pos="7088"/>
          <w:tab w:val="left" w:pos="8789"/>
        </w:tabs>
        <w:spacing w:after="360"/>
        <w:rPr>
          <w:rFonts w:ascii="Times New Roman" w:eastAsia="Times New Roman" w:hAnsi="Times New Roman" w:cs="Times New Roman"/>
          <w:sz w:val="24"/>
          <w:lang w:eastAsia="ru-RU"/>
        </w:rPr>
      </w:pPr>
      <w:r w:rsidRPr="00926C90">
        <w:rPr>
          <w:rFonts w:ascii="Times New Roman" w:eastAsia="Times New Roman" w:hAnsi="Times New Roman" w:cs="Times New Roman"/>
          <w:sz w:val="24"/>
          <w:lang w:eastAsia="ru-RU"/>
        </w:rPr>
        <w:t>Дата: ____________________</w:t>
      </w:r>
    </w:p>
    <w:p w14:paraId="1A14DBF6" w14:textId="77777777" w:rsidR="00926C90" w:rsidRPr="00926C90" w:rsidRDefault="00926C90" w:rsidP="00926C90">
      <w:pPr>
        <w:tabs>
          <w:tab w:val="left" w:pos="-284"/>
          <w:tab w:val="left" w:pos="2268"/>
          <w:tab w:val="left" w:pos="2694"/>
          <w:tab w:val="left" w:pos="3969"/>
          <w:tab w:val="left" w:pos="5103"/>
          <w:tab w:val="right" w:pos="6237"/>
          <w:tab w:val="left" w:pos="6804"/>
          <w:tab w:val="left" w:pos="7088"/>
          <w:tab w:val="left" w:pos="8789"/>
        </w:tabs>
        <w:spacing w:after="600"/>
        <w:rPr>
          <w:rFonts w:ascii="Times New Roman" w:eastAsia="Times New Roman" w:hAnsi="Times New Roman" w:cs="Times New Roman"/>
          <w:sz w:val="24"/>
          <w:lang w:eastAsia="ru-RU"/>
        </w:rPr>
      </w:pPr>
      <w:r w:rsidRPr="00926C90">
        <w:rPr>
          <w:rFonts w:ascii="Times New Roman" w:eastAsia="Times New Roman" w:hAnsi="Times New Roman" w:cs="Times New Roman"/>
          <w:sz w:val="24"/>
          <w:lang w:eastAsia="ru-RU"/>
        </w:rPr>
        <w:t>Оценка: _________________</w:t>
      </w:r>
    </w:p>
    <w:p w14:paraId="2D4735CC" w14:textId="25193F2E" w:rsidR="00926C90" w:rsidRPr="00926C90" w:rsidRDefault="00926C90" w:rsidP="00926C90">
      <w:pPr>
        <w:tabs>
          <w:tab w:val="left" w:pos="-284"/>
          <w:tab w:val="left" w:pos="2552"/>
          <w:tab w:val="center" w:pos="3828"/>
          <w:tab w:val="left" w:pos="3969"/>
          <w:tab w:val="left" w:pos="5103"/>
          <w:tab w:val="left" w:pos="5245"/>
          <w:tab w:val="right" w:pos="6663"/>
          <w:tab w:val="left" w:pos="6804"/>
          <w:tab w:val="left" w:pos="7371"/>
          <w:tab w:val="center" w:pos="8364"/>
          <w:tab w:val="right" w:pos="9214"/>
        </w:tabs>
        <w:spacing w:after="0" w:line="240" w:lineRule="auto"/>
        <w:rPr>
          <w:rFonts w:ascii="Times New Roman" w:eastAsia="Calibri" w:hAnsi="Times New Roman" w:cs="Times New Roman"/>
          <w:sz w:val="24"/>
          <w:u w:val="single"/>
          <w:lang w:eastAsia="ru-RU"/>
        </w:rPr>
      </w:pPr>
      <w:proofErr w:type="gramStart"/>
      <w:r w:rsidRPr="00926C90">
        <w:rPr>
          <w:rFonts w:ascii="Times New Roman" w:eastAsia="Calibri" w:hAnsi="Times New Roman" w:cs="Times New Roman"/>
          <w:sz w:val="24"/>
          <w:lang w:eastAsia="ru-RU"/>
        </w:rPr>
        <w:t>Проверил:</w:t>
      </w:r>
      <w:r w:rsidR="008877AD">
        <w:rPr>
          <w:rFonts w:ascii="Times New Roman" w:eastAsia="Calibri" w:hAnsi="Times New Roman" w:cs="Times New Roman"/>
          <w:sz w:val="24"/>
          <w:lang w:eastAsia="ru-RU"/>
        </w:rPr>
        <w:t xml:space="preserve">  </w:t>
      </w:r>
      <w:r w:rsidR="008877AD">
        <w:rPr>
          <w:rFonts w:ascii="Times New Roman" w:eastAsia="Calibri" w:hAnsi="Times New Roman" w:cs="Times New Roman"/>
          <w:sz w:val="24"/>
          <w:u w:val="single"/>
          <w:lang w:eastAsia="ru-RU"/>
        </w:rPr>
        <w:t xml:space="preserve"> </w:t>
      </w:r>
      <w:proofErr w:type="gramEnd"/>
      <w:r w:rsidR="00A406A5" w:rsidRPr="00A406A5">
        <w:rPr>
          <w:rFonts w:ascii="Times New Roman" w:eastAsia="Calibri" w:hAnsi="Times New Roman" w:cs="Times New Roman"/>
          <w:sz w:val="24"/>
          <w:u w:val="single"/>
          <w:lang w:eastAsia="ru-RU"/>
        </w:rPr>
        <w:t xml:space="preserve">    </w:t>
      </w:r>
      <w:r w:rsidRPr="00926C90">
        <w:rPr>
          <w:rFonts w:ascii="Times New Roman" w:eastAsia="Calibri" w:hAnsi="Times New Roman" w:cs="Times New Roman"/>
          <w:sz w:val="24"/>
          <w:u w:val="single"/>
          <w:lang w:eastAsia="ru-RU"/>
        </w:rPr>
        <w:t>доцент</w:t>
      </w:r>
      <w:r w:rsidRPr="00926C90">
        <w:rPr>
          <w:rFonts w:ascii="Times New Roman" w:eastAsia="Calibri" w:hAnsi="Times New Roman" w:cs="Times New Roman"/>
          <w:sz w:val="24"/>
          <w:u w:val="single"/>
          <w:lang w:eastAsia="ru-RU"/>
        </w:rPr>
        <w:tab/>
      </w:r>
      <w:r w:rsidRPr="00926C90">
        <w:rPr>
          <w:rFonts w:ascii="Times New Roman" w:eastAsia="Calibri" w:hAnsi="Times New Roman" w:cs="Times New Roman"/>
          <w:sz w:val="24"/>
          <w:lang w:eastAsia="ru-RU"/>
        </w:rPr>
        <w:tab/>
      </w:r>
      <w:r w:rsidRPr="00926C90">
        <w:rPr>
          <w:rFonts w:ascii="Times New Roman" w:eastAsia="Calibri" w:hAnsi="Times New Roman" w:cs="Times New Roman"/>
          <w:sz w:val="24"/>
          <w:u w:val="single"/>
          <w:lang w:eastAsia="ru-RU"/>
        </w:rPr>
        <w:tab/>
      </w:r>
      <w:r w:rsidR="008877AD">
        <w:rPr>
          <w:rFonts w:ascii="Times New Roman" w:eastAsia="Calibri" w:hAnsi="Times New Roman" w:cs="Times New Roman"/>
          <w:sz w:val="24"/>
          <w:u w:val="single"/>
          <w:lang w:eastAsia="ru-RU"/>
        </w:rPr>
        <w:tab/>
      </w:r>
      <w:r w:rsidR="008877AD">
        <w:rPr>
          <w:rFonts w:ascii="Times New Roman" w:eastAsia="Calibri" w:hAnsi="Times New Roman" w:cs="Times New Roman"/>
          <w:sz w:val="24"/>
          <w:u w:val="single"/>
          <w:lang w:eastAsia="ru-RU"/>
        </w:rPr>
        <w:tab/>
      </w:r>
      <w:r w:rsidRPr="00926C90">
        <w:rPr>
          <w:rFonts w:ascii="Times New Roman" w:eastAsia="Calibri" w:hAnsi="Times New Roman" w:cs="Times New Roman"/>
          <w:sz w:val="24"/>
          <w:lang w:eastAsia="ru-RU"/>
        </w:rPr>
        <w:tab/>
      </w:r>
      <w:r w:rsidRPr="00926C90">
        <w:rPr>
          <w:rFonts w:ascii="Times New Roman" w:eastAsia="Calibri" w:hAnsi="Times New Roman" w:cs="Times New Roman"/>
          <w:sz w:val="24"/>
          <w:lang w:eastAsia="ru-RU"/>
        </w:rPr>
        <w:tab/>
      </w:r>
      <w:r w:rsidRPr="00926C90">
        <w:rPr>
          <w:rFonts w:ascii="Times New Roman" w:eastAsia="Calibri" w:hAnsi="Times New Roman" w:cs="Times New Roman"/>
          <w:i/>
          <w:iCs/>
          <w:sz w:val="24"/>
          <w:u w:val="single"/>
          <w:lang w:eastAsia="ru-RU"/>
        </w:rPr>
        <w:tab/>
      </w:r>
      <w:proofErr w:type="spellStart"/>
      <w:r w:rsidRPr="006264E6">
        <w:rPr>
          <w:rFonts w:ascii="Times New Roman" w:eastAsia="Calibri" w:hAnsi="Times New Roman" w:cs="Times New Roman"/>
          <w:sz w:val="24"/>
          <w:u w:val="single"/>
          <w:lang w:eastAsia="ru-RU"/>
        </w:rPr>
        <w:t>Котелева</w:t>
      </w:r>
      <w:proofErr w:type="spellEnd"/>
      <w:r w:rsidRPr="006264E6">
        <w:rPr>
          <w:rFonts w:ascii="Times New Roman" w:eastAsia="Calibri" w:hAnsi="Times New Roman" w:cs="Times New Roman"/>
          <w:sz w:val="24"/>
          <w:u w:val="single"/>
          <w:lang w:eastAsia="ru-RU"/>
        </w:rPr>
        <w:t xml:space="preserve"> Н. И.</w:t>
      </w:r>
      <w:r w:rsidRPr="006264E6">
        <w:rPr>
          <w:rFonts w:ascii="Times New Roman" w:eastAsia="Calibri" w:hAnsi="Times New Roman" w:cs="Times New Roman"/>
          <w:sz w:val="24"/>
          <w:u w:val="single"/>
          <w:lang w:eastAsia="ru-RU"/>
        </w:rPr>
        <w:tab/>
      </w:r>
    </w:p>
    <w:p w14:paraId="2BE07456" w14:textId="5CDBC236" w:rsidR="003837A4" w:rsidRPr="009A573F" w:rsidRDefault="008877AD" w:rsidP="009A573F">
      <w:pPr>
        <w:tabs>
          <w:tab w:val="center" w:pos="3828"/>
          <w:tab w:val="left" w:pos="5245"/>
          <w:tab w:val="center" w:pos="6096"/>
          <w:tab w:val="left" w:pos="7797"/>
          <w:tab w:val="center" w:pos="8364"/>
        </w:tabs>
        <w:spacing w:after="2640"/>
        <w:rPr>
          <w:rFonts w:ascii="Times New Roman" w:eastAsia="Calibri" w:hAnsi="Times New Roman" w:cs="Times New Roman"/>
          <w:sz w:val="24"/>
          <w:vertAlign w:val="superscript"/>
          <w:lang w:eastAsia="ru-RU"/>
        </w:rPr>
      </w:pPr>
      <w:r>
        <w:rPr>
          <w:rFonts w:ascii="Times New Roman" w:eastAsia="Calibri" w:hAnsi="Times New Roman" w:cs="Times New Roman"/>
          <w:sz w:val="24"/>
          <w:vertAlign w:val="superscript"/>
          <w:lang w:eastAsia="ru-RU"/>
        </w:rPr>
        <w:t xml:space="preserve">                             </w:t>
      </w:r>
      <w:r w:rsidR="00A406A5" w:rsidRPr="00A406A5">
        <w:rPr>
          <w:rFonts w:ascii="Times New Roman" w:eastAsia="Calibri" w:hAnsi="Times New Roman" w:cs="Times New Roman"/>
          <w:sz w:val="24"/>
          <w:vertAlign w:val="superscript"/>
          <w:lang w:eastAsia="ru-RU"/>
        </w:rPr>
        <w:t xml:space="preserve">       </w:t>
      </w:r>
      <w:r w:rsidR="00926C90" w:rsidRPr="00926C90">
        <w:rPr>
          <w:rFonts w:ascii="Times New Roman" w:eastAsia="Calibri" w:hAnsi="Times New Roman" w:cs="Times New Roman"/>
          <w:sz w:val="24"/>
          <w:vertAlign w:val="superscript"/>
          <w:lang w:eastAsia="ru-RU"/>
        </w:rPr>
        <w:t>(должность)</w:t>
      </w:r>
      <w:r w:rsidR="00926C90" w:rsidRPr="00926C90">
        <w:rPr>
          <w:rFonts w:ascii="Times New Roman" w:eastAsia="Calibri" w:hAnsi="Times New Roman" w:cs="Times New Roman"/>
          <w:sz w:val="24"/>
          <w:vertAlign w:val="superscript"/>
          <w:lang w:eastAsia="ru-RU"/>
        </w:rPr>
        <w:tab/>
      </w:r>
      <w:r w:rsidRPr="008877AD">
        <w:rPr>
          <w:rFonts w:ascii="Times New Roman" w:eastAsia="Calibri" w:hAnsi="Times New Roman" w:cs="Times New Roman"/>
          <w:sz w:val="24"/>
          <w:vertAlign w:val="superscript"/>
          <w:lang w:eastAsia="ru-RU"/>
        </w:rPr>
        <w:t xml:space="preserve">                                 </w:t>
      </w:r>
      <w:proofErr w:type="gramStart"/>
      <w:r w:rsidRPr="008877AD">
        <w:rPr>
          <w:rFonts w:ascii="Times New Roman" w:eastAsia="Calibri" w:hAnsi="Times New Roman" w:cs="Times New Roman"/>
          <w:sz w:val="24"/>
          <w:vertAlign w:val="superscript"/>
          <w:lang w:eastAsia="ru-RU"/>
        </w:rPr>
        <w:t xml:space="preserve">   </w:t>
      </w:r>
      <w:r w:rsidR="00926C90" w:rsidRPr="00926C90">
        <w:rPr>
          <w:rFonts w:ascii="Times New Roman" w:eastAsia="Calibri" w:hAnsi="Times New Roman" w:cs="Times New Roman"/>
          <w:sz w:val="24"/>
          <w:vertAlign w:val="superscript"/>
          <w:lang w:eastAsia="ru-RU"/>
        </w:rPr>
        <w:t>(</w:t>
      </w:r>
      <w:proofErr w:type="gramEnd"/>
      <w:r w:rsidR="00926C90" w:rsidRPr="00926C90">
        <w:rPr>
          <w:rFonts w:ascii="Times New Roman" w:eastAsia="Calibri" w:hAnsi="Times New Roman" w:cs="Times New Roman"/>
          <w:sz w:val="24"/>
          <w:vertAlign w:val="superscript"/>
          <w:lang w:eastAsia="ru-RU"/>
        </w:rPr>
        <w:t>подпись)</w:t>
      </w:r>
      <w:r w:rsidR="00926C90" w:rsidRPr="00926C90">
        <w:rPr>
          <w:rFonts w:ascii="Times New Roman" w:eastAsia="Calibri" w:hAnsi="Times New Roman" w:cs="Times New Roman"/>
          <w:sz w:val="24"/>
          <w:vertAlign w:val="superscript"/>
          <w:lang w:eastAsia="ru-RU"/>
        </w:rPr>
        <w:tab/>
      </w:r>
      <w:r>
        <w:rPr>
          <w:rFonts w:ascii="Times New Roman" w:eastAsia="Calibri" w:hAnsi="Times New Roman" w:cs="Times New Roman"/>
          <w:sz w:val="24"/>
          <w:vertAlign w:val="superscript"/>
          <w:lang w:eastAsia="ru-RU"/>
        </w:rPr>
        <w:tab/>
      </w:r>
      <w:r>
        <w:rPr>
          <w:rFonts w:ascii="Times New Roman" w:eastAsia="Calibri" w:hAnsi="Times New Roman" w:cs="Times New Roman"/>
          <w:sz w:val="24"/>
          <w:vertAlign w:val="superscript"/>
          <w:lang w:eastAsia="ru-RU"/>
        </w:rPr>
        <w:tab/>
      </w:r>
      <w:r w:rsidR="00926C90" w:rsidRPr="00926C90">
        <w:rPr>
          <w:rFonts w:ascii="Times New Roman" w:eastAsia="Calibri" w:hAnsi="Times New Roman" w:cs="Times New Roman"/>
          <w:sz w:val="24"/>
          <w:vertAlign w:val="superscript"/>
          <w:lang w:eastAsia="ru-RU"/>
        </w:rPr>
        <w:t>(Ф.И.О</w:t>
      </w:r>
      <w:r>
        <w:rPr>
          <w:rFonts w:ascii="Times New Roman" w:eastAsia="Calibri" w:hAnsi="Times New Roman" w:cs="Times New Roman"/>
          <w:sz w:val="24"/>
          <w:vertAlign w:val="superscript"/>
          <w:lang w:eastAsia="ru-RU"/>
        </w:rPr>
        <w:t>)</w:t>
      </w:r>
    </w:p>
    <w:p w14:paraId="71FD5C68" w14:textId="77777777" w:rsidR="003837A4" w:rsidRDefault="003837A4" w:rsidP="008877AD">
      <w:pPr>
        <w:spacing w:after="0" w:line="240" w:lineRule="auto"/>
        <w:jc w:val="center"/>
        <w:rPr>
          <w:rFonts w:ascii="Times New Roman" w:eastAsia="Calibri" w:hAnsi="Times New Roman" w:cs="Times New Roman"/>
          <w:sz w:val="24"/>
          <w:lang w:eastAsia="ru-RU"/>
        </w:rPr>
      </w:pPr>
    </w:p>
    <w:p w14:paraId="61AEC7C3" w14:textId="77777777" w:rsidR="003837A4" w:rsidRDefault="003837A4" w:rsidP="008877AD">
      <w:pPr>
        <w:spacing w:after="0" w:line="240" w:lineRule="auto"/>
        <w:jc w:val="center"/>
        <w:rPr>
          <w:rFonts w:ascii="Times New Roman" w:eastAsia="Calibri" w:hAnsi="Times New Roman" w:cs="Times New Roman"/>
          <w:sz w:val="24"/>
          <w:lang w:eastAsia="ru-RU"/>
        </w:rPr>
      </w:pPr>
    </w:p>
    <w:p w14:paraId="6C438DC0" w14:textId="77777777" w:rsidR="003837A4" w:rsidRDefault="003837A4" w:rsidP="008877AD">
      <w:pPr>
        <w:spacing w:after="0" w:line="240" w:lineRule="auto"/>
        <w:jc w:val="center"/>
        <w:rPr>
          <w:rFonts w:ascii="Times New Roman" w:eastAsia="Calibri" w:hAnsi="Times New Roman" w:cs="Times New Roman"/>
          <w:sz w:val="24"/>
          <w:lang w:eastAsia="ru-RU"/>
        </w:rPr>
      </w:pPr>
    </w:p>
    <w:p w14:paraId="15EE376F" w14:textId="76A1FA61" w:rsidR="00926C90" w:rsidRPr="006264E6" w:rsidRDefault="00926C90" w:rsidP="008877AD">
      <w:pPr>
        <w:spacing w:after="0" w:line="240" w:lineRule="auto"/>
        <w:jc w:val="center"/>
        <w:rPr>
          <w:rFonts w:ascii="Times New Roman" w:eastAsia="Calibri" w:hAnsi="Times New Roman" w:cs="Times New Roman"/>
          <w:sz w:val="24"/>
          <w:lang w:eastAsia="ru-RU"/>
        </w:rPr>
      </w:pPr>
      <w:r w:rsidRPr="006264E6">
        <w:rPr>
          <w:rFonts w:ascii="Times New Roman" w:eastAsia="Calibri" w:hAnsi="Times New Roman" w:cs="Times New Roman"/>
          <w:sz w:val="24"/>
          <w:lang w:eastAsia="ru-RU"/>
        </w:rPr>
        <w:t>Санкт-Петербург</w:t>
      </w:r>
    </w:p>
    <w:p w14:paraId="12AA7C0B" w14:textId="21657790" w:rsidR="003837A4" w:rsidRDefault="00926C90" w:rsidP="00926C90">
      <w:pPr>
        <w:spacing w:after="0" w:line="240" w:lineRule="auto"/>
        <w:jc w:val="center"/>
        <w:rPr>
          <w:rFonts w:ascii="Times New Roman" w:eastAsia="Calibri" w:hAnsi="Times New Roman" w:cs="Times New Roman"/>
          <w:sz w:val="24"/>
          <w:lang w:eastAsia="ru-RU"/>
        </w:rPr>
      </w:pPr>
      <w:r w:rsidRPr="006264E6">
        <w:rPr>
          <w:rFonts w:ascii="Times New Roman" w:eastAsia="Calibri" w:hAnsi="Times New Roman" w:cs="Times New Roman"/>
          <w:sz w:val="24"/>
          <w:lang w:eastAsia="ru-RU"/>
        </w:rPr>
        <w:t>2025 г.</w:t>
      </w:r>
    </w:p>
    <w:p w14:paraId="4CA89D9D" w14:textId="77777777" w:rsidR="003837A4" w:rsidRDefault="003837A4">
      <w:pPr>
        <w:rPr>
          <w:rFonts w:ascii="Times New Roman" w:eastAsia="Calibri" w:hAnsi="Times New Roman" w:cs="Times New Roman"/>
          <w:sz w:val="24"/>
          <w:lang w:eastAsia="ru-RU"/>
        </w:rPr>
      </w:pPr>
      <w:r>
        <w:rPr>
          <w:rFonts w:ascii="Times New Roman" w:eastAsia="Calibri" w:hAnsi="Times New Roman" w:cs="Times New Roman"/>
          <w:sz w:val="24"/>
          <w:lang w:eastAsia="ru-RU"/>
        </w:rPr>
        <w:br w:type="page"/>
      </w:r>
    </w:p>
    <w:sdt>
      <w:sdtPr>
        <w:rPr>
          <w:rFonts w:ascii="Times New Roman" w:hAnsi="Times New Roman" w:cs="Times New Roman"/>
          <w:b w:val="0"/>
          <w:bCs w:val="0"/>
          <w:color w:val="000000" w:themeColor="text1"/>
        </w:rPr>
        <w:id w:val="-1303000408"/>
        <w:docPartObj>
          <w:docPartGallery w:val="Table of Contents"/>
          <w:docPartUnique/>
        </w:docPartObj>
      </w:sdtPr>
      <w:sdtEndPr>
        <w:rPr>
          <w:rFonts w:eastAsiaTheme="minorHAnsi"/>
          <w:noProof/>
          <w:sz w:val="22"/>
          <w:szCs w:val="22"/>
          <w:lang w:val="ru-RU"/>
        </w:rPr>
      </w:sdtEndPr>
      <w:sdtContent>
        <w:p w14:paraId="3FBC8B05" w14:textId="5A4EF6FD" w:rsidR="002A4135" w:rsidRPr="002A4135" w:rsidRDefault="002A4135" w:rsidP="002A4135">
          <w:pPr>
            <w:pStyle w:val="TOCHeading"/>
            <w:spacing w:line="360" w:lineRule="auto"/>
            <w:jc w:val="center"/>
            <w:rPr>
              <w:rFonts w:ascii="Times New Roman" w:hAnsi="Times New Roman" w:cs="Times New Roman"/>
              <w:b w:val="0"/>
              <w:bCs w:val="0"/>
              <w:color w:val="000000" w:themeColor="text1"/>
              <w:lang w:val="ru-RU"/>
            </w:rPr>
          </w:pPr>
          <w:r w:rsidRPr="002A4135">
            <w:rPr>
              <w:rFonts w:ascii="Times New Roman" w:hAnsi="Times New Roman" w:cs="Times New Roman"/>
              <w:b w:val="0"/>
              <w:bCs w:val="0"/>
              <w:color w:val="000000" w:themeColor="text1"/>
              <w:lang w:val="ru-RU"/>
            </w:rPr>
            <w:t>Содержание</w:t>
          </w:r>
        </w:p>
        <w:p w14:paraId="2A75216D" w14:textId="79799244" w:rsidR="002A4135" w:rsidRPr="002A4135" w:rsidRDefault="002A4135" w:rsidP="002A4135">
          <w:pPr>
            <w:pStyle w:val="TOC1"/>
            <w:tabs>
              <w:tab w:val="right" w:leader="dot" w:pos="9345"/>
            </w:tabs>
            <w:spacing w:line="360" w:lineRule="auto"/>
            <w:rPr>
              <w:rFonts w:ascii="Times New Roman" w:hAnsi="Times New Roman" w:cs="Times New Roman"/>
              <w:b w:val="0"/>
              <w:bCs w:val="0"/>
              <w:i w:val="0"/>
              <w:iCs w:val="0"/>
              <w:noProof/>
              <w:color w:val="000000" w:themeColor="text1"/>
            </w:rPr>
          </w:pPr>
          <w:r w:rsidRPr="002A4135">
            <w:rPr>
              <w:rFonts w:ascii="Times New Roman" w:hAnsi="Times New Roman" w:cs="Times New Roman"/>
              <w:b w:val="0"/>
              <w:bCs w:val="0"/>
              <w:i w:val="0"/>
              <w:iCs w:val="0"/>
              <w:color w:val="000000" w:themeColor="text1"/>
            </w:rPr>
            <w:fldChar w:fldCharType="begin"/>
          </w:r>
          <w:r w:rsidRPr="002A4135">
            <w:rPr>
              <w:rFonts w:ascii="Times New Roman" w:hAnsi="Times New Roman" w:cs="Times New Roman"/>
              <w:b w:val="0"/>
              <w:bCs w:val="0"/>
              <w:i w:val="0"/>
              <w:iCs w:val="0"/>
              <w:color w:val="000000" w:themeColor="text1"/>
            </w:rPr>
            <w:instrText xml:space="preserve"> TOC \o "1-3" \h \z \u </w:instrText>
          </w:r>
          <w:r w:rsidRPr="002A4135">
            <w:rPr>
              <w:rFonts w:ascii="Times New Roman" w:hAnsi="Times New Roman" w:cs="Times New Roman"/>
              <w:b w:val="0"/>
              <w:bCs w:val="0"/>
              <w:i w:val="0"/>
              <w:iCs w:val="0"/>
              <w:color w:val="000000" w:themeColor="text1"/>
            </w:rPr>
            <w:fldChar w:fldCharType="separate"/>
          </w:r>
          <w:hyperlink w:anchor="_Toc221881218" w:history="1">
            <w:r>
              <w:rPr>
                <w:rStyle w:val="Hyperlink"/>
                <w:rFonts w:ascii="Times New Roman" w:eastAsia="Calibri" w:hAnsi="Times New Roman" w:cs="Times New Roman"/>
                <w:b w:val="0"/>
                <w:bCs w:val="0"/>
                <w:i w:val="0"/>
                <w:iCs w:val="0"/>
                <w:noProof/>
                <w:color w:val="000000" w:themeColor="text1"/>
                <w:lang w:eastAsia="ru-RU"/>
              </w:rPr>
              <w:t>В</w:t>
            </w:r>
            <w:r w:rsidRPr="002A4135">
              <w:rPr>
                <w:rStyle w:val="Hyperlink"/>
                <w:rFonts w:ascii="Times New Roman" w:eastAsia="Calibri" w:hAnsi="Times New Roman" w:cs="Times New Roman"/>
                <w:b w:val="0"/>
                <w:bCs w:val="0"/>
                <w:i w:val="0"/>
                <w:iCs w:val="0"/>
                <w:noProof/>
                <w:color w:val="000000" w:themeColor="text1"/>
                <w:lang w:eastAsia="ru-RU"/>
              </w:rPr>
              <w:t>ведение</w:t>
            </w:r>
            <w:r w:rsidRPr="002A4135">
              <w:rPr>
                <w:rFonts w:ascii="Times New Roman" w:hAnsi="Times New Roman" w:cs="Times New Roman"/>
                <w:b w:val="0"/>
                <w:bCs w:val="0"/>
                <w:i w:val="0"/>
                <w:iCs w:val="0"/>
                <w:noProof/>
                <w:webHidden/>
                <w:color w:val="000000" w:themeColor="text1"/>
              </w:rPr>
              <w:tab/>
            </w:r>
            <w:r w:rsidRPr="002A4135">
              <w:rPr>
                <w:rFonts w:ascii="Times New Roman" w:hAnsi="Times New Roman" w:cs="Times New Roman"/>
                <w:b w:val="0"/>
                <w:bCs w:val="0"/>
                <w:i w:val="0"/>
                <w:iCs w:val="0"/>
                <w:noProof/>
                <w:webHidden/>
                <w:color w:val="000000" w:themeColor="text1"/>
              </w:rPr>
              <w:fldChar w:fldCharType="begin"/>
            </w:r>
            <w:r w:rsidRPr="002A4135">
              <w:rPr>
                <w:rFonts w:ascii="Times New Roman" w:hAnsi="Times New Roman" w:cs="Times New Roman"/>
                <w:b w:val="0"/>
                <w:bCs w:val="0"/>
                <w:i w:val="0"/>
                <w:iCs w:val="0"/>
                <w:noProof/>
                <w:webHidden/>
                <w:color w:val="000000" w:themeColor="text1"/>
              </w:rPr>
              <w:instrText xml:space="preserve"> PAGEREF _Toc221881218 \h </w:instrText>
            </w:r>
            <w:r w:rsidRPr="002A4135">
              <w:rPr>
                <w:rFonts w:ascii="Times New Roman" w:hAnsi="Times New Roman" w:cs="Times New Roman"/>
                <w:b w:val="0"/>
                <w:bCs w:val="0"/>
                <w:i w:val="0"/>
                <w:iCs w:val="0"/>
                <w:noProof/>
                <w:webHidden/>
                <w:color w:val="000000" w:themeColor="text1"/>
              </w:rPr>
            </w:r>
            <w:r w:rsidRPr="002A4135">
              <w:rPr>
                <w:rFonts w:ascii="Times New Roman" w:hAnsi="Times New Roman" w:cs="Times New Roman"/>
                <w:b w:val="0"/>
                <w:bCs w:val="0"/>
                <w:i w:val="0"/>
                <w:iCs w:val="0"/>
                <w:noProof/>
                <w:webHidden/>
                <w:color w:val="000000" w:themeColor="text1"/>
              </w:rPr>
              <w:fldChar w:fldCharType="separate"/>
            </w:r>
            <w:r w:rsidRPr="002A4135">
              <w:rPr>
                <w:rFonts w:ascii="Times New Roman" w:hAnsi="Times New Roman" w:cs="Times New Roman"/>
                <w:b w:val="0"/>
                <w:bCs w:val="0"/>
                <w:i w:val="0"/>
                <w:iCs w:val="0"/>
                <w:noProof/>
                <w:webHidden/>
                <w:color w:val="000000" w:themeColor="text1"/>
              </w:rPr>
              <w:t>2</w:t>
            </w:r>
            <w:r w:rsidRPr="002A4135">
              <w:rPr>
                <w:rFonts w:ascii="Times New Roman" w:hAnsi="Times New Roman" w:cs="Times New Roman"/>
                <w:b w:val="0"/>
                <w:bCs w:val="0"/>
                <w:i w:val="0"/>
                <w:iCs w:val="0"/>
                <w:noProof/>
                <w:webHidden/>
                <w:color w:val="000000" w:themeColor="text1"/>
              </w:rPr>
              <w:fldChar w:fldCharType="end"/>
            </w:r>
          </w:hyperlink>
        </w:p>
        <w:p w14:paraId="6A90161B" w14:textId="6524398C" w:rsidR="002A4135" w:rsidRPr="002A4135" w:rsidRDefault="002A4135" w:rsidP="002A4135">
          <w:pPr>
            <w:pStyle w:val="TOC1"/>
            <w:tabs>
              <w:tab w:val="right" w:leader="dot" w:pos="9345"/>
            </w:tabs>
            <w:spacing w:line="360" w:lineRule="auto"/>
            <w:rPr>
              <w:rFonts w:ascii="Times New Roman" w:hAnsi="Times New Roman" w:cs="Times New Roman"/>
              <w:b w:val="0"/>
              <w:bCs w:val="0"/>
              <w:i w:val="0"/>
              <w:iCs w:val="0"/>
              <w:noProof/>
              <w:color w:val="000000" w:themeColor="text1"/>
            </w:rPr>
          </w:pPr>
          <w:hyperlink w:anchor="_Toc221881219" w:history="1">
            <w:r w:rsidRPr="002A4135">
              <w:rPr>
                <w:rStyle w:val="Hyperlink"/>
                <w:rFonts w:ascii="Times New Roman" w:hAnsi="Times New Roman" w:cs="Times New Roman"/>
                <w:b w:val="0"/>
                <w:bCs w:val="0"/>
                <w:i w:val="0"/>
                <w:iCs w:val="0"/>
                <w:noProof/>
                <w:color w:val="000000" w:themeColor="text1"/>
                <w:lang w:eastAsia="ru-RU"/>
              </w:rPr>
              <w:t>Анализ предметной области и постановка задачи</w:t>
            </w:r>
            <w:r w:rsidRPr="002A4135">
              <w:rPr>
                <w:rFonts w:ascii="Times New Roman" w:hAnsi="Times New Roman" w:cs="Times New Roman"/>
                <w:b w:val="0"/>
                <w:bCs w:val="0"/>
                <w:i w:val="0"/>
                <w:iCs w:val="0"/>
                <w:noProof/>
                <w:webHidden/>
                <w:color w:val="000000" w:themeColor="text1"/>
              </w:rPr>
              <w:tab/>
            </w:r>
            <w:r w:rsidRPr="002A4135">
              <w:rPr>
                <w:rFonts w:ascii="Times New Roman" w:hAnsi="Times New Roman" w:cs="Times New Roman"/>
                <w:b w:val="0"/>
                <w:bCs w:val="0"/>
                <w:i w:val="0"/>
                <w:iCs w:val="0"/>
                <w:noProof/>
                <w:webHidden/>
                <w:color w:val="000000" w:themeColor="text1"/>
              </w:rPr>
              <w:fldChar w:fldCharType="begin"/>
            </w:r>
            <w:r w:rsidRPr="002A4135">
              <w:rPr>
                <w:rFonts w:ascii="Times New Roman" w:hAnsi="Times New Roman" w:cs="Times New Roman"/>
                <w:b w:val="0"/>
                <w:bCs w:val="0"/>
                <w:i w:val="0"/>
                <w:iCs w:val="0"/>
                <w:noProof/>
                <w:webHidden/>
                <w:color w:val="000000" w:themeColor="text1"/>
              </w:rPr>
              <w:instrText xml:space="preserve"> PAGEREF _Toc221881219 \h </w:instrText>
            </w:r>
            <w:r w:rsidRPr="002A4135">
              <w:rPr>
                <w:rFonts w:ascii="Times New Roman" w:hAnsi="Times New Roman" w:cs="Times New Roman"/>
                <w:b w:val="0"/>
                <w:bCs w:val="0"/>
                <w:i w:val="0"/>
                <w:iCs w:val="0"/>
                <w:noProof/>
                <w:webHidden/>
                <w:color w:val="000000" w:themeColor="text1"/>
              </w:rPr>
            </w:r>
            <w:r w:rsidRPr="002A4135">
              <w:rPr>
                <w:rFonts w:ascii="Times New Roman" w:hAnsi="Times New Roman" w:cs="Times New Roman"/>
                <w:b w:val="0"/>
                <w:bCs w:val="0"/>
                <w:i w:val="0"/>
                <w:iCs w:val="0"/>
                <w:noProof/>
                <w:webHidden/>
                <w:color w:val="000000" w:themeColor="text1"/>
              </w:rPr>
              <w:fldChar w:fldCharType="separate"/>
            </w:r>
            <w:r w:rsidRPr="002A4135">
              <w:rPr>
                <w:rFonts w:ascii="Times New Roman" w:hAnsi="Times New Roman" w:cs="Times New Roman"/>
                <w:b w:val="0"/>
                <w:bCs w:val="0"/>
                <w:i w:val="0"/>
                <w:iCs w:val="0"/>
                <w:noProof/>
                <w:webHidden/>
                <w:color w:val="000000" w:themeColor="text1"/>
              </w:rPr>
              <w:t>2</w:t>
            </w:r>
            <w:r w:rsidRPr="002A4135">
              <w:rPr>
                <w:rFonts w:ascii="Times New Roman" w:hAnsi="Times New Roman" w:cs="Times New Roman"/>
                <w:b w:val="0"/>
                <w:bCs w:val="0"/>
                <w:i w:val="0"/>
                <w:iCs w:val="0"/>
                <w:noProof/>
                <w:webHidden/>
                <w:color w:val="000000" w:themeColor="text1"/>
              </w:rPr>
              <w:fldChar w:fldCharType="end"/>
            </w:r>
          </w:hyperlink>
        </w:p>
        <w:p w14:paraId="34ACFCE6" w14:textId="2B60DED6" w:rsidR="002A4135" w:rsidRPr="002A4135" w:rsidRDefault="002A4135" w:rsidP="002A4135">
          <w:pPr>
            <w:pStyle w:val="TOC1"/>
            <w:tabs>
              <w:tab w:val="right" w:leader="dot" w:pos="9345"/>
            </w:tabs>
            <w:spacing w:line="360" w:lineRule="auto"/>
            <w:rPr>
              <w:rFonts w:ascii="Times New Roman" w:hAnsi="Times New Roman" w:cs="Times New Roman"/>
              <w:b w:val="0"/>
              <w:bCs w:val="0"/>
              <w:i w:val="0"/>
              <w:iCs w:val="0"/>
              <w:noProof/>
              <w:color w:val="000000" w:themeColor="text1"/>
            </w:rPr>
          </w:pPr>
          <w:hyperlink w:anchor="_Toc221881220" w:history="1">
            <w:r w:rsidRPr="002A4135">
              <w:rPr>
                <w:rStyle w:val="Hyperlink"/>
                <w:rFonts w:ascii="Times New Roman" w:hAnsi="Times New Roman" w:cs="Times New Roman"/>
                <w:b w:val="0"/>
                <w:bCs w:val="0"/>
                <w:i w:val="0"/>
                <w:iCs w:val="0"/>
                <w:noProof/>
                <w:color w:val="000000" w:themeColor="text1"/>
                <w:lang w:eastAsia="ru-RU"/>
              </w:rPr>
              <w:t>Обзор методов машинного обучения для прогнозирования временных рядов</w:t>
            </w:r>
            <w:r w:rsidRPr="002A4135">
              <w:rPr>
                <w:rFonts w:ascii="Times New Roman" w:hAnsi="Times New Roman" w:cs="Times New Roman"/>
                <w:b w:val="0"/>
                <w:bCs w:val="0"/>
                <w:i w:val="0"/>
                <w:iCs w:val="0"/>
                <w:noProof/>
                <w:webHidden/>
                <w:color w:val="000000" w:themeColor="text1"/>
              </w:rPr>
              <w:tab/>
            </w:r>
            <w:r w:rsidRPr="002A4135">
              <w:rPr>
                <w:rFonts w:ascii="Times New Roman" w:hAnsi="Times New Roman" w:cs="Times New Roman"/>
                <w:b w:val="0"/>
                <w:bCs w:val="0"/>
                <w:i w:val="0"/>
                <w:iCs w:val="0"/>
                <w:noProof/>
                <w:webHidden/>
                <w:color w:val="000000" w:themeColor="text1"/>
              </w:rPr>
              <w:fldChar w:fldCharType="begin"/>
            </w:r>
            <w:r w:rsidRPr="002A4135">
              <w:rPr>
                <w:rFonts w:ascii="Times New Roman" w:hAnsi="Times New Roman" w:cs="Times New Roman"/>
                <w:b w:val="0"/>
                <w:bCs w:val="0"/>
                <w:i w:val="0"/>
                <w:iCs w:val="0"/>
                <w:noProof/>
                <w:webHidden/>
                <w:color w:val="000000" w:themeColor="text1"/>
              </w:rPr>
              <w:instrText xml:space="preserve"> PAGEREF _Toc221881220 \h </w:instrText>
            </w:r>
            <w:r w:rsidRPr="002A4135">
              <w:rPr>
                <w:rFonts w:ascii="Times New Roman" w:hAnsi="Times New Roman" w:cs="Times New Roman"/>
                <w:b w:val="0"/>
                <w:bCs w:val="0"/>
                <w:i w:val="0"/>
                <w:iCs w:val="0"/>
                <w:noProof/>
                <w:webHidden/>
                <w:color w:val="000000" w:themeColor="text1"/>
              </w:rPr>
            </w:r>
            <w:r w:rsidRPr="002A4135">
              <w:rPr>
                <w:rFonts w:ascii="Times New Roman" w:hAnsi="Times New Roman" w:cs="Times New Roman"/>
                <w:b w:val="0"/>
                <w:bCs w:val="0"/>
                <w:i w:val="0"/>
                <w:iCs w:val="0"/>
                <w:noProof/>
                <w:webHidden/>
                <w:color w:val="000000" w:themeColor="text1"/>
              </w:rPr>
              <w:fldChar w:fldCharType="separate"/>
            </w:r>
            <w:r w:rsidRPr="002A4135">
              <w:rPr>
                <w:rFonts w:ascii="Times New Roman" w:hAnsi="Times New Roman" w:cs="Times New Roman"/>
                <w:b w:val="0"/>
                <w:bCs w:val="0"/>
                <w:i w:val="0"/>
                <w:iCs w:val="0"/>
                <w:noProof/>
                <w:webHidden/>
                <w:color w:val="000000" w:themeColor="text1"/>
              </w:rPr>
              <w:t>3</w:t>
            </w:r>
            <w:r w:rsidRPr="002A4135">
              <w:rPr>
                <w:rFonts w:ascii="Times New Roman" w:hAnsi="Times New Roman" w:cs="Times New Roman"/>
                <w:b w:val="0"/>
                <w:bCs w:val="0"/>
                <w:i w:val="0"/>
                <w:iCs w:val="0"/>
                <w:noProof/>
                <w:webHidden/>
                <w:color w:val="000000" w:themeColor="text1"/>
              </w:rPr>
              <w:fldChar w:fldCharType="end"/>
            </w:r>
          </w:hyperlink>
        </w:p>
        <w:p w14:paraId="6B6EDD64" w14:textId="5A171521" w:rsidR="002A4135" w:rsidRPr="002A4135" w:rsidRDefault="002A4135" w:rsidP="002A4135">
          <w:pPr>
            <w:pStyle w:val="TOC1"/>
            <w:tabs>
              <w:tab w:val="right" w:leader="dot" w:pos="9345"/>
            </w:tabs>
            <w:spacing w:line="360" w:lineRule="auto"/>
            <w:rPr>
              <w:rFonts w:ascii="Times New Roman" w:hAnsi="Times New Roman" w:cs="Times New Roman"/>
              <w:b w:val="0"/>
              <w:bCs w:val="0"/>
              <w:i w:val="0"/>
              <w:iCs w:val="0"/>
              <w:noProof/>
              <w:color w:val="000000" w:themeColor="text1"/>
            </w:rPr>
          </w:pPr>
          <w:hyperlink w:anchor="_Toc221881221" w:history="1">
            <w:r w:rsidRPr="002A4135">
              <w:rPr>
                <w:rStyle w:val="Hyperlink"/>
                <w:rFonts w:ascii="Times New Roman" w:hAnsi="Times New Roman" w:cs="Times New Roman"/>
                <w:b w:val="0"/>
                <w:bCs w:val="0"/>
                <w:i w:val="0"/>
                <w:iCs w:val="0"/>
                <w:noProof/>
                <w:color w:val="000000" w:themeColor="text1"/>
                <w:lang w:eastAsia="ru-RU"/>
              </w:rPr>
              <w:t>Архитектура разработанной системы</w:t>
            </w:r>
            <w:r w:rsidRPr="002A4135">
              <w:rPr>
                <w:rFonts w:ascii="Times New Roman" w:hAnsi="Times New Roman" w:cs="Times New Roman"/>
                <w:b w:val="0"/>
                <w:bCs w:val="0"/>
                <w:i w:val="0"/>
                <w:iCs w:val="0"/>
                <w:noProof/>
                <w:webHidden/>
                <w:color w:val="000000" w:themeColor="text1"/>
              </w:rPr>
              <w:tab/>
            </w:r>
            <w:r w:rsidRPr="002A4135">
              <w:rPr>
                <w:rFonts w:ascii="Times New Roman" w:hAnsi="Times New Roman" w:cs="Times New Roman"/>
                <w:b w:val="0"/>
                <w:bCs w:val="0"/>
                <w:i w:val="0"/>
                <w:iCs w:val="0"/>
                <w:noProof/>
                <w:webHidden/>
                <w:color w:val="000000" w:themeColor="text1"/>
              </w:rPr>
              <w:fldChar w:fldCharType="begin"/>
            </w:r>
            <w:r w:rsidRPr="002A4135">
              <w:rPr>
                <w:rFonts w:ascii="Times New Roman" w:hAnsi="Times New Roman" w:cs="Times New Roman"/>
                <w:b w:val="0"/>
                <w:bCs w:val="0"/>
                <w:i w:val="0"/>
                <w:iCs w:val="0"/>
                <w:noProof/>
                <w:webHidden/>
                <w:color w:val="000000" w:themeColor="text1"/>
              </w:rPr>
              <w:instrText xml:space="preserve"> PAGEREF _Toc221881221 \h </w:instrText>
            </w:r>
            <w:r w:rsidRPr="002A4135">
              <w:rPr>
                <w:rFonts w:ascii="Times New Roman" w:hAnsi="Times New Roman" w:cs="Times New Roman"/>
                <w:b w:val="0"/>
                <w:bCs w:val="0"/>
                <w:i w:val="0"/>
                <w:iCs w:val="0"/>
                <w:noProof/>
                <w:webHidden/>
                <w:color w:val="000000" w:themeColor="text1"/>
              </w:rPr>
            </w:r>
            <w:r w:rsidRPr="002A4135">
              <w:rPr>
                <w:rFonts w:ascii="Times New Roman" w:hAnsi="Times New Roman" w:cs="Times New Roman"/>
                <w:b w:val="0"/>
                <w:bCs w:val="0"/>
                <w:i w:val="0"/>
                <w:iCs w:val="0"/>
                <w:noProof/>
                <w:webHidden/>
                <w:color w:val="000000" w:themeColor="text1"/>
              </w:rPr>
              <w:fldChar w:fldCharType="separate"/>
            </w:r>
            <w:r w:rsidRPr="002A4135">
              <w:rPr>
                <w:rFonts w:ascii="Times New Roman" w:hAnsi="Times New Roman" w:cs="Times New Roman"/>
                <w:b w:val="0"/>
                <w:bCs w:val="0"/>
                <w:i w:val="0"/>
                <w:iCs w:val="0"/>
                <w:noProof/>
                <w:webHidden/>
                <w:color w:val="000000" w:themeColor="text1"/>
              </w:rPr>
              <w:t>4</w:t>
            </w:r>
            <w:r w:rsidRPr="002A4135">
              <w:rPr>
                <w:rFonts w:ascii="Times New Roman" w:hAnsi="Times New Roman" w:cs="Times New Roman"/>
                <w:b w:val="0"/>
                <w:bCs w:val="0"/>
                <w:i w:val="0"/>
                <w:iCs w:val="0"/>
                <w:noProof/>
                <w:webHidden/>
                <w:color w:val="000000" w:themeColor="text1"/>
              </w:rPr>
              <w:fldChar w:fldCharType="end"/>
            </w:r>
          </w:hyperlink>
        </w:p>
        <w:p w14:paraId="17303D5E" w14:textId="05F2D7DD" w:rsidR="002A4135" w:rsidRPr="002A4135" w:rsidRDefault="002A4135" w:rsidP="002A4135">
          <w:pPr>
            <w:pStyle w:val="TOC1"/>
            <w:tabs>
              <w:tab w:val="right" w:leader="dot" w:pos="9345"/>
            </w:tabs>
            <w:spacing w:line="360" w:lineRule="auto"/>
            <w:rPr>
              <w:rFonts w:ascii="Times New Roman" w:hAnsi="Times New Roman" w:cs="Times New Roman"/>
              <w:b w:val="0"/>
              <w:bCs w:val="0"/>
              <w:i w:val="0"/>
              <w:iCs w:val="0"/>
              <w:noProof/>
              <w:color w:val="000000" w:themeColor="text1"/>
            </w:rPr>
          </w:pPr>
          <w:hyperlink w:anchor="_Toc221881222" w:history="1">
            <w:r w:rsidRPr="002A4135">
              <w:rPr>
                <w:rStyle w:val="Hyperlink"/>
                <w:rFonts w:ascii="Times New Roman" w:hAnsi="Times New Roman" w:cs="Times New Roman"/>
                <w:b w:val="0"/>
                <w:bCs w:val="0"/>
                <w:i w:val="0"/>
                <w:iCs w:val="0"/>
                <w:noProof/>
                <w:color w:val="000000" w:themeColor="text1"/>
                <w:lang w:eastAsia="ru-RU"/>
              </w:rPr>
              <w:t>Реализация Ключевых компонентов системы</w:t>
            </w:r>
            <w:r w:rsidRPr="002A4135">
              <w:rPr>
                <w:rFonts w:ascii="Times New Roman" w:hAnsi="Times New Roman" w:cs="Times New Roman"/>
                <w:b w:val="0"/>
                <w:bCs w:val="0"/>
                <w:i w:val="0"/>
                <w:iCs w:val="0"/>
                <w:noProof/>
                <w:webHidden/>
                <w:color w:val="000000" w:themeColor="text1"/>
              </w:rPr>
              <w:tab/>
            </w:r>
            <w:r w:rsidRPr="002A4135">
              <w:rPr>
                <w:rFonts w:ascii="Times New Roman" w:hAnsi="Times New Roman" w:cs="Times New Roman"/>
                <w:b w:val="0"/>
                <w:bCs w:val="0"/>
                <w:i w:val="0"/>
                <w:iCs w:val="0"/>
                <w:noProof/>
                <w:webHidden/>
                <w:color w:val="000000" w:themeColor="text1"/>
              </w:rPr>
              <w:fldChar w:fldCharType="begin"/>
            </w:r>
            <w:r w:rsidRPr="002A4135">
              <w:rPr>
                <w:rFonts w:ascii="Times New Roman" w:hAnsi="Times New Roman" w:cs="Times New Roman"/>
                <w:b w:val="0"/>
                <w:bCs w:val="0"/>
                <w:i w:val="0"/>
                <w:iCs w:val="0"/>
                <w:noProof/>
                <w:webHidden/>
                <w:color w:val="000000" w:themeColor="text1"/>
              </w:rPr>
              <w:instrText xml:space="preserve"> PAGEREF _Toc221881222 \h </w:instrText>
            </w:r>
            <w:r w:rsidRPr="002A4135">
              <w:rPr>
                <w:rFonts w:ascii="Times New Roman" w:hAnsi="Times New Roman" w:cs="Times New Roman"/>
                <w:b w:val="0"/>
                <w:bCs w:val="0"/>
                <w:i w:val="0"/>
                <w:iCs w:val="0"/>
                <w:noProof/>
                <w:webHidden/>
                <w:color w:val="000000" w:themeColor="text1"/>
              </w:rPr>
            </w:r>
            <w:r w:rsidRPr="002A4135">
              <w:rPr>
                <w:rFonts w:ascii="Times New Roman" w:hAnsi="Times New Roman" w:cs="Times New Roman"/>
                <w:b w:val="0"/>
                <w:bCs w:val="0"/>
                <w:i w:val="0"/>
                <w:iCs w:val="0"/>
                <w:noProof/>
                <w:webHidden/>
                <w:color w:val="000000" w:themeColor="text1"/>
              </w:rPr>
              <w:fldChar w:fldCharType="separate"/>
            </w:r>
            <w:r w:rsidRPr="002A4135">
              <w:rPr>
                <w:rFonts w:ascii="Times New Roman" w:hAnsi="Times New Roman" w:cs="Times New Roman"/>
                <w:b w:val="0"/>
                <w:bCs w:val="0"/>
                <w:i w:val="0"/>
                <w:iCs w:val="0"/>
                <w:noProof/>
                <w:webHidden/>
                <w:color w:val="000000" w:themeColor="text1"/>
              </w:rPr>
              <w:t>4</w:t>
            </w:r>
            <w:r w:rsidRPr="002A4135">
              <w:rPr>
                <w:rFonts w:ascii="Times New Roman" w:hAnsi="Times New Roman" w:cs="Times New Roman"/>
                <w:b w:val="0"/>
                <w:bCs w:val="0"/>
                <w:i w:val="0"/>
                <w:iCs w:val="0"/>
                <w:noProof/>
                <w:webHidden/>
                <w:color w:val="000000" w:themeColor="text1"/>
              </w:rPr>
              <w:fldChar w:fldCharType="end"/>
            </w:r>
          </w:hyperlink>
        </w:p>
        <w:p w14:paraId="30AEF22D" w14:textId="26DE73A2" w:rsidR="002A4135" w:rsidRPr="002A4135" w:rsidRDefault="002A4135" w:rsidP="002A4135">
          <w:pPr>
            <w:pStyle w:val="TOC1"/>
            <w:tabs>
              <w:tab w:val="right" w:leader="dot" w:pos="9345"/>
            </w:tabs>
            <w:spacing w:line="360" w:lineRule="auto"/>
            <w:rPr>
              <w:rFonts w:ascii="Times New Roman" w:hAnsi="Times New Roman" w:cs="Times New Roman"/>
              <w:b w:val="0"/>
              <w:bCs w:val="0"/>
              <w:i w:val="0"/>
              <w:iCs w:val="0"/>
              <w:noProof/>
              <w:color w:val="000000" w:themeColor="text1"/>
            </w:rPr>
          </w:pPr>
          <w:hyperlink w:anchor="_Toc221881223" w:history="1">
            <w:r w:rsidRPr="002A4135">
              <w:rPr>
                <w:rStyle w:val="Hyperlink"/>
                <w:rFonts w:ascii="Times New Roman" w:hAnsi="Times New Roman" w:cs="Times New Roman"/>
                <w:b w:val="0"/>
                <w:bCs w:val="0"/>
                <w:i w:val="0"/>
                <w:iCs w:val="0"/>
                <w:noProof/>
                <w:color w:val="000000" w:themeColor="text1"/>
                <w:lang w:eastAsia="ru-RU"/>
              </w:rPr>
              <w:t>Тестирование и оценка качества прогноза</w:t>
            </w:r>
            <w:r w:rsidRPr="002A4135">
              <w:rPr>
                <w:rFonts w:ascii="Times New Roman" w:hAnsi="Times New Roman" w:cs="Times New Roman"/>
                <w:b w:val="0"/>
                <w:bCs w:val="0"/>
                <w:i w:val="0"/>
                <w:iCs w:val="0"/>
                <w:noProof/>
                <w:webHidden/>
                <w:color w:val="000000" w:themeColor="text1"/>
              </w:rPr>
              <w:tab/>
            </w:r>
            <w:r w:rsidRPr="002A4135">
              <w:rPr>
                <w:rFonts w:ascii="Times New Roman" w:hAnsi="Times New Roman" w:cs="Times New Roman"/>
                <w:b w:val="0"/>
                <w:bCs w:val="0"/>
                <w:i w:val="0"/>
                <w:iCs w:val="0"/>
                <w:noProof/>
                <w:webHidden/>
                <w:color w:val="000000" w:themeColor="text1"/>
              </w:rPr>
              <w:fldChar w:fldCharType="begin"/>
            </w:r>
            <w:r w:rsidRPr="002A4135">
              <w:rPr>
                <w:rFonts w:ascii="Times New Roman" w:hAnsi="Times New Roman" w:cs="Times New Roman"/>
                <w:b w:val="0"/>
                <w:bCs w:val="0"/>
                <w:i w:val="0"/>
                <w:iCs w:val="0"/>
                <w:noProof/>
                <w:webHidden/>
                <w:color w:val="000000" w:themeColor="text1"/>
              </w:rPr>
              <w:instrText xml:space="preserve"> PAGEREF _Toc221881223 \h </w:instrText>
            </w:r>
            <w:r w:rsidRPr="002A4135">
              <w:rPr>
                <w:rFonts w:ascii="Times New Roman" w:hAnsi="Times New Roman" w:cs="Times New Roman"/>
                <w:b w:val="0"/>
                <w:bCs w:val="0"/>
                <w:i w:val="0"/>
                <w:iCs w:val="0"/>
                <w:noProof/>
                <w:webHidden/>
                <w:color w:val="000000" w:themeColor="text1"/>
              </w:rPr>
            </w:r>
            <w:r w:rsidRPr="002A4135">
              <w:rPr>
                <w:rFonts w:ascii="Times New Roman" w:hAnsi="Times New Roman" w:cs="Times New Roman"/>
                <w:b w:val="0"/>
                <w:bCs w:val="0"/>
                <w:i w:val="0"/>
                <w:iCs w:val="0"/>
                <w:noProof/>
                <w:webHidden/>
                <w:color w:val="000000" w:themeColor="text1"/>
              </w:rPr>
              <w:fldChar w:fldCharType="separate"/>
            </w:r>
            <w:r w:rsidRPr="002A4135">
              <w:rPr>
                <w:rFonts w:ascii="Times New Roman" w:hAnsi="Times New Roman" w:cs="Times New Roman"/>
                <w:b w:val="0"/>
                <w:bCs w:val="0"/>
                <w:i w:val="0"/>
                <w:iCs w:val="0"/>
                <w:noProof/>
                <w:webHidden/>
                <w:color w:val="000000" w:themeColor="text1"/>
              </w:rPr>
              <w:t>5</w:t>
            </w:r>
            <w:r w:rsidRPr="002A4135">
              <w:rPr>
                <w:rFonts w:ascii="Times New Roman" w:hAnsi="Times New Roman" w:cs="Times New Roman"/>
                <w:b w:val="0"/>
                <w:bCs w:val="0"/>
                <w:i w:val="0"/>
                <w:iCs w:val="0"/>
                <w:noProof/>
                <w:webHidden/>
                <w:color w:val="000000" w:themeColor="text1"/>
              </w:rPr>
              <w:fldChar w:fldCharType="end"/>
            </w:r>
          </w:hyperlink>
        </w:p>
        <w:p w14:paraId="428D7693" w14:textId="02F3F104" w:rsidR="002A4135" w:rsidRPr="002A4135" w:rsidRDefault="002A4135" w:rsidP="002A4135">
          <w:pPr>
            <w:pStyle w:val="TOC1"/>
            <w:tabs>
              <w:tab w:val="right" w:leader="dot" w:pos="9345"/>
            </w:tabs>
            <w:spacing w:line="360" w:lineRule="auto"/>
            <w:rPr>
              <w:rFonts w:ascii="Times New Roman" w:hAnsi="Times New Roman" w:cs="Times New Roman"/>
              <w:b w:val="0"/>
              <w:bCs w:val="0"/>
              <w:i w:val="0"/>
              <w:iCs w:val="0"/>
              <w:noProof/>
              <w:color w:val="000000" w:themeColor="text1"/>
            </w:rPr>
          </w:pPr>
          <w:hyperlink w:anchor="_Toc221881224" w:history="1">
            <w:r w:rsidRPr="002A4135">
              <w:rPr>
                <w:rStyle w:val="Hyperlink"/>
                <w:rFonts w:ascii="Times New Roman" w:hAnsi="Times New Roman" w:cs="Times New Roman"/>
                <w:b w:val="0"/>
                <w:bCs w:val="0"/>
                <w:i w:val="0"/>
                <w:iCs w:val="0"/>
                <w:noProof/>
                <w:color w:val="000000" w:themeColor="text1"/>
                <w:lang w:eastAsia="ru-RU"/>
              </w:rPr>
              <w:t>Заключение</w:t>
            </w:r>
            <w:r w:rsidRPr="002A4135">
              <w:rPr>
                <w:rFonts w:ascii="Times New Roman" w:hAnsi="Times New Roman" w:cs="Times New Roman"/>
                <w:b w:val="0"/>
                <w:bCs w:val="0"/>
                <w:i w:val="0"/>
                <w:iCs w:val="0"/>
                <w:noProof/>
                <w:webHidden/>
                <w:color w:val="000000" w:themeColor="text1"/>
              </w:rPr>
              <w:tab/>
            </w:r>
            <w:r w:rsidRPr="002A4135">
              <w:rPr>
                <w:rFonts w:ascii="Times New Roman" w:hAnsi="Times New Roman" w:cs="Times New Roman"/>
                <w:b w:val="0"/>
                <w:bCs w:val="0"/>
                <w:i w:val="0"/>
                <w:iCs w:val="0"/>
                <w:noProof/>
                <w:webHidden/>
                <w:color w:val="000000" w:themeColor="text1"/>
              </w:rPr>
              <w:fldChar w:fldCharType="begin"/>
            </w:r>
            <w:r w:rsidRPr="002A4135">
              <w:rPr>
                <w:rFonts w:ascii="Times New Roman" w:hAnsi="Times New Roman" w:cs="Times New Roman"/>
                <w:b w:val="0"/>
                <w:bCs w:val="0"/>
                <w:i w:val="0"/>
                <w:iCs w:val="0"/>
                <w:noProof/>
                <w:webHidden/>
                <w:color w:val="000000" w:themeColor="text1"/>
              </w:rPr>
              <w:instrText xml:space="preserve"> PAGEREF _Toc221881224 \h </w:instrText>
            </w:r>
            <w:r w:rsidRPr="002A4135">
              <w:rPr>
                <w:rFonts w:ascii="Times New Roman" w:hAnsi="Times New Roman" w:cs="Times New Roman"/>
                <w:b w:val="0"/>
                <w:bCs w:val="0"/>
                <w:i w:val="0"/>
                <w:iCs w:val="0"/>
                <w:noProof/>
                <w:webHidden/>
                <w:color w:val="000000" w:themeColor="text1"/>
              </w:rPr>
            </w:r>
            <w:r w:rsidRPr="002A4135">
              <w:rPr>
                <w:rFonts w:ascii="Times New Roman" w:hAnsi="Times New Roman" w:cs="Times New Roman"/>
                <w:b w:val="0"/>
                <w:bCs w:val="0"/>
                <w:i w:val="0"/>
                <w:iCs w:val="0"/>
                <w:noProof/>
                <w:webHidden/>
                <w:color w:val="000000" w:themeColor="text1"/>
              </w:rPr>
              <w:fldChar w:fldCharType="separate"/>
            </w:r>
            <w:r w:rsidRPr="002A4135">
              <w:rPr>
                <w:rFonts w:ascii="Times New Roman" w:hAnsi="Times New Roman" w:cs="Times New Roman"/>
                <w:b w:val="0"/>
                <w:bCs w:val="0"/>
                <w:i w:val="0"/>
                <w:iCs w:val="0"/>
                <w:noProof/>
                <w:webHidden/>
                <w:color w:val="000000" w:themeColor="text1"/>
              </w:rPr>
              <w:t>6</w:t>
            </w:r>
            <w:r w:rsidRPr="002A4135">
              <w:rPr>
                <w:rFonts w:ascii="Times New Roman" w:hAnsi="Times New Roman" w:cs="Times New Roman"/>
                <w:b w:val="0"/>
                <w:bCs w:val="0"/>
                <w:i w:val="0"/>
                <w:iCs w:val="0"/>
                <w:noProof/>
                <w:webHidden/>
                <w:color w:val="000000" w:themeColor="text1"/>
              </w:rPr>
              <w:fldChar w:fldCharType="end"/>
            </w:r>
          </w:hyperlink>
        </w:p>
        <w:p w14:paraId="3F2E1B81" w14:textId="112211C2" w:rsidR="002A4135" w:rsidRPr="002A4135" w:rsidRDefault="002A4135" w:rsidP="002A4135">
          <w:pPr>
            <w:spacing w:line="360" w:lineRule="auto"/>
            <w:rPr>
              <w:rFonts w:ascii="Times New Roman" w:hAnsi="Times New Roman" w:cs="Times New Roman"/>
              <w:color w:val="000000" w:themeColor="text1"/>
            </w:rPr>
          </w:pPr>
          <w:r w:rsidRPr="002A4135">
            <w:rPr>
              <w:rFonts w:ascii="Times New Roman" w:hAnsi="Times New Roman" w:cs="Times New Roman"/>
              <w:noProof/>
              <w:color w:val="000000" w:themeColor="text1"/>
            </w:rPr>
            <w:fldChar w:fldCharType="end"/>
          </w:r>
        </w:p>
      </w:sdtContent>
    </w:sdt>
    <w:p w14:paraId="568AD82C" w14:textId="2793F5F7" w:rsidR="002A4135" w:rsidRPr="00785091" w:rsidRDefault="00785091" w:rsidP="00785091">
      <w:pPr>
        <w:rPr>
          <w:rFonts w:ascii="Times New Roman" w:eastAsia="Calibri" w:hAnsi="Times New Roman" w:cs="Times New Roman (Headings CS)"/>
          <w:caps/>
          <w:color w:val="000000" w:themeColor="text1"/>
          <w:sz w:val="28"/>
          <w:szCs w:val="32"/>
          <w:lang w:eastAsia="ru-RU"/>
        </w:rPr>
      </w:pPr>
      <w:r>
        <w:rPr>
          <w:rFonts w:eastAsia="Calibri"/>
          <w:lang w:val="en-US" w:eastAsia="ru-RU"/>
        </w:rPr>
        <w:br w:type="page"/>
      </w:r>
    </w:p>
    <w:p w14:paraId="007599DF" w14:textId="11ADDAB2" w:rsidR="003837A4" w:rsidRDefault="002A4135" w:rsidP="003837A4">
      <w:pPr>
        <w:pStyle w:val="Heading1"/>
        <w:rPr>
          <w:rFonts w:eastAsia="Calibri"/>
          <w:lang w:eastAsia="ru-RU"/>
        </w:rPr>
      </w:pPr>
      <w:bookmarkStart w:id="1" w:name="_Toc221881218"/>
      <w:r>
        <w:rPr>
          <w:rFonts w:eastAsia="Calibri"/>
          <w:lang w:eastAsia="ru-RU"/>
        </w:rPr>
        <w:lastRenderedPageBreak/>
        <w:t>В</w:t>
      </w:r>
      <w:r w:rsidR="003837A4">
        <w:rPr>
          <w:rFonts w:eastAsia="Calibri"/>
          <w:lang w:eastAsia="ru-RU"/>
        </w:rPr>
        <w:t>ведение</w:t>
      </w:r>
      <w:bookmarkEnd w:id="1"/>
    </w:p>
    <w:p w14:paraId="2632FA79" w14:textId="77777777" w:rsidR="003837A4" w:rsidRPr="003837A4" w:rsidRDefault="003837A4" w:rsidP="00C466F4">
      <w:pPr>
        <w:pStyle w:val="NoSpacing"/>
        <w:rPr>
          <w:lang w:val="en-RU" w:eastAsia="ru-RU"/>
        </w:rPr>
      </w:pPr>
      <w:r w:rsidRPr="003837A4">
        <w:rPr>
          <w:lang w:val="en-RU" w:eastAsia="ru-RU"/>
        </w:rPr>
        <w:t>Современная нефтегазовая отрасль находится на этапе цифровой трансформации, где ключевым фактором повышения эффективности становится внедрение технологий искусственного интеллекта и машинного обучения. Прогнозирование добычи углеводородов представляет собой критически важную задачу для операционного и стратегического планирования, оптимизации режимов работы скважин и повышения рентабельности месторождений. Традиционные методы прогнозирования, основанные на аналитических моделях падения добычи (кривые Арпса), обладают ограниченной точностью при работе с нестационарными процессами и сложными геолого-физическими условиями. В связи с этим актуальной становится разработка гибридных систем, сочетающих физическое моделирование с методами машинного обучения, способными выявлять скрытые закономерности в исторических данных добычи. Целью настоящей работы является проектирование и реализация программного комплекса для краткосрочного прогнозирования добычи газа на основе градиентного бустинга с последующей визуализацией результатов через веб-интерфейс. Актуальность исследования обусловлена необходимостью перехода от эмпирических методов к системам, основанным на анализе больших объемов промысловых данных, что соответствует стратегии цифровизации предприятий топливно-энергетического комплекса Российской Федерации.</w:t>
      </w:r>
    </w:p>
    <w:p w14:paraId="2AC6625C" w14:textId="5E14A2DA" w:rsidR="003837A4" w:rsidRDefault="003837A4" w:rsidP="00C466F4">
      <w:pPr>
        <w:pStyle w:val="NoSpacing"/>
        <w:rPr>
          <w:lang w:eastAsia="ru-RU"/>
        </w:rPr>
      </w:pPr>
      <w:r w:rsidRPr="003837A4">
        <w:rPr>
          <w:lang w:val="en-RU" w:eastAsia="ru-RU"/>
        </w:rPr>
        <w:t>Прогнозирование добычи газа является стратегически важной задачей для нефтегазовой отрасли, решение которой с применением методов машинного обучения позволяет повысить точность планирования и оптимизировать эксплуатацию скважин. Разработка интеллектуальных систем прогнозирования соответствует глобальным трендам цифровой трансформации ТЭК и представляет научный и практический интерес.</w:t>
      </w:r>
    </w:p>
    <w:p w14:paraId="38D437E2" w14:textId="17F112BC" w:rsidR="00C466F4" w:rsidRDefault="00C466F4" w:rsidP="00C466F4">
      <w:pPr>
        <w:pStyle w:val="Heading1"/>
        <w:rPr>
          <w:lang w:eastAsia="ru-RU"/>
        </w:rPr>
      </w:pPr>
      <w:bookmarkStart w:id="2" w:name="_Toc221881219"/>
      <w:r w:rsidRPr="00C466F4">
        <w:rPr>
          <w:lang w:eastAsia="ru-RU"/>
        </w:rPr>
        <w:t>Анализ предметной области и постановка задачи</w:t>
      </w:r>
      <w:bookmarkEnd w:id="2"/>
    </w:p>
    <w:p w14:paraId="5991942E" w14:textId="77777777" w:rsidR="00C466F4" w:rsidRPr="00C466F4" w:rsidRDefault="00C466F4" w:rsidP="00C466F4">
      <w:pPr>
        <w:pStyle w:val="NoSpacing"/>
        <w:rPr>
          <w:lang w:val="en-RU" w:eastAsia="ru-RU"/>
        </w:rPr>
      </w:pPr>
      <w:r w:rsidRPr="00C466F4">
        <w:rPr>
          <w:lang w:val="en-RU" w:eastAsia="ru-RU"/>
        </w:rPr>
        <w:t xml:space="preserve">Добыча природного газа характеризуется нелинейной динамикой, обусловленной комплексом факторов: геолого-физических свойств пласта, технологических параметров эксплуатации скважин, режимов работы оборудования и естественного истощения месторождения. Исторические данные добычи формируют временные ряды с выраженными трендами снижения продуктивности, сезонными колебаниями и случайными возмущениями, связанными с технологическими мероприятиями. Ключевыми параметрами, влияющими на добычу газа, являются статическое давление пласта, динамические характеристики скважины (давление на забое, дебит жидкости), конструктивные особенности оборудования (диаметр НКТ, количество ступеней ГРП) и режимы регулирования (размер штуцера). Для построения прогнозной модели требуется интеграция данных из различных источников: систем телеметрии (оперативные замеры давлений и дебитов), геолого-промысловых баз данных (статические характеристики пласта) и архивов технологических мероприятий. В рамках настоящей работы была сформулирована задача разработки программного комплекса, способного на основе исторических данных добычи конкретной скважины генерировать краткосрочный прогноз (от 7 до 90 суток) с автоматической визуализацией результатов и интерпретацией факторов влияния через анализ важности признаков. </w:t>
      </w:r>
      <w:r w:rsidRPr="00C466F4">
        <w:rPr>
          <w:lang w:val="en-RU" w:eastAsia="ru-RU"/>
        </w:rPr>
        <w:lastRenderedPageBreak/>
        <w:t>Особое внимание уделено обеспечению интерпретируемости модели, что критически важно для принятия инженерных решений в условиях нефтегазовой отрасли.</w:t>
      </w:r>
    </w:p>
    <w:p w14:paraId="02235CF8" w14:textId="40EE7BF5" w:rsidR="00C466F4" w:rsidRDefault="00C466F4" w:rsidP="00C466F4">
      <w:pPr>
        <w:pStyle w:val="NoSpacing"/>
        <w:rPr>
          <w:lang w:eastAsia="ru-RU"/>
        </w:rPr>
      </w:pPr>
      <w:r w:rsidRPr="00C466F4">
        <w:rPr>
          <w:lang w:val="en-RU" w:eastAsia="ru-RU"/>
        </w:rPr>
        <w:t>Выводы по главе: Предметная область прогнозирования добычи газа характеризуется высокой многомерностью входных параметров и нелинейной динамикой временных рядов. Успешное решение задачи требует интеграции данных из различных источников и применения методов машинного обучения, обеспечивающих как точность прогноза, так и интерпретируемость результатов для инженерного анализа.</w:t>
      </w:r>
    </w:p>
    <w:p w14:paraId="39741521" w14:textId="66167407" w:rsidR="00C466F4" w:rsidRDefault="00C466F4" w:rsidP="00C466F4">
      <w:pPr>
        <w:pStyle w:val="Heading1"/>
        <w:rPr>
          <w:lang w:eastAsia="ru-RU"/>
        </w:rPr>
      </w:pPr>
      <w:bookmarkStart w:id="3" w:name="_Toc221881220"/>
      <w:r w:rsidRPr="00C466F4">
        <w:rPr>
          <w:lang w:eastAsia="ru-RU"/>
        </w:rPr>
        <w:t>Обзор методов машинного обучения для прогнозирования временных рядов</w:t>
      </w:r>
      <w:bookmarkEnd w:id="3"/>
    </w:p>
    <w:p w14:paraId="114B2BCC" w14:textId="133669FD" w:rsidR="00C466F4" w:rsidRDefault="00C466F4" w:rsidP="00C466F4">
      <w:pPr>
        <w:pStyle w:val="NoSpacing"/>
        <w:rPr>
          <w:lang w:eastAsia="ru-RU"/>
        </w:rPr>
      </w:pPr>
      <w:r w:rsidRPr="00C466F4">
        <w:rPr>
          <w:lang w:eastAsia="ru-RU"/>
        </w:rPr>
        <w:t xml:space="preserve">Современные методы прогнозирования временных рядов в нефтегазовой отрасли можно классифицировать по принципу работы: статистические модели (ARIMA, экспоненциальное сглаживание), физико-статистические подходы (гибридные модели на основе уравнений материального баланса) и методы машинного обучения. Среди алгоритмов машинного обучения наибольшее распространение получили градиентный </w:t>
      </w:r>
      <w:proofErr w:type="spellStart"/>
      <w:r w:rsidRPr="00C466F4">
        <w:rPr>
          <w:lang w:eastAsia="ru-RU"/>
        </w:rPr>
        <w:t>бустинг</w:t>
      </w:r>
      <w:proofErr w:type="spellEnd"/>
      <w:r w:rsidRPr="00C466F4">
        <w:rPr>
          <w:lang w:eastAsia="ru-RU"/>
        </w:rPr>
        <w:t xml:space="preserve"> над деревьями решений (</w:t>
      </w:r>
      <w:proofErr w:type="spellStart"/>
      <w:r w:rsidRPr="00C466F4">
        <w:rPr>
          <w:lang w:eastAsia="ru-RU"/>
        </w:rPr>
        <w:t>Gradient</w:t>
      </w:r>
      <w:proofErr w:type="spellEnd"/>
      <w:r w:rsidRPr="00C466F4">
        <w:rPr>
          <w:lang w:eastAsia="ru-RU"/>
        </w:rPr>
        <w:t xml:space="preserve"> </w:t>
      </w:r>
      <w:proofErr w:type="spellStart"/>
      <w:r w:rsidRPr="00C466F4">
        <w:rPr>
          <w:lang w:eastAsia="ru-RU"/>
        </w:rPr>
        <w:t>Boosting</w:t>
      </w:r>
      <w:proofErr w:type="spellEnd"/>
      <w:r w:rsidRPr="00C466F4">
        <w:rPr>
          <w:lang w:eastAsia="ru-RU"/>
        </w:rPr>
        <w:t xml:space="preserve">, </w:t>
      </w:r>
      <w:proofErr w:type="spellStart"/>
      <w:r w:rsidRPr="00C466F4">
        <w:rPr>
          <w:lang w:eastAsia="ru-RU"/>
        </w:rPr>
        <w:t>XGBoost</w:t>
      </w:r>
      <w:proofErr w:type="spellEnd"/>
      <w:r w:rsidRPr="00C466F4">
        <w:rPr>
          <w:lang w:eastAsia="ru-RU"/>
        </w:rPr>
        <w:t xml:space="preserve">, </w:t>
      </w:r>
      <w:proofErr w:type="spellStart"/>
      <w:r w:rsidRPr="00C466F4">
        <w:rPr>
          <w:lang w:eastAsia="ru-RU"/>
        </w:rPr>
        <w:t>LightGBM</w:t>
      </w:r>
      <w:proofErr w:type="spellEnd"/>
      <w:r w:rsidRPr="00C466F4">
        <w:rPr>
          <w:lang w:eastAsia="ru-RU"/>
        </w:rPr>
        <w:t xml:space="preserve">), рекуррентные нейронные сети (LSTM, GRU) и </w:t>
      </w:r>
      <w:proofErr w:type="spellStart"/>
      <w:r w:rsidRPr="00C466F4">
        <w:rPr>
          <w:lang w:eastAsia="ru-RU"/>
        </w:rPr>
        <w:t>трансформерные</w:t>
      </w:r>
      <w:proofErr w:type="spellEnd"/>
      <w:r w:rsidRPr="00C466F4">
        <w:rPr>
          <w:lang w:eastAsia="ru-RU"/>
        </w:rPr>
        <w:t xml:space="preserve"> архитектуры. Градиентный </w:t>
      </w:r>
      <w:proofErr w:type="spellStart"/>
      <w:r w:rsidRPr="00C466F4">
        <w:rPr>
          <w:lang w:eastAsia="ru-RU"/>
        </w:rPr>
        <w:t>бустинг</w:t>
      </w:r>
      <w:proofErr w:type="spellEnd"/>
      <w:r w:rsidRPr="00C466F4">
        <w:rPr>
          <w:lang w:eastAsia="ru-RU"/>
        </w:rPr>
        <w:t xml:space="preserve"> демонстрирует высокую эффективность при работе с табличными данными, характерными для промысловой информации, обеспечивая баланс между точностью и вычислительной сложностью. Преимущества данного подхода включают устойчивость к </w:t>
      </w:r>
      <w:proofErr w:type="spellStart"/>
      <w:r w:rsidRPr="00C466F4">
        <w:rPr>
          <w:lang w:eastAsia="ru-RU"/>
        </w:rPr>
        <w:t>мультиколлинеарности</w:t>
      </w:r>
      <w:proofErr w:type="spellEnd"/>
      <w:r w:rsidRPr="00C466F4">
        <w:rPr>
          <w:lang w:eastAsia="ru-RU"/>
        </w:rPr>
        <w:t xml:space="preserve"> признаков, автоматическое выявление нелинейных зависимостей и возможность оценки важности факторов через анализ прироста информации (</w:t>
      </w:r>
      <w:proofErr w:type="spellStart"/>
      <w:r w:rsidRPr="00C466F4">
        <w:rPr>
          <w:lang w:eastAsia="ru-RU"/>
        </w:rPr>
        <w:t>feature</w:t>
      </w:r>
      <w:proofErr w:type="spellEnd"/>
      <w:r w:rsidRPr="00C466F4">
        <w:rPr>
          <w:lang w:eastAsia="ru-RU"/>
        </w:rPr>
        <w:t xml:space="preserve"> </w:t>
      </w:r>
      <w:proofErr w:type="spellStart"/>
      <w:r w:rsidRPr="00C466F4">
        <w:rPr>
          <w:lang w:eastAsia="ru-RU"/>
        </w:rPr>
        <w:t>importance</w:t>
      </w:r>
      <w:proofErr w:type="spellEnd"/>
      <w:r w:rsidRPr="00C466F4">
        <w:rPr>
          <w:lang w:eastAsia="ru-RU"/>
        </w:rPr>
        <w:t xml:space="preserve">). Рекуррентные нейронные сети, хотя и показывают высокую точность при прогнозировании сложных временных рядов, требуют значительных объемов обучающих данных и вычислительных ресурсов для обучения, что ограничивает их применение в условиях эксплуатации отдельных скважин с ограниченной историей добычи. В рамках настоящей работы был выбран алгоритм градиентного </w:t>
      </w:r>
      <w:proofErr w:type="spellStart"/>
      <w:r w:rsidRPr="00C466F4">
        <w:rPr>
          <w:lang w:eastAsia="ru-RU"/>
        </w:rPr>
        <w:t>бустинга</w:t>
      </w:r>
      <w:proofErr w:type="spellEnd"/>
      <w:r w:rsidRPr="00C466F4">
        <w:rPr>
          <w:lang w:eastAsia="ru-RU"/>
        </w:rPr>
        <w:t xml:space="preserve"> (</w:t>
      </w:r>
      <w:proofErr w:type="spellStart"/>
      <w:r w:rsidRPr="00C466F4">
        <w:rPr>
          <w:lang w:eastAsia="ru-RU"/>
        </w:rPr>
        <w:t>GradientBoostingRegressor</w:t>
      </w:r>
      <w:proofErr w:type="spellEnd"/>
      <w:r w:rsidRPr="00C466F4">
        <w:rPr>
          <w:lang w:eastAsia="ru-RU"/>
        </w:rPr>
        <w:t xml:space="preserve"> из библиотеки </w:t>
      </w:r>
      <w:proofErr w:type="spellStart"/>
      <w:r w:rsidRPr="00C466F4">
        <w:rPr>
          <w:lang w:eastAsia="ru-RU"/>
        </w:rPr>
        <w:t>scikit-learn</w:t>
      </w:r>
      <w:proofErr w:type="spellEnd"/>
      <w:r w:rsidRPr="00C466F4">
        <w:rPr>
          <w:lang w:eastAsia="ru-RU"/>
        </w:rPr>
        <w:t>) как наиболее подходящий для решения задачи краткосрочного прогнозирования добычи газа при ограниченном объеме исторических данных. Модель дополняется инженерными признаками, включающими лаговые значения добычи, скользящие средние и нелинейные преобразования временной шкалы, что позволяет учитывать как краткосрочную динамику, так и долгосрочные тренды снижения продуктивности.</w:t>
      </w:r>
    </w:p>
    <w:p w14:paraId="16BCB0A4" w14:textId="286E7A11" w:rsidR="00C466F4" w:rsidRDefault="00C466F4" w:rsidP="00C466F4">
      <w:pPr>
        <w:pStyle w:val="Heading1"/>
        <w:rPr>
          <w:lang w:eastAsia="ru-RU"/>
        </w:rPr>
      </w:pPr>
      <w:bookmarkStart w:id="4" w:name="_Toc221881221"/>
      <w:r>
        <w:rPr>
          <w:lang w:eastAsia="ru-RU"/>
        </w:rPr>
        <w:t>Архитектура разработанной системы</w:t>
      </w:r>
      <w:bookmarkEnd w:id="4"/>
    </w:p>
    <w:p w14:paraId="24A60737" w14:textId="77777777" w:rsidR="00C466F4" w:rsidRPr="00C466F4" w:rsidRDefault="00C466F4" w:rsidP="00C466F4">
      <w:pPr>
        <w:pStyle w:val="NoSpacing"/>
        <w:rPr>
          <w:lang w:val="en-RU" w:eastAsia="ru-RU"/>
        </w:rPr>
      </w:pPr>
      <w:r w:rsidRPr="00C466F4">
        <w:rPr>
          <w:lang w:val="en-RU" w:eastAsia="ru-RU"/>
        </w:rPr>
        <w:t xml:space="preserve">Разработанная система представляет собой трёхзвенную архитектуру, включающую клиентский интерфейс, серверное приложение и модуль машинного обучения. Клиентский компонент реализован в виде адаптивного веб-интерфейса на языке HTML5 с использованием CSS3 для стилизации и JavaScript для обработки пользовательских взаимодействий. Интерфейс обеспечивает загрузку данных в формате CSV, параметризацию прогноза (выбор скважины, горизонт прогнозирования) и визуализацию результатов в виде интерактивных графиков и </w:t>
      </w:r>
      <w:r w:rsidRPr="00C466F4">
        <w:rPr>
          <w:lang w:val="en-RU" w:eastAsia="ru-RU"/>
        </w:rPr>
        <w:lastRenderedPageBreak/>
        <w:t>табличных отчётов. Серверное приложение построено на фреймворке Flask (Python), обеспечивающем обработку HTTP-запросов, управление сессиями и маршрутизацию. Ключевым элементом архитектуры является модуль машинного обучения, реализованный на базе библиотек scikit-learn и pandas, отвечающий за предобработку данных, генерацию признаков, применение обученной модели и постобработку результатов. Для визуализации прогноза и анализа важности признаков интегрирована библиотека matplotlib с последующей кодировкой изображений в формат base64 для передачи на клиентскую сторону. Архитектура системы спроектирована с учётом принципов микросервисной организации: модуль прогнозирования может быть выделен в отдельный сервис с RESTful API, что обеспечивает масштабируемость и возможность интеграции с корпоративными системами управления добычей. Все компоненты системы взаимодействуют через стандартизированные интерфейсы передачи данных в формате JSON, что гарантирует независимость от платформы и упрощает сопровождение программного комплекса.</w:t>
      </w:r>
    </w:p>
    <w:p w14:paraId="099FB0E9" w14:textId="106F9D47" w:rsidR="00C466F4" w:rsidRDefault="00C466F4" w:rsidP="00C466F4">
      <w:pPr>
        <w:pStyle w:val="NoSpacing"/>
        <w:rPr>
          <w:lang w:eastAsia="ru-RU"/>
        </w:rPr>
      </w:pPr>
      <w:r w:rsidRPr="00C466F4">
        <w:rPr>
          <w:lang w:val="en-RU" w:eastAsia="ru-RU"/>
        </w:rPr>
        <w:t>Выводы по главе: Предложенная трёхзвенная архитектура системы обеспечивает эффективное разделение ответственности между компонентами, гарантирует масштабируемость решения и упрощает интеграцию с существующими корпоративными системами. Использование стандартизированных протоколов обмена данными (JSON, REST) обеспечивает кроссплатформенность и долгосрочную поддержку программного комплекса.</w:t>
      </w:r>
    </w:p>
    <w:p w14:paraId="610AA92D" w14:textId="15383CF9" w:rsidR="00C466F4" w:rsidRDefault="00C466F4" w:rsidP="00C466F4">
      <w:pPr>
        <w:pStyle w:val="Heading1"/>
        <w:rPr>
          <w:lang w:eastAsia="ru-RU"/>
        </w:rPr>
      </w:pPr>
      <w:bookmarkStart w:id="5" w:name="_Toc221881222"/>
      <w:r>
        <w:rPr>
          <w:lang w:eastAsia="ru-RU"/>
        </w:rPr>
        <w:t>Реализация Ключевых компонентов системы</w:t>
      </w:r>
      <w:bookmarkEnd w:id="5"/>
    </w:p>
    <w:p w14:paraId="11FFAABD" w14:textId="77777777" w:rsidR="00007BFC" w:rsidRPr="00007BFC" w:rsidRDefault="00007BFC" w:rsidP="00007BFC">
      <w:pPr>
        <w:pStyle w:val="NoSpacing"/>
        <w:rPr>
          <w:lang w:val="en-RU" w:eastAsia="ru-RU"/>
        </w:rPr>
      </w:pPr>
      <w:r w:rsidRPr="00007BFC">
        <w:rPr>
          <w:lang w:val="en-RU" w:eastAsia="ru-RU"/>
        </w:rPr>
        <w:t xml:space="preserve">Реализация системы началась с разработки модуля предобработки данных, обеспечивающего автоматическое определение структуры загружаемых CSV-файлов, нормализацию наименований колонок и преобразование типов данных. Для обработки нестандартных форматов данных, характерных для промысловых систем (наличие пробелов в названиях колонок, смешанные типы данных), был реализован адаптивный парсер с применением регулярных выражений и эвристических правил сопоставления. Модуль инженерии признаков генерирует набор предикторов, включающий лаговые переменные добычи газа (1, 3, 7 суток), скользящие средние (7 и 14 суток), нелинейные преобразования временной шкалы (квадратный корень, логарифм) и отношения фазовых дебитов (водогазовый фактор). Обучение модели выполняется с использованием алгоритма градиентного бустинга с оптимизированными гиперпараметрами: количество деревьев — 100, максимальная глубина — 4, скорость обучения — 0.1. Для предотвращения переобучения применена регуляризация через ограничение минимального числа наблюдений для разделения узла (min_samples_split=5). Валидация модели проводилась методом кросс-валидации с пятью фолдами, что позволило оценить устойчивость прогноза на различных подвыборках данных. Модуль визуализации реализован на базе библиотеки matplotlib с применением стилей, соответствующих корпоративному дизайну заказчика. Генерируются три типа графиков: динамика добычи с разделением на исторический период и прогноз, тренд изменения дебита и накопленный объём добычи, а также горизонтальная столбчатая диаграмма важности признаков, полученная из атрибута feature_importances_ модели scikit-learn. Все изображения </w:t>
      </w:r>
      <w:r w:rsidRPr="00007BFC">
        <w:rPr>
          <w:lang w:val="en-RU" w:eastAsia="ru-RU"/>
        </w:rPr>
        <w:lastRenderedPageBreak/>
        <w:t>кодируются в формат base64 и передаются клиенту в теле JSON-ответа, что исключает необходимость хранения временных файлов на сервере и повышает безопасность системы.</w:t>
      </w:r>
    </w:p>
    <w:p w14:paraId="5B66084E" w14:textId="2665D126" w:rsidR="00C466F4" w:rsidRDefault="00007BFC" w:rsidP="00007BFC">
      <w:pPr>
        <w:pStyle w:val="NoSpacing"/>
        <w:rPr>
          <w:lang w:eastAsia="ru-RU"/>
        </w:rPr>
      </w:pPr>
      <w:r w:rsidRPr="00007BFC">
        <w:rPr>
          <w:lang w:val="en-RU" w:eastAsia="ru-RU"/>
        </w:rPr>
        <w:t>Реализованные компоненты системы обеспечивают полный цикл обработки данных: от загрузки и нормализации исходной информации до генерации прогноза и визуализации результатов. Применение методов инженерии признаков и регуляризации позволило создать устойчивую модель прогнозирования, адаптированную к специфике промысловых данных нефтегазовой отрасли.</w:t>
      </w:r>
    </w:p>
    <w:p w14:paraId="6FC55A80" w14:textId="29B7AD1C" w:rsidR="00007BFC" w:rsidRDefault="00007BFC" w:rsidP="00007BFC">
      <w:pPr>
        <w:pStyle w:val="Heading1"/>
        <w:rPr>
          <w:lang w:eastAsia="ru-RU"/>
        </w:rPr>
      </w:pPr>
      <w:bookmarkStart w:id="6" w:name="_Toc221881223"/>
      <w:r>
        <w:rPr>
          <w:lang w:eastAsia="ru-RU"/>
        </w:rPr>
        <w:t>Тестирование и оценка качества прогноза</w:t>
      </w:r>
      <w:bookmarkEnd w:id="6"/>
    </w:p>
    <w:p w14:paraId="6B8E6286" w14:textId="34D3711A" w:rsidR="00007BFC" w:rsidRDefault="00007BFC" w:rsidP="00007BFC">
      <w:pPr>
        <w:pStyle w:val="NoSpacing"/>
        <w:rPr>
          <w:lang w:eastAsia="ru-RU"/>
        </w:rPr>
      </w:pPr>
      <w:r>
        <w:rPr>
          <w:lang w:eastAsia="ru-RU"/>
        </w:rPr>
        <w:t>Тестирование системы проводилось на реальных данных добычи скважины LORIKEET, предоставленных заказчиком. Набор данных включал 134 записи с параметрами добычи за период эксплуатации скважины. Для оценки качества прогноза использовались метрики среднеквадратичной ошибки (RMSE) и коэффициента детерминации (R²). Модель продемонстрировала значение R²=0.</w:t>
      </w:r>
      <w:r w:rsidR="0088202B">
        <w:rPr>
          <w:lang w:eastAsia="ru-RU"/>
        </w:rPr>
        <w:t>992</w:t>
      </w:r>
      <w:r>
        <w:rPr>
          <w:lang w:eastAsia="ru-RU"/>
        </w:rPr>
        <w:t xml:space="preserve"> на обучающей выборке, что является приемлемым результатом для задачи прогнозирования добычи при ограниченном объёме исторических данных (менее 150 наблюдений). Среднеквадратичная ошибка составила 0.32 </w:t>
      </w:r>
      <w:proofErr w:type="spellStart"/>
      <w:r>
        <w:rPr>
          <w:lang w:eastAsia="ru-RU"/>
        </w:rPr>
        <w:t>MMscf</w:t>
      </w:r>
      <w:proofErr w:type="spellEnd"/>
      <w:r>
        <w:rPr>
          <w:lang w:eastAsia="ru-RU"/>
        </w:rPr>
        <w:t xml:space="preserve">, что соответствует относительной ошибке прогноза около 8% от среднего значения добычи. Анализ важности признаков выявил доминирующее влияние лаговой переменной добычи за предыдущие сутки (вклад 32.1%), что подтверждает автокорреляционную природу временного ряда добычи. Значимыми факторами также оказались нелинейные преобразования временной шкалы (квадратный корень от времени — 21.5%) и давление на устье скважины (18.7%), что согласуется с физическими представлениями о процессе истощения пласта. Тестирование веб-интерфейса проводилось в браузерах Google </w:t>
      </w:r>
      <w:proofErr w:type="spellStart"/>
      <w:r>
        <w:rPr>
          <w:lang w:eastAsia="ru-RU"/>
        </w:rPr>
        <w:t>Chrome</w:t>
      </w:r>
      <w:proofErr w:type="spellEnd"/>
      <w:r>
        <w:rPr>
          <w:lang w:eastAsia="ru-RU"/>
        </w:rPr>
        <w:t>, Mozilla Firefox и Safari на устройствах с различными разрешениями экрана. Все функциональные сценарии (загрузка данных, генерация прогноза, скачивание результатов) были выполнены успешно. Время генерации прогноза на горизонт 30 суток составило менее 2 секунд на аппаратной платформе с процессором Intel Core i5 и 8 ГБ оперативной памяти, что удовлетворяет требованиям к оперативности принятия решений в условиях промысла.</w:t>
      </w:r>
    </w:p>
    <w:p w14:paraId="63BD7AE0" w14:textId="08C93FF9" w:rsidR="00007BFC" w:rsidRDefault="00007BFC" w:rsidP="00007BFC">
      <w:pPr>
        <w:pStyle w:val="NoSpacing"/>
        <w:rPr>
          <w:lang w:eastAsia="ru-RU"/>
        </w:rPr>
      </w:pPr>
      <w:r>
        <w:rPr>
          <w:lang w:eastAsia="ru-RU"/>
        </w:rPr>
        <w:t>Проведённое тестирование подтвердило работоспособность системы и приемлемое качество прогноза при ограниченном объёме исторических данных. Анализ важности признаков обеспечивает интерпретируемость модели, что критически важно для доверия инженерного персонала к результатам прогнозирования. Производительность системы соответствует требованиям к оперативному планированию добычи.</w:t>
      </w:r>
    </w:p>
    <w:p w14:paraId="4041BA76" w14:textId="71F97888" w:rsidR="00007BFC" w:rsidRDefault="00007BFC" w:rsidP="00007BFC">
      <w:pPr>
        <w:pStyle w:val="Heading1"/>
        <w:rPr>
          <w:lang w:eastAsia="ru-RU"/>
        </w:rPr>
      </w:pPr>
      <w:bookmarkStart w:id="7" w:name="_Toc221881224"/>
      <w:r>
        <w:rPr>
          <w:lang w:eastAsia="ru-RU"/>
        </w:rPr>
        <w:t>Заключение</w:t>
      </w:r>
      <w:bookmarkEnd w:id="7"/>
    </w:p>
    <w:p w14:paraId="18FCF711" w14:textId="5C588A94" w:rsidR="00007BFC" w:rsidRPr="00007BFC" w:rsidRDefault="00007BFC" w:rsidP="00007BFC">
      <w:pPr>
        <w:pStyle w:val="NoSpacing"/>
        <w:rPr>
          <w:lang w:eastAsia="ru-RU"/>
        </w:rPr>
      </w:pPr>
      <w:r>
        <w:rPr>
          <w:shd w:val="clear" w:color="auto" w:fill="FFFFFF"/>
        </w:rPr>
        <w:t xml:space="preserve">В ходе выполнения работы была разработана и реализована интеллектуальная система прогнозирования добычи газа на основе методов машинного обучения. Система обеспечивает полный цикл обработки промысловых данных: от загрузки исторической информации в формате CSV до генерации краткосрочного прогноза (7–90 суток) с автоматической визуализацией результатов через адаптивный веб-интерфейс. Архитектура программного комплекса построена по трёхзвенной схеме с чётким разделением ответственности между клиентским интерфейсом, </w:t>
      </w:r>
      <w:r>
        <w:rPr>
          <w:shd w:val="clear" w:color="auto" w:fill="FFFFFF"/>
        </w:rPr>
        <w:lastRenderedPageBreak/>
        <w:t xml:space="preserve">серверным приложением и модулем машинного обучения. В качестве алгоритма прогнозирования выбран градиентный </w:t>
      </w:r>
      <w:proofErr w:type="spellStart"/>
      <w:r>
        <w:rPr>
          <w:shd w:val="clear" w:color="auto" w:fill="FFFFFF"/>
        </w:rPr>
        <w:t>бустинг</w:t>
      </w:r>
      <w:proofErr w:type="spellEnd"/>
      <w:r>
        <w:rPr>
          <w:shd w:val="clear" w:color="auto" w:fill="FFFFFF"/>
        </w:rPr>
        <w:t xml:space="preserve"> над деревьями решений (</w:t>
      </w:r>
      <w:proofErr w:type="spellStart"/>
      <w:r>
        <w:rPr>
          <w:shd w:val="clear" w:color="auto" w:fill="FFFFFF"/>
        </w:rPr>
        <w:t>GradientBoostingRegressor</w:t>
      </w:r>
      <w:proofErr w:type="spellEnd"/>
      <w:r>
        <w:rPr>
          <w:shd w:val="clear" w:color="auto" w:fill="FFFFFF"/>
        </w:rPr>
        <w:t>), дополненный инженерией признаков с использованием лаговых переменных, скользящих средних и нелинейных преобразований временной шкалы. Ключевым преимуществом разработанного решения является интерпретируемость результатов через визуализацию важности признаков, что позволяет инженерам понимать физические факторы, влияющие на прогноз добычи. Система протестирована на реальных данных эксплуатации скважины и демонстрирует приемлемую точность прогноза (относительная ошибка около 8%) при ограниченном объёме исторических данных. Перспективы развития системы включают расширение функционала за счёт интеграции с корпоративными системами телеметрии в режиме реального времени, применение ансамблевых методов для повышения точности прогноза и разработку модуля рекомендательной системы для оптимизации режимов работы скважин. Разработанное решение соответствует современным трендам цифровизации нефтегазовой отрасли и может быть использовано как самостоятельный инструмент для оперативного планирования добычи или как компонент более крупных систем цифрового двойника месторождения.</w:t>
      </w:r>
    </w:p>
    <w:sectPr w:rsidR="00007BFC" w:rsidRPr="00007BFC" w:rsidSect="00785091">
      <w:footerReference w:type="even" r:id="rId8"/>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26344" w14:textId="77777777" w:rsidR="002A7C4C" w:rsidRDefault="002A7C4C" w:rsidP="00785091">
      <w:pPr>
        <w:spacing w:after="0" w:line="240" w:lineRule="auto"/>
      </w:pPr>
      <w:r>
        <w:separator/>
      </w:r>
    </w:p>
  </w:endnote>
  <w:endnote w:type="continuationSeparator" w:id="0">
    <w:p w14:paraId="23AAC0BB" w14:textId="77777777" w:rsidR="002A7C4C" w:rsidRDefault="002A7C4C" w:rsidP="0078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 New Roman (Headings CS)">
    <w:panose1 w:val="020B0604020202020204"/>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notTrueType/>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0501835"/>
      <w:docPartObj>
        <w:docPartGallery w:val="Page Numbers (Bottom of Page)"/>
        <w:docPartUnique/>
      </w:docPartObj>
    </w:sdtPr>
    <w:sdtContent>
      <w:p w14:paraId="3513EEA9" w14:textId="16269BAE" w:rsidR="00785091" w:rsidRDefault="00785091" w:rsidP="008313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4F73A2" w14:textId="77777777" w:rsidR="00785091" w:rsidRDefault="00785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192065719"/>
      <w:docPartObj>
        <w:docPartGallery w:val="Page Numbers (Bottom of Page)"/>
        <w:docPartUnique/>
      </w:docPartObj>
    </w:sdtPr>
    <w:sdtContent>
      <w:p w14:paraId="4F439FC6" w14:textId="50FC70E1" w:rsidR="00785091" w:rsidRPr="00785091" w:rsidRDefault="00785091" w:rsidP="008313E6">
        <w:pPr>
          <w:pStyle w:val="Footer"/>
          <w:framePr w:wrap="none" w:vAnchor="text" w:hAnchor="margin" w:xAlign="center" w:y="1"/>
          <w:rPr>
            <w:rStyle w:val="PageNumber"/>
            <w:rFonts w:ascii="Times New Roman" w:hAnsi="Times New Roman" w:cs="Times New Roman"/>
          </w:rPr>
        </w:pPr>
        <w:r w:rsidRPr="00785091">
          <w:rPr>
            <w:rStyle w:val="PageNumber"/>
            <w:rFonts w:ascii="Times New Roman" w:hAnsi="Times New Roman" w:cs="Times New Roman"/>
          </w:rPr>
          <w:fldChar w:fldCharType="begin"/>
        </w:r>
        <w:r w:rsidRPr="00785091">
          <w:rPr>
            <w:rStyle w:val="PageNumber"/>
            <w:rFonts w:ascii="Times New Roman" w:hAnsi="Times New Roman" w:cs="Times New Roman"/>
          </w:rPr>
          <w:instrText xml:space="preserve"> PAGE </w:instrText>
        </w:r>
        <w:r w:rsidRPr="00785091">
          <w:rPr>
            <w:rStyle w:val="PageNumber"/>
            <w:rFonts w:ascii="Times New Roman" w:hAnsi="Times New Roman" w:cs="Times New Roman"/>
          </w:rPr>
          <w:fldChar w:fldCharType="separate"/>
        </w:r>
        <w:r w:rsidRPr="00785091">
          <w:rPr>
            <w:rStyle w:val="PageNumber"/>
            <w:rFonts w:ascii="Times New Roman" w:hAnsi="Times New Roman" w:cs="Times New Roman"/>
            <w:noProof/>
          </w:rPr>
          <w:t>1</w:t>
        </w:r>
        <w:r w:rsidRPr="00785091">
          <w:rPr>
            <w:rStyle w:val="PageNumber"/>
            <w:rFonts w:ascii="Times New Roman" w:hAnsi="Times New Roman" w:cs="Times New Roman"/>
          </w:rPr>
          <w:fldChar w:fldCharType="end"/>
        </w:r>
      </w:p>
    </w:sdtContent>
  </w:sdt>
  <w:p w14:paraId="288346E6" w14:textId="77777777" w:rsidR="00785091" w:rsidRPr="00785091" w:rsidRDefault="0078509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36E1C" w14:textId="77777777" w:rsidR="002A7C4C" w:rsidRDefault="002A7C4C" w:rsidP="00785091">
      <w:pPr>
        <w:spacing w:after="0" w:line="240" w:lineRule="auto"/>
      </w:pPr>
      <w:r>
        <w:separator/>
      </w:r>
    </w:p>
  </w:footnote>
  <w:footnote w:type="continuationSeparator" w:id="0">
    <w:p w14:paraId="0AB22403" w14:textId="77777777" w:rsidR="002A7C4C" w:rsidRDefault="002A7C4C" w:rsidP="007850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DC9"/>
    <w:rsid w:val="00007BFC"/>
    <w:rsid w:val="000C1668"/>
    <w:rsid w:val="001414C9"/>
    <w:rsid w:val="0014194D"/>
    <w:rsid w:val="00162362"/>
    <w:rsid w:val="00196E9E"/>
    <w:rsid w:val="00226DC9"/>
    <w:rsid w:val="002A4135"/>
    <w:rsid w:val="002A7C4C"/>
    <w:rsid w:val="002C5741"/>
    <w:rsid w:val="003373BC"/>
    <w:rsid w:val="003837A4"/>
    <w:rsid w:val="004407A7"/>
    <w:rsid w:val="00445715"/>
    <w:rsid w:val="00461735"/>
    <w:rsid w:val="0046548E"/>
    <w:rsid w:val="0056510F"/>
    <w:rsid w:val="00617640"/>
    <w:rsid w:val="006264E6"/>
    <w:rsid w:val="006F53BD"/>
    <w:rsid w:val="00733A88"/>
    <w:rsid w:val="00785091"/>
    <w:rsid w:val="0088202B"/>
    <w:rsid w:val="008877AD"/>
    <w:rsid w:val="00926C90"/>
    <w:rsid w:val="009A573F"/>
    <w:rsid w:val="00A406A5"/>
    <w:rsid w:val="00AB1400"/>
    <w:rsid w:val="00AB3710"/>
    <w:rsid w:val="00C466F4"/>
    <w:rsid w:val="00C57D65"/>
    <w:rsid w:val="00C8414E"/>
    <w:rsid w:val="00D65E99"/>
    <w:rsid w:val="00DD2C56"/>
    <w:rsid w:val="00E52B46"/>
    <w:rsid w:val="00ED6D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6592"/>
  <w15:docId w15:val="{063EC9DD-D699-4B69-9F39-5C7D0D8C1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7A4"/>
    <w:pPr>
      <w:keepNext/>
      <w:keepLines/>
      <w:adjustRightInd w:val="0"/>
      <w:spacing w:after="0" w:line="360" w:lineRule="auto"/>
      <w:jc w:val="center"/>
      <w:outlineLvl w:val="0"/>
    </w:pPr>
    <w:rPr>
      <w:rFonts w:ascii="Times New Roman" w:eastAsiaTheme="majorEastAsia" w:hAnsi="Times New Roman" w:cs="Times New Roman (Headings CS)"/>
      <w:caps/>
      <w:color w:val="000000" w:themeColor="text1"/>
      <w:sz w:val="28"/>
      <w:szCs w:val="32"/>
    </w:rPr>
  </w:style>
  <w:style w:type="paragraph" w:styleId="Heading2">
    <w:name w:val="heading 2"/>
    <w:basedOn w:val="Normal"/>
    <w:next w:val="Normal"/>
    <w:link w:val="Heading2Char"/>
    <w:uiPriority w:val="9"/>
    <w:semiHidden/>
    <w:unhideWhenUsed/>
    <w:qFormat/>
    <w:rsid w:val="00C466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1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1735"/>
    <w:rPr>
      <w:rFonts w:ascii="Tahoma" w:hAnsi="Tahoma" w:cs="Tahoma"/>
      <w:sz w:val="16"/>
      <w:szCs w:val="16"/>
    </w:rPr>
  </w:style>
  <w:style w:type="paragraph" w:customStyle="1" w:styleId="Default">
    <w:name w:val="Default"/>
    <w:rsid w:val="00196E9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3837A4"/>
    <w:rPr>
      <w:rFonts w:ascii="Times New Roman" w:eastAsiaTheme="majorEastAsia" w:hAnsi="Times New Roman" w:cs="Times New Roman (Headings CS)"/>
      <w:caps/>
      <w:color w:val="000000" w:themeColor="text1"/>
      <w:sz w:val="28"/>
      <w:szCs w:val="32"/>
    </w:rPr>
  </w:style>
  <w:style w:type="paragraph" w:styleId="NoSpacing">
    <w:name w:val="No Spacing"/>
    <w:uiPriority w:val="1"/>
    <w:qFormat/>
    <w:rsid w:val="00C466F4"/>
    <w:pPr>
      <w:spacing w:after="0" w:line="360" w:lineRule="auto"/>
      <w:ind w:firstLine="709"/>
      <w:jc w:val="both"/>
    </w:pPr>
    <w:rPr>
      <w:rFonts w:ascii="Times New Roman" w:hAnsi="Times New Roman"/>
    </w:rPr>
  </w:style>
  <w:style w:type="character" w:customStyle="1" w:styleId="Heading2Char">
    <w:name w:val="Heading 2 Char"/>
    <w:basedOn w:val="DefaultParagraphFont"/>
    <w:link w:val="Heading2"/>
    <w:uiPriority w:val="9"/>
    <w:semiHidden/>
    <w:rsid w:val="00C466F4"/>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2A4135"/>
    <w:pPr>
      <w:adjustRightInd/>
      <w:spacing w:before="480" w:line="276" w:lineRule="auto"/>
      <w:jc w:val="left"/>
      <w:outlineLvl w:val="9"/>
    </w:pPr>
    <w:rPr>
      <w:rFonts w:asciiTheme="majorHAnsi" w:hAnsiTheme="majorHAnsi" w:cstheme="majorBidi"/>
      <w:b/>
      <w:bCs/>
      <w:caps w:val="0"/>
      <w:color w:val="365F91" w:themeColor="accent1" w:themeShade="BF"/>
      <w:szCs w:val="28"/>
      <w:lang w:val="en-US"/>
    </w:rPr>
  </w:style>
  <w:style w:type="paragraph" w:styleId="TOC1">
    <w:name w:val="toc 1"/>
    <w:basedOn w:val="Normal"/>
    <w:next w:val="Normal"/>
    <w:autoRedefine/>
    <w:uiPriority w:val="39"/>
    <w:unhideWhenUsed/>
    <w:rsid w:val="002A4135"/>
    <w:pPr>
      <w:spacing w:before="120" w:after="0"/>
    </w:pPr>
    <w:rPr>
      <w:rFonts w:cstheme="minorHAnsi"/>
      <w:b/>
      <w:bCs/>
      <w:i/>
      <w:iCs/>
      <w:sz w:val="24"/>
      <w:szCs w:val="24"/>
    </w:rPr>
  </w:style>
  <w:style w:type="character" w:styleId="Hyperlink">
    <w:name w:val="Hyperlink"/>
    <w:basedOn w:val="DefaultParagraphFont"/>
    <w:uiPriority w:val="99"/>
    <w:unhideWhenUsed/>
    <w:rsid w:val="002A4135"/>
    <w:rPr>
      <w:color w:val="0000FF" w:themeColor="hyperlink"/>
      <w:u w:val="single"/>
    </w:rPr>
  </w:style>
  <w:style w:type="paragraph" w:styleId="TOC2">
    <w:name w:val="toc 2"/>
    <w:basedOn w:val="Normal"/>
    <w:next w:val="Normal"/>
    <w:autoRedefine/>
    <w:uiPriority w:val="39"/>
    <w:semiHidden/>
    <w:unhideWhenUsed/>
    <w:rsid w:val="002A4135"/>
    <w:pPr>
      <w:spacing w:before="120" w:after="0"/>
      <w:ind w:left="220"/>
    </w:pPr>
    <w:rPr>
      <w:rFonts w:cstheme="minorHAnsi"/>
      <w:b/>
      <w:bCs/>
    </w:rPr>
  </w:style>
  <w:style w:type="paragraph" w:styleId="TOC3">
    <w:name w:val="toc 3"/>
    <w:basedOn w:val="Normal"/>
    <w:next w:val="Normal"/>
    <w:autoRedefine/>
    <w:uiPriority w:val="39"/>
    <w:semiHidden/>
    <w:unhideWhenUsed/>
    <w:rsid w:val="002A4135"/>
    <w:pPr>
      <w:spacing w:after="0"/>
      <w:ind w:left="440"/>
    </w:pPr>
    <w:rPr>
      <w:rFonts w:cstheme="minorHAnsi"/>
      <w:sz w:val="20"/>
      <w:szCs w:val="20"/>
    </w:rPr>
  </w:style>
  <w:style w:type="paragraph" w:styleId="TOC4">
    <w:name w:val="toc 4"/>
    <w:basedOn w:val="Normal"/>
    <w:next w:val="Normal"/>
    <w:autoRedefine/>
    <w:uiPriority w:val="39"/>
    <w:semiHidden/>
    <w:unhideWhenUsed/>
    <w:rsid w:val="002A4135"/>
    <w:pPr>
      <w:spacing w:after="0"/>
      <w:ind w:left="660"/>
    </w:pPr>
    <w:rPr>
      <w:rFonts w:cstheme="minorHAnsi"/>
      <w:sz w:val="20"/>
      <w:szCs w:val="20"/>
    </w:rPr>
  </w:style>
  <w:style w:type="paragraph" w:styleId="TOC5">
    <w:name w:val="toc 5"/>
    <w:basedOn w:val="Normal"/>
    <w:next w:val="Normal"/>
    <w:autoRedefine/>
    <w:uiPriority w:val="39"/>
    <w:semiHidden/>
    <w:unhideWhenUsed/>
    <w:rsid w:val="002A4135"/>
    <w:pPr>
      <w:spacing w:after="0"/>
      <w:ind w:left="880"/>
    </w:pPr>
    <w:rPr>
      <w:rFonts w:cstheme="minorHAnsi"/>
      <w:sz w:val="20"/>
      <w:szCs w:val="20"/>
    </w:rPr>
  </w:style>
  <w:style w:type="paragraph" w:styleId="TOC6">
    <w:name w:val="toc 6"/>
    <w:basedOn w:val="Normal"/>
    <w:next w:val="Normal"/>
    <w:autoRedefine/>
    <w:uiPriority w:val="39"/>
    <w:semiHidden/>
    <w:unhideWhenUsed/>
    <w:rsid w:val="002A4135"/>
    <w:pPr>
      <w:spacing w:after="0"/>
      <w:ind w:left="1100"/>
    </w:pPr>
    <w:rPr>
      <w:rFonts w:cstheme="minorHAnsi"/>
      <w:sz w:val="20"/>
      <w:szCs w:val="20"/>
    </w:rPr>
  </w:style>
  <w:style w:type="paragraph" w:styleId="TOC7">
    <w:name w:val="toc 7"/>
    <w:basedOn w:val="Normal"/>
    <w:next w:val="Normal"/>
    <w:autoRedefine/>
    <w:uiPriority w:val="39"/>
    <w:semiHidden/>
    <w:unhideWhenUsed/>
    <w:rsid w:val="002A4135"/>
    <w:pPr>
      <w:spacing w:after="0"/>
      <w:ind w:left="1320"/>
    </w:pPr>
    <w:rPr>
      <w:rFonts w:cstheme="minorHAnsi"/>
      <w:sz w:val="20"/>
      <w:szCs w:val="20"/>
    </w:rPr>
  </w:style>
  <w:style w:type="paragraph" w:styleId="TOC8">
    <w:name w:val="toc 8"/>
    <w:basedOn w:val="Normal"/>
    <w:next w:val="Normal"/>
    <w:autoRedefine/>
    <w:uiPriority w:val="39"/>
    <w:semiHidden/>
    <w:unhideWhenUsed/>
    <w:rsid w:val="002A4135"/>
    <w:pPr>
      <w:spacing w:after="0"/>
      <w:ind w:left="1540"/>
    </w:pPr>
    <w:rPr>
      <w:rFonts w:cstheme="minorHAnsi"/>
      <w:sz w:val="20"/>
      <w:szCs w:val="20"/>
    </w:rPr>
  </w:style>
  <w:style w:type="paragraph" w:styleId="TOC9">
    <w:name w:val="toc 9"/>
    <w:basedOn w:val="Normal"/>
    <w:next w:val="Normal"/>
    <w:autoRedefine/>
    <w:uiPriority w:val="39"/>
    <w:semiHidden/>
    <w:unhideWhenUsed/>
    <w:rsid w:val="002A4135"/>
    <w:pPr>
      <w:spacing w:after="0"/>
      <w:ind w:left="1760"/>
    </w:pPr>
    <w:rPr>
      <w:rFonts w:cstheme="minorHAnsi"/>
      <w:sz w:val="20"/>
      <w:szCs w:val="20"/>
    </w:rPr>
  </w:style>
  <w:style w:type="paragraph" w:styleId="Footer">
    <w:name w:val="footer"/>
    <w:basedOn w:val="Normal"/>
    <w:link w:val="FooterChar"/>
    <w:uiPriority w:val="99"/>
    <w:unhideWhenUsed/>
    <w:rsid w:val="00785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091"/>
  </w:style>
  <w:style w:type="character" w:styleId="PageNumber">
    <w:name w:val="page number"/>
    <w:basedOn w:val="DefaultParagraphFont"/>
    <w:uiPriority w:val="99"/>
    <w:semiHidden/>
    <w:unhideWhenUsed/>
    <w:rsid w:val="00785091"/>
  </w:style>
  <w:style w:type="paragraph" w:styleId="Header">
    <w:name w:val="header"/>
    <w:basedOn w:val="Normal"/>
    <w:link w:val="HeaderChar"/>
    <w:uiPriority w:val="99"/>
    <w:unhideWhenUsed/>
    <w:rsid w:val="007850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820841">
      <w:bodyDiv w:val="1"/>
      <w:marLeft w:val="0"/>
      <w:marRight w:val="0"/>
      <w:marTop w:val="0"/>
      <w:marBottom w:val="0"/>
      <w:divBdr>
        <w:top w:val="none" w:sz="0" w:space="0" w:color="auto"/>
        <w:left w:val="none" w:sz="0" w:space="0" w:color="auto"/>
        <w:bottom w:val="none" w:sz="0" w:space="0" w:color="auto"/>
        <w:right w:val="none" w:sz="0" w:space="0" w:color="auto"/>
      </w:divBdr>
      <w:divsChild>
        <w:div w:id="577903875">
          <w:marLeft w:val="0"/>
          <w:marRight w:val="0"/>
          <w:marTop w:val="0"/>
          <w:marBottom w:val="0"/>
          <w:divBdr>
            <w:top w:val="none" w:sz="0" w:space="0" w:color="auto"/>
            <w:left w:val="none" w:sz="0" w:space="0" w:color="auto"/>
            <w:bottom w:val="none" w:sz="0" w:space="0" w:color="auto"/>
            <w:right w:val="none" w:sz="0" w:space="0" w:color="auto"/>
          </w:divBdr>
          <w:divsChild>
            <w:div w:id="443959756">
              <w:marLeft w:val="0"/>
              <w:marRight w:val="0"/>
              <w:marTop w:val="0"/>
              <w:marBottom w:val="0"/>
              <w:divBdr>
                <w:top w:val="none" w:sz="0" w:space="0" w:color="auto"/>
                <w:left w:val="none" w:sz="0" w:space="0" w:color="auto"/>
                <w:bottom w:val="none" w:sz="0" w:space="0" w:color="auto"/>
                <w:right w:val="none" w:sz="0" w:space="0" w:color="auto"/>
              </w:divBdr>
              <w:divsChild>
                <w:div w:id="1920476233">
                  <w:marLeft w:val="0"/>
                  <w:marRight w:val="0"/>
                  <w:marTop w:val="0"/>
                  <w:marBottom w:val="0"/>
                  <w:divBdr>
                    <w:top w:val="none" w:sz="0" w:space="0" w:color="auto"/>
                    <w:left w:val="none" w:sz="0" w:space="0" w:color="auto"/>
                    <w:bottom w:val="none" w:sz="0" w:space="0" w:color="auto"/>
                    <w:right w:val="none" w:sz="0" w:space="0" w:color="auto"/>
                  </w:divBdr>
                  <w:divsChild>
                    <w:div w:id="1101877283">
                      <w:marLeft w:val="0"/>
                      <w:marRight w:val="0"/>
                      <w:marTop w:val="0"/>
                      <w:marBottom w:val="0"/>
                      <w:divBdr>
                        <w:top w:val="none" w:sz="0" w:space="0" w:color="auto"/>
                        <w:left w:val="none" w:sz="0" w:space="0" w:color="auto"/>
                        <w:bottom w:val="none" w:sz="0" w:space="0" w:color="auto"/>
                        <w:right w:val="none" w:sz="0" w:space="0" w:color="auto"/>
                      </w:divBdr>
                      <w:divsChild>
                        <w:div w:id="94180662">
                          <w:marLeft w:val="0"/>
                          <w:marRight w:val="0"/>
                          <w:marTop w:val="0"/>
                          <w:marBottom w:val="0"/>
                          <w:divBdr>
                            <w:top w:val="none" w:sz="0" w:space="0" w:color="auto"/>
                            <w:left w:val="none" w:sz="0" w:space="0" w:color="auto"/>
                            <w:bottom w:val="none" w:sz="0" w:space="0" w:color="auto"/>
                            <w:right w:val="none" w:sz="0" w:space="0" w:color="auto"/>
                          </w:divBdr>
                          <w:divsChild>
                            <w:div w:id="3430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3824A-CC4E-A54B-9AEE-AB0FF78A4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2212</Words>
  <Characters>12611</Characters>
  <Application>Microsoft Office Word</Application>
  <DocSecurity>0</DocSecurity>
  <Lines>105</Lines>
  <Paragraphs>29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Ангелина Осотова</cp:lastModifiedBy>
  <cp:revision>2</cp:revision>
  <cp:lastPrinted>2025-11-16T16:53:00Z</cp:lastPrinted>
  <dcterms:created xsi:type="dcterms:W3CDTF">2026-02-13T10:46:00Z</dcterms:created>
  <dcterms:modified xsi:type="dcterms:W3CDTF">2026-02-13T10:46:00Z</dcterms:modified>
</cp:coreProperties>
</file>