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0C75E" w14:textId="77777777" w:rsidR="00610FFD" w:rsidRDefault="007D572E" w:rsidP="00F625CA">
      <w:pPr>
        <w:pStyle w:val="Title"/>
        <w:jc w:val="left"/>
      </w:pPr>
      <w:r>
        <w:t>A multi-lab study of bilingual infants: Exploring the preference for infant-directed speech</w:t>
      </w:r>
    </w:p>
    <w:p w14:paraId="537D2F13" w14:textId="77777777" w:rsidR="00610FFD" w:rsidRDefault="007D572E">
      <w:pPr>
        <w:pStyle w:val="Author"/>
      </w:pPr>
      <w:r>
        <w:t>Krista Byers-Heinlein</w:t>
      </w:r>
      <w:r>
        <w:rPr>
          <w:vertAlign w:val="superscript"/>
        </w:rPr>
        <w:t>1</w:t>
      </w:r>
      <w:r>
        <w:t>, Angeline Sin Mei Tsui</w:t>
      </w:r>
      <w:r>
        <w:rPr>
          <w:vertAlign w:val="superscript"/>
        </w:rPr>
        <w:t>2</w:t>
      </w:r>
      <w:r>
        <w:t>, Christina Bergmann</w:t>
      </w:r>
      <w:r>
        <w:rPr>
          <w:vertAlign w:val="superscript"/>
        </w:rPr>
        <w:t>3</w:t>
      </w:r>
      <w:r>
        <w:t>, Alexis K. Black</w:t>
      </w:r>
      <w:r>
        <w:rPr>
          <w:vertAlign w:val="superscript"/>
        </w:rPr>
        <w:t>4</w:t>
      </w:r>
      <w:r>
        <w:t>, Anna Brown</w:t>
      </w:r>
      <w:r>
        <w:rPr>
          <w:vertAlign w:val="superscript"/>
        </w:rPr>
        <w:t>5</w:t>
      </w:r>
      <w:r>
        <w:t>, Maria Julia Carbajal</w:t>
      </w:r>
      <w:r>
        <w:rPr>
          <w:vertAlign w:val="superscript"/>
        </w:rPr>
        <w:t>6</w:t>
      </w:r>
      <w:r>
        <w:t>, Samantha Durrant</w:t>
      </w:r>
      <w:r>
        <w:rPr>
          <w:vertAlign w:val="superscript"/>
        </w:rPr>
        <w:t>5</w:t>
      </w:r>
      <w:r>
        <w:t>, Christopher T. Fennell</w:t>
      </w:r>
      <w:r>
        <w:rPr>
          <w:vertAlign w:val="superscript"/>
        </w:rPr>
        <w:t>7</w:t>
      </w:r>
      <w:r>
        <w:t>, Anne-Caroline Fiévet</w:t>
      </w:r>
      <w:r>
        <w:rPr>
          <w:vertAlign w:val="superscript"/>
        </w:rPr>
        <w:t>6</w:t>
      </w:r>
      <w:r>
        <w:t>, Michael C. Frank</w:t>
      </w:r>
      <w:r>
        <w:rPr>
          <w:vertAlign w:val="superscript"/>
        </w:rPr>
        <w:t>2</w:t>
      </w:r>
      <w:r>
        <w:t>, Anja Gampe</w:t>
      </w:r>
      <w:r>
        <w:rPr>
          <w:vertAlign w:val="superscript"/>
        </w:rPr>
        <w:t>8</w:t>
      </w:r>
      <w:r>
        <w:t>, Judit Gervain</w:t>
      </w:r>
      <w:r>
        <w:rPr>
          <w:vertAlign w:val="superscript"/>
        </w:rPr>
        <w:t>9</w:t>
      </w:r>
      <w:r>
        <w:t>, Nayeli Gonzalez-Gomez</w:t>
      </w:r>
      <w:r>
        <w:rPr>
          <w:vertAlign w:val="superscript"/>
        </w:rPr>
        <w:t>10</w:t>
      </w:r>
      <w:r>
        <w:t>, J. Kiley Hamlin</w:t>
      </w:r>
      <w:r>
        <w:rPr>
          <w:vertAlign w:val="superscript"/>
        </w:rPr>
        <w:t>4</w:t>
      </w:r>
      <w:r>
        <w:t>, Naomi Havron</w:t>
      </w:r>
      <w:r>
        <w:rPr>
          <w:vertAlign w:val="superscript"/>
        </w:rPr>
        <w:t>6</w:t>
      </w:r>
      <w:r>
        <w:t>, Mikołaj Hernik</w:t>
      </w:r>
      <w:r>
        <w:rPr>
          <w:vertAlign w:val="superscript"/>
        </w:rPr>
        <w:t>11</w:t>
      </w:r>
      <w:r>
        <w:t>, Shila Kerr</w:t>
      </w:r>
      <w:r>
        <w:rPr>
          <w:vertAlign w:val="superscript"/>
        </w:rPr>
        <w:t>12</w:t>
      </w:r>
      <w:r>
        <w:t>, Hilary Killam</w:t>
      </w:r>
      <w:r>
        <w:rPr>
          <w:vertAlign w:val="superscript"/>
        </w:rPr>
        <w:t>1</w:t>
      </w:r>
      <w:r>
        <w:t>, Kelsey Klassen</w:t>
      </w:r>
      <w:r>
        <w:rPr>
          <w:vertAlign w:val="superscript"/>
        </w:rPr>
        <w:t>13</w:t>
      </w:r>
      <w:r>
        <w:t>, Jessica E. Kosie</w:t>
      </w:r>
      <w:r>
        <w:rPr>
          <w:vertAlign w:val="superscript"/>
        </w:rPr>
        <w:t>14</w:t>
      </w:r>
      <w:r>
        <w:t>, Ágnes Melinda Kovács</w:t>
      </w:r>
      <w:r>
        <w:rPr>
          <w:vertAlign w:val="superscript"/>
        </w:rPr>
        <w:t>15</w:t>
      </w:r>
      <w:r>
        <w:t>, Casey Lew-Williams</w:t>
      </w:r>
      <w:r>
        <w:rPr>
          <w:vertAlign w:val="superscript"/>
        </w:rPr>
        <w:t>14</w:t>
      </w:r>
      <w:r>
        <w:t>, Liquan Liu</w:t>
      </w:r>
      <w:r>
        <w:rPr>
          <w:vertAlign w:val="superscript"/>
        </w:rPr>
        <w:t>16</w:t>
      </w:r>
      <w:r>
        <w:t>, Nivedita Mani</w:t>
      </w:r>
      <w:r>
        <w:rPr>
          <w:vertAlign w:val="superscript"/>
        </w:rPr>
        <w:t>17</w:t>
      </w:r>
      <w:r>
        <w:t>, Caterina Marino</w:t>
      </w:r>
      <w:r>
        <w:rPr>
          <w:vertAlign w:val="superscript"/>
        </w:rPr>
        <w:t>9</w:t>
      </w:r>
      <w:r>
        <w:t>, Meghan Mastroberardino</w:t>
      </w:r>
      <w:r>
        <w:rPr>
          <w:vertAlign w:val="superscript"/>
        </w:rPr>
        <w:t>1</w:t>
      </w:r>
      <w:r>
        <w:t>, Victoria Mateu</w:t>
      </w:r>
      <w:r>
        <w:rPr>
          <w:vertAlign w:val="superscript"/>
        </w:rPr>
        <w:t>18</w:t>
      </w:r>
      <w:r>
        <w:t>, Claire Noble</w:t>
      </w:r>
      <w:r>
        <w:rPr>
          <w:vertAlign w:val="superscript"/>
        </w:rPr>
        <w:t>5</w:t>
      </w:r>
      <w:r>
        <w:t>, Adriel John Orena</w:t>
      </w:r>
      <w:r>
        <w:rPr>
          <w:vertAlign w:val="superscript"/>
        </w:rPr>
        <w:t>12</w:t>
      </w:r>
      <w:r>
        <w:t>, Linda Polka</w:t>
      </w:r>
      <w:r>
        <w:rPr>
          <w:vertAlign w:val="superscript"/>
        </w:rPr>
        <w:t>12</w:t>
      </w:r>
      <w:r>
        <w:t>, Christine E. Potter</w:t>
      </w:r>
      <w:r>
        <w:rPr>
          <w:vertAlign w:val="superscript"/>
        </w:rPr>
        <w:t>14</w:t>
      </w:r>
      <w:r>
        <w:t>, Melanie Schreiner</w:t>
      </w:r>
      <w:r>
        <w:rPr>
          <w:vertAlign w:val="superscript"/>
        </w:rPr>
        <w:t>17</w:t>
      </w:r>
      <w:r>
        <w:t>, Leher Singh</w:t>
      </w:r>
      <w:r>
        <w:rPr>
          <w:vertAlign w:val="superscript"/>
        </w:rPr>
        <w:t>19</w:t>
      </w:r>
      <w:r>
        <w:t>, Melanie Soderstrom</w:t>
      </w:r>
      <w:r>
        <w:rPr>
          <w:vertAlign w:val="superscript"/>
        </w:rPr>
        <w:t>13</w:t>
      </w:r>
      <w:r>
        <w:t>, Megha Sundara</w:t>
      </w:r>
      <w:r>
        <w:rPr>
          <w:vertAlign w:val="superscript"/>
        </w:rPr>
        <w:t>18</w:t>
      </w:r>
      <w:r>
        <w:t>, Connor Waddell</w:t>
      </w:r>
      <w:r>
        <w:rPr>
          <w:vertAlign w:val="superscript"/>
        </w:rPr>
        <w:t>16</w:t>
      </w:r>
      <w:r>
        <w:t>, Janet F. Werker</w:t>
      </w:r>
      <w:r>
        <w:rPr>
          <w:vertAlign w:val="superscript"/>
        </w:rPr>
        <w:t>4</w:t>
      </w:r>
      <w:r>
        <w:t>, &amp; Stephanie Wermelinger</w:t>
      </w:r>
      <w:r>
        <w:rPr>
          <w:vertAlign w:val="superscript"/>
        </w:rPr>
        <w:t>8</w:t>
      </w:r>
    </w:p>
    <w:p w14:paraId="0483C226" w14:textId="77777777" w:rsidR="00610FFD" w:rsidRDefault="007D572E" w:rsidP="007D572E">
      <w:pPr>
        <w:pStyle w:val="Author"/>
        <w:spacing w:line="240" w:lineRule="auto"/>
      </w:pPr>
      <w:r>
        <w:rPr>
          <w:vertAlign w:val="superscript"/>
        </w:rPr>
        <w:t>1</w:t>
      </w:r>
      <w:r>
        <w:t xml:space="preserve"> Concordia University</w:t>
      </w:r>
    </w:p>
    <w:p w14:paraId="4DBBE1E7" w14:textId="77777777" w:rsidR="00610FFD" w:rsidRDefault="007D572E" w:rsidP="007D572E">
      <w:pPr>
        <w:pStyle w:val="Author"/>
        <w:spacing w:line="240" w:lineRule="auto"/>
      </w:pPr>
      <w:r>
        <w:rPr>
          <w:vertAlign w:val="superscript"/>
        </w:rPr>
        <w:t>2</w:t>
      </w:r>
      <w:r>
        <w:t xml:space="preserve"> Stanford University</w:t>
      </w:r>
    </w:p>
    <w:p w14:paraId="3BD63A4D" w14:textId="77777777" w:rsidR="00610FFD" w:rsidRDefault="007D572E" w:rsidP="007D572E">
      <w:pPr>
        <w:pStyle w:val="Author"/>
        <w:spacing w:line="240" w:lineRule="auto"/>
      </w:pPr>
      <w:r>
        <w:rPr>
          <w:vertAlign w:val="superscript"/>
        </w:rPr>
        <w:t>3</w:t>
      </w:r>
      <w:r>
        <w:t xml:space="preserve"> Max Planck Institute for Psycholinguistics</w:t>
      </w:r>
    </w:p>
    <w:p w14:paraId="24877E95" w14:textId="77777777" w:rsidR="00610FFD" w:rsidRDefault="007D572E" w:rsidP="007D572E">
      <w:pPr>
        <w:pStyle w:val="Author"/>
        <w:spacing w:line="240" w:lineRule="auto"/>
      </w:pPr>
      <w:r>
        <w:rPr>
          <w:vertAlign w:val="superscript"/>
        </w:rPr>
        <w:t>4</w:t>
      </w:r>
      <w:r>
        <w:t xml:space="preserve"> University of British Columbia</w:t>
      </w:r>
    </w:p>
    <w:p w14:paraId="7D0FCF1A" w14:textId="77777777" w:rsidR="00610FFD" w:rsidRDefault="007D572E" w:rsidP="007D572E">
      <w:pPr>
        <w:pStyle w:val="Author"/>
        <w:spacing w:line="240" w:lineRule="auto"/>
      </w:pPr>
      <w:r>
        <w:rPr>
          <w:vertAlign w:val="superscript"/>
        </w:rPr>
        <w:t>5</w:t>
      </w:r>
      <w:r>
        <w:t xml:space="preserve"> University of Liverpool</w:t>
      </w:r>
    </w:p>
    <w:p w14:paraId="62890264" w14:textId="77777777" w:rsidR="00610FFD" w:rsidRDefault="007D572E" w:rsidP="007D572E">
      <w:pPr>
        <w:pStyle w:val="Author"/>
        <w:spacing w:line="240" w:lineRule="auto"/>
      </w:pPr>
      <w:r>
        <w:rPr>
          <w:vertAlign w:val="superscript"/>
        </w:rPr>
        <w:t>6</w:t>
      </w:r>
      <w:r>
        <w:t xml:space="preserve"> ENS, EHESS, CNRS, PSL University</w:t>
      </w:r>
    </w:p>
    <w:p w14:paraId="3D2DB089" w14:textId="77777777" w:rsidR="00610FFD" w:rsidRDefault="007D572E" w:rsidP="007D572E">
      <w:pPr>
        <w:pStyle w:val="Author"/>
        <w:spacing w:line="240" w:lineRule="auto"/>
      </w:pPr>
      <w:r>
        <w:rPr>
          <w:vertAlign w:val="superscript"/>
        </w:rPr>
        <w:t>7</w:t>
      </w:r>
      <w:r>
        <w:t xml:space="preserve"> University of Ottawa</w:t>
      </w:r>
    </w:p>
    <w:p w14:paraId="1CDA5B6D" w14:textId="77777777" w:rsidR="00610FFD" w:rsidRDefault="007D572E" w:rsidP="007D572E">
      <w:pPr>
        <w:pStyle w:val="Author"/>
        <w:spacing w:line="240" w:lineRule="auto"/>
      </w:pPr>
      <w:r>
        <w:rPr>
          <w:vertAlign w:val="superscript"/>
        </w:rPr>
        <w:t>8</w:t>
      </w:r>
      <w:r>
        <w:t xml:space="preserve"> University of Zurich</w:t>
      </w:r>
    </w:p>
    <w:p w14:paraId="7FF22E66" w14:textId="77777777" w:rsidR="00610FFD" w:rsidRDefault="007D572E" w:rsidP="007D572E">
      <w:pPr>
        <w:pStyle w:val="Author"/>
        <w:spacing w:line="240" w:lineRule="auto"/>
      </w:pPr>
      <w:r>
        <w:rPr>
          <w:vertAlign w:val="superscript"/>
        </w:rPr>
        <w:t>9</w:t>
      </w:r>
      <w:r>
        <w:t xml:space="preserve"> Integrative Neuroscience and Cognition Center (INCC), CNRS &amp; Université Paris Descartes</w:t>
      </w:r>
    </w:p>
    <w:p w14:paraId="08EAFC0A" w14:textId="77777777" w:rsidR="00610FFD" w:rsidRDefault="007D572E" w:rsidP="007D572E">
      <w:pPr>
        <w:pStyle w:val="Author"/>
        <w:spacing w:line="240" w:lineRule="auto"/>
      </w:pPr>
      <w:r>
        <w:rPr>
          <w:vertAlign w:val="superscript"/>
        </w:rPr>
        <w:t>10</w:t>
      </w:r>
      <w:r>
        <w:t xml:space="preserve"> Oxford Brookes University</w:t>
      </w:r>
    </w:p>
    <w:p w14:paraId="39D3BE36" w14:textId="77777777" w:rsidR="00610FFD" w:rsidRDefault="007D572E" w:rsidP="007D572E">
      <w:pPr>
        <w:pStyle w:val="Author"/>
        <w:spacing w:line="240" w:lineRule="auto"/>
      </w:pPr>
      <w:r>
        <w:rPr>
          <w:vertAlign w:val="superscript"/>
        </w:rPr>
        <w:t>11</w:t>
      </w:r>
      <w:r>
        <w:t xml:space="preserve"> UiT The Arctic University of Norway</w:t>
      </w:r>
    </w:p>
    <w:p w14:paraId="0B34E866" w14:textId="77777777" w:rsidR="00610FFD" w:rsidRDefault="007D572E" w:rsidP="007D572E">
      <w:pPr>
        <w:pStyle w:val="Author"/>
        <w:spacing w:line="240" w:lineRule="auto"/>
      </w:pPr>
      <w:r>
        <w:rPr>
          <w:vertAlign w:val="superscript"/>
        </w:rPr>
        <w:lastRenderedPageBreak/>
        <w:t>12</w:t>
      </w:r>
      <w:r>
        <w:t xml:space="preserve"> McGill University, School of Communication Sciences and Disorders</w:t>
      </w:r>
    </w:p>
    <w:p w14:paraId="07C44F2D" w14:textId="77777777" w:rsidR="00610FFD" w:rsidRDefault="007D572E" w:rsidP="007D572E">
      <w:pPr>
        <w:pStyle w:val="Author"/>
        <w:spacing w:line="240" w:lineRule="auto"/>
      </w:pPr>
      <w:r>
        <w:rPr>
          <w:vertAlign w:val="superscript"/>
        </w:rPr>
        <w:t>13</w:t>
      </w:r>
      <w:r>
        <w:t xml:space="preserve"> University of Manitoba</w:t>
      </w:r>
    </w:p>
    <w:p w14:paraId="111E14B8" w14:textId="77777777" w:rsidR="00610FFD" w:rsidRDefault="007D572E" w:rsidP="007D572E">
      <w:pPr>
        <w:pStyle w:val="Author"/>
        <w:spacing w:line="240" w:lineRule="auto"/>
      </w:pPr>
      <w:r>
        <w:rPr>
          <w:vertAlign w:val="superscript"/>
        </w:rPr>
        <w:t>14</w:t>
      </w:r>
      <w:r>
        <w:t xml:space="preserve"> Princeton University</w:t>
      </w:r>
    </w:p>
    <w:p w14:paraId="4A0D8021" w14:textId="77777777" w:rsidR="00610FFD" w:rsidRDefault="007D572E" w:rsidP="007D572E">
      <w:pPr>
        <w:pStyle w:val="Author"/>
        <w:spacing w:line="240" w:lineRule="auto"/>
      </w:pPr>
      <w:r>
        <w:rPr>
          <w:vertAlign w:val="superscript"/>
        </w:rPr>
        <w:t>15</w:t>
      </w:r>
      <w:r>
        <w:t xml:space="preserve"> Central European University</w:t>
      </w:r>
    </w:p>
    <w:p w14:paraId="02F94F0E" w14:textId="77777777" w:rsidR="00610FFD" w:rsidRDefault="007D572E" w:rsidP="007D572E">
      <w:pPr>
        <w:pStyle w:val="Author"/>
        <w:spacing w:line="240" w:lineRule="auto"/>
      </w:pPr>
      <w:r>
        <w:rPr>
          <w:vertAlign w:val="superscript"/>
        </w:rPr>
        <w:t>16</w:t>
      </w:r>
      <w:r>
        <w:t xml:space="preserve"> Western Sydney University</w:t>
      </w:r>
    </w:p>
    <w:p w14:paraId="315A7021" w14:textId="77777777" w:rsidR="00610FFD" w:rsidRDefault="007D572E" w:rsidP="007D572E">
      <w:pPr>
        <w:pStyle w:val="Author"/>
        <w:spacing w:line="240" w:lineRule="auto"/>
      </w:pPr>
      <w:r>
        <w:rPr>
          <w:vertAlign w:val="superscript"/>
        </w:rPr>
        <w:t>17</w:t>
      </w:r>
      <w:r>
        <w:t xml:space="preserve"> University of Göttingen</w:t>
      </w:r>
    </w:p>
    <w:p w14:paraId="758C63A0" w14:textId="77777777" w:rsidR="00610FFD" w:rsidRDefault="007D572E" w:rsidP="007D572E">
      <w:pPr>
        <w:pStyle w:val="Author"/>
        <w:spacing w:line="240" w:lineRule="auto"/>
      </w:pPr>
      <w:r>
        <w:rPr>
          <w:vertAlign w:val="superscript"/>
        </w:rPr>
        <w:t>18</w:t>
      </w:r>
      <w:r>
        <w:t xml:space="preserve"> UCLA</w:t>
      </w:r>
    </w:p>
    <w:p w14:paraId="25D6E677" w14:textId="77777777" w:rsidR="00610FFD" w:rsidRDefault="007D572E" w:rsidP="007D572E">
      <w:pPr>
        <w:pStyle w:val="Author"/>
        <w:spacing w:line="240" w:lineRule="auto"/>
      </w:pPr>
      <w:r>
        <w:rPr>
          <w:vertAlign w:val="superscript"/>
        </w:rPr>
        <w:t>19</w:t>
      </w:r>
      <w:r>
        <w:t xml:space="preserve"> National University of Singapore</w:t>
      </w:r>
    </w:p>
    <w:p w14:paraId="40542817" w14:textId="77777777" w:rsidR="00610FFD" w:rsidRDefault="007D572E">
      <w:pPr>
        <w:pStyle w:val="Compact"/>
      </w:pPr>
      <w:r>
        <w:t>                                                                                                                                                    </w:t>
      </w:r>
    </w:p>
    <w:p w14:paraId="7792D16B" w14:textId="77777777" w:rsidR="00610FFD" w:rsidRDefault="007D572E">
      <w:pPr>
        <w:pStyle w:val="BodyText"/>
      </w:pPr>
      <w:r>
        <w:t> </w:t>
      </w:r>
    </w:p>
    <w:p w14:paraId="5678F89F" w14:textId="77777777" w:rsidR="00610FFD" w:rsidRDefault="007D572E">
      <w:pPr>
        <w:pStyle w:val="BodyText"/>
      </w:pPr>
      <w:r>
        <w:t> </w:t>
      </w:r>
    </w:p>
    <w:p w14:paraId="79E6C440" w14:textId="77777777" w:rsidR="00610FFD" w:rsidRDefault="007D572E">
      <w:pPr>
        <w:pStyle w:val="BodyText"/>
      </w:pPr>
      <w:r>
        <w:t> </w:t>
      </w:r>
    </w:p>
    <w:p w14:paraId="2503B8F2" w14:textId="77777777" w:rsidR="00610FFD" w:rsidRDefault="007D572E">
      <w:pPr>
        <w:pStyle w:val="BodyText"/>
      </w:pPr>
      <w:r>
        <w:t> </w:t>
      </w:r>
    </w:p>
    <w:p w14:paraId="1ADAF2C2" w14:textId="77777777" w:rsidR="00610FFD" w:rsidRDefault="007D572E">
      <w:pPr>
        <w:pStyle w:val="BodyText"/>
      </w:pPr>
      <w:r>
        <w:t> </w:t>
      </w:r>
    </w:p>
    <w:p w14:paraId="5C9FC3F5" w14:textId="77777777" w:rsidR="00610FFD" w:rsidRDefault="007D572E">
      <w:pPr>
        <w:pStyle w:val="BodyText"/>
      </w:pPr>
      <w:r>
        <w:t> </w:t>
      </w:r>
    </w:p>
    <w:p w14:paraId="782D72C8" w14:textId="77777777" w:rsidR="00610FFD" w:rsidRDefault="007D572E">
      <w:pPr>
        <w:pStyle w:val="Author"/>
      </w:pPr>
      <w:proofErr w:type="gramStart"/>
      <w:r>
        <w:t>Author</w:t>
      </w:r>
      <w:proofErr w:type="gramEnd"/>
      <w:r>
        <w:t xml:space="preserve"> note</w:t>
      </w:r>
    </w:p>
    <w:p w14:paraId="02994843" w14:textId="77777777" w:rsidR="00610FFD" w:rsidRDefault="007D572E" w:rsidP="00D324D4">
      <w:pPr>
        <w:pStyle w:val="BodyText"/>
        <w:ind w:firstLine="0"/>
      </w:pPr>
      <w:r>
        <w:t xml:space="preserve">Correspondence concerning this article should be addressed to Krista Byers-Heinlein, 7141 Sherbrooke St. West, Montreal, QC, H4B 1R6, Canada. E-mail: </w:t>
      </w:r>
      <w:hyperlink r:id="rId8">
        <w:r>
          <w:rPr>
            <w:rStyle w:val="Hyperlink"/>
          </w:rPr>
          <w:t>k.byers@concordia.ca</w:t>
        </w:r>
      </w:hyperlink>
    </w:p>
    <w:p w14:paraId="4D75F181" w14:textId="77777777" w:rsidR="00610FFD" w:rsidRDefault="007D572E">
      <w:pPr>
        <w:pStyle w:val="h1-pagebreak"/>
      </w:pPr>
      <w:r>
        <w:lastRenderedPageBreak/>
        <w:t>Abstract</w:t>
      </w:r>
    </w:p>
    <w:p w14:paraId="40BEC06D" w14:textId="77777777" w:rsidR="00610FFD" w:rsidRDefault="007D572E" w:rsidP="007D572E">
      <w:pPr>
        <w:pStyle w:val="BodyText"/>
        <w:ind w:firstLine="0"/>
      </w:pPr>
      <w:r>
        <w:t xml:space="preserve">From the earliest months of life, infants prefer listening to and learn better from infant-directed speech (IDS) than adult-directed speech (ADS). Yet, IDS </w:t>
      </w:r>
      <w:proofErr w:type="gramStart"/>
      <w:r>
        <w:t>differs</w:t>
      </w:r>
      <w:proofErr w:type="gramEnd"/>
      <w:r>
        <w:t xml:space="preserve"> within communities, across languages, and across cultures, both in form and in prevalence. This large-scale, multi-site study used the diversity of bilingual infant experiences to explore the impact of different types of linguistic experience on infants’ IDS preference. As part of the multi-lab ManyBabies 1 project, we compared lab-matched samples of 333 bilingual and 385 monolingual infants’ preference for </w:t>
      </w:r>
      <w:proofErr w:type="gramStart"/>
      <w:r>
        <w:t>North-American</w:t>
      </w:r>
      <w:proofErr w:type="gramEnd"/>
      <w:r>
        <w:t xml:space="preserve"> English IDS (cf. ManyBabies Consortium, 2020: ManyBabies 1), tested in 17 labs in 7 countries. Those infants were tested in two age groups: 6–9 months (the younger sample) and 12–15 months (the older sample). We found that bilingual and monolingual infants both preferred IDS to </w:t>
      </w:r>
      <w:proofErr w:type="gramStart"/>
      <w:r>
        <w:t>ADS, and</w:t>
      </w:r>
      <w:proofErr w:type="gramEnd"/>
      <w:r>
        <w:t xml:space="preserve"> did not differ in terms of the overall magnitude of this preference. However, amongst bilingual infants who were acquiring North-American English (NAE) as a native language, greater exposure to NAE was associated with a stronger IDS preference, extending the previous finding from ManyBabies 1 that monolinguals learning NAE as a native language showed a stronger preference than infants unexposed to NAE. Together, our findings indicate that IDS preference likely makes a similar contribution to monolingual and bilingual development, and that infants are exquisitely sensitive to the nature and frequency of different types of language input in their early environments.</w:t>
      </w:r>
    </w:p>
    <w:p w14:paraId="70E8E8EA" w14:textId="77777777" w:rsidR="00610FFD" w:rsidRDefault="007D572E">
      <w:pPr>
        <w:pStyle w:val="BodyText"/>
      </w:pPr>
      <w:r>
        <w:rPr>
          <w:i/>
        </w:rPr>
        <w:t>Keywords:</w:t>
      </w:r>
      <w:r>
        <w:t xml:space="preserve"> language acquisition; bilingualism; speech perception; infant-directed speech; reproducibility; experimental methods</w:t>
      </w:r>
    </w:p>
    <w:p w14:paraId="323C589D" w14:textId="77777777" w:rsidR="00610FFD" w:rsidRDefault="007D572E">
      <w:pPr>
        <w:pStyle w:val="BodyText"/>
      </w:pPr>
      <w:r>
        <w:rPr>
          <w:i/>
        </w:rPr>
        <w:t>Word count:</w:t>
      </w:r>
      <w:r>
        <w:t xml:space="preserve"> 14302</w:t>
      </w:r>
    </w:p>
    <w:p w14:paraId="50203F66" w14:textId="77777777" w:rsidR="00610FFD" w:rsidRDefault="007D572E" w:rsidP="007D572E">
      <w:pPr>
        <w:pStyle w:val="h1-pagebreak"/>
        <w:jc w:val="left"/>
      </w:pPr>
      <w:r>
        <w:lastRenderedPageBreak/>
        <w:t>A multi-lab study of bilingual infants: Exploring the preference for infant-directed speech</w:t>
      </w:r>
    </w:p>
    <w:p w14:paraId="002D0706" w14:textId="77777777" w:rsidR="00610FFD" w:rsidRDefault="007D572E">
      <w:pPr>
        <w:pStyle w:val="BodyText"/>
      </w:pPr>
      <w:r>
        <w:t>When caregivers interact with their infants, their speech often takes on specific, distinguishing features in a speech register known as infant-directed speech (IDS; Fernald et al., 1989). IDS is produced by caregivers of most (although not all) linguistic and cultural backgrounds, and is typically characterized by a slow, melodic, high-pitched, and exaggerated cadence (Farran, Lee, Yoo, &amp; Oller, 2016; Fernald et al., 1989; Kitamura, Thanavishuth, Burnham, &amp; Luksaneeyanawin, 2001; Pye, 1986; Shute &amp; Wheldall, 1999). From early in life, infants tune their attention to IDS, preferring to listen to IDS over adult-directed speech (ADS) both at birth (Cooper &amp; Aslin, 1990), as well as later in infancy (Cooper, Abraham, Berman, &amp; Staska, 1997; Cooper &amp; Aslin, 1994; Fernald, 1985; Hayashi, Tamekawa, &amp; Kiritani, 2001; Kitamura &amp; Lam, 2009; Newman &amp; Hussain, 2006; Pegg, Werker, &amp; McLeod, 1992; Santesso, Schmidt, &amp; Trainor, 2007; Singh, Morgan, &amp; Best, 2002; Werker &amp; McLeod, 1989; Werker, Pegg, &amp; McLeod, 1994).</w:t>
      </w:r>
    </w:p>
    <w:p w14:paraId="5A7311EC" w14:textId="77777777" w:rsidR="00610FFD" w:rsidRDefault="007D572E">
      <w:pPr>
        <w:pStyle w:val="BodyText"/>
      </w:pPr>
      <w:r>
        <w:t>Infants’ preference for IDS may play a useful role in early language learning. For example, infants are better able to discriminate speech sounds in IDS than in ADS (Karzon, 1985; Trainor &amp; Desjardins, 2002), more efficiently segment words from continuous speech in an IDS register (Thiessen, Hill, &amp; Saffran, 2005), demonstrate better long-term memory for words spoken in IDS (Singh, Nestor, Parikh, &amp; Yull, 2009) and learn new words more effectively from IDS than ADS (Graf Estes &amp; Hurley, 2013; Ma, Golinkoff, Houston, &amp; Hirsh-Pasek, 2011; but see Schreiner, Altvater-Mackensen, &amp; Mani, 2016).</w:t>
      </w:r>
    </w:p>
    <w:p w14:paraId="0B83730A" w14:textId="77777777" w:rsidR="00610FFD" w:rsidRDefault="007D572E">
      <w:pPr>
        <w:pStyle w:val="BodyText"/>
      </w:pPr>
      <w:r>
        <w:lastRenderedPageBreak/>
        <w:t xml:space="preserve">While most studies have confirmed a general, early preference for IDS, to date there is very little research aimed at understanding how different linguistic experiences affect infants’ preferences. For instance, although the use of IDS has been demonstrated in a large number of cultures (see above citations), the vast majority of the research on infants’ IDS preferences has been conducted in North America, using English speech typically directed at North American English-hearing infants (Dunst, Gorman, &amp; Hamby, 2012). Most critically, past work has been limited to a </w:t>
      </w:r>
      <w:proofErr w:type="gramStart"/>
      <w:r>
        <w:t>particular kind</w:t>
      </w:r>
      <w:proofErr w:type="gramEnd"/>
      <w:r>
        <w:t xml:space="preserve"> of linguistic (and cultural) experience: that of the monolingual infant. Here, we present a large-scale, multi-site, pre-registered study on bilingual infants, a population that is particularly suited to explore the relationship between language experience and IDS preference. Moreover, this research provides important insight into the early development of bilingual infants, a large but understudied population.</w:t>
      </w:r>
    </w:p>
    <w:p w14:paraId="4CE10280" w14:textId="77777777" w:rsidR="00610FFD" w:rsidRDefault="007D572E">
      <w:pPr>
        <w:pStyle w:val="Heading2"/>
      </w:pPr>
      <w:bookmarkStart w:id="0" w:name="Xaae75ff67c771c977ab1b3748ec5fba9bfeb921"/>
      <w:r>
        <w:t>Does experience tune infants’ preference for IDS?</w:t>
      </w:r>
      <w:bookmarkEnd w:id="0"/>
    </w:p>
    <w:p w14:paraId="6F29C75B" w14:textId="77777777" w:rsidR="00610FFD" w:rsidRDefault="007D572E">
      <w:pPr>
        <w:pStyle w:val="FirstParagraph"/>
      </w:pPr>
      <w:r>
        <w:t xml:space="preserve">What role might experience play in tuning infants’ attention to IDS? We aggregated results from a published meta-analysis (Dunst et al., 2012) with additional community-contributed data (MetaLab, 2017) to examine their combined results. When all 62 studies are considered, we found a moderately-sized average effect of Cohen’s </w:t>
      </w:r>
      <m:oMath>
        <m:r>
          <w:rPr>
            <w:rFonts w:ascii="Cambria Math" w:hAnsi="Cambria Math"/>
          </w:rPr>
          <m:t>d</m:t>
        </m:r>
      </m:oMath>
      <w:r>
        <w:t xml:space="preserve"> =.64. Focusing on the 22 studies most similar to ours (testing IDS preference using looking times collected in a laboratory, among typically-developing infants from 3–15 months, with naturally-produced English-spoken IDS from an unfamiliar female speaker), we found a slightly smaller effect size, </w:t>
      </w:r>
      <m:oMath>
        <m:r>
          <w:rPr>
            <w:rFonts w:ascii="Cambria Math" w:hAnsi="Cambria Math"/>
          </w:rPr>
          <m:t>d</m:t>
        </m:r>
      </m:oMath>
      <w:r>
        <w:t xml:space="preserve"> = .60. Although this meta-analysis focused on infants in the first year of life, other studies of infants aged 18–21 months have also reported a preference for IDS over ADS (Glenn &amp; Cunningham, 1983; Robertson, von Hapsburg, &amp; Hay, 2013). There is some evidence that older infants show a </w:t>
      </w:r>
      <w:r>
        <w:lastRenderedPageBreak/>
        <w:t>greater preference for IDS than younger infants (Dunst et al., 2012), although an age effect was not found in the subsample of 22 studies mentioned above. More evidence is needed to explore the possibility that increased language experience as children grow enhances their preference for IDS.</w:t>
      </w:r>
    </w:p>
    <w:p w14:paraId="30D1EC9D" w14:textId="77777777" w:rsidR="00610FFD" w:rsidRDefault="007D572E">
      <w:pPr>
        <w:pStyle w:val="BodyText"/>
      </w:pPr>
      <w:r>
        <w:t>Another variable that would be important in understanding the role of experience in the preference for IDS is whether the speech stimuli were presented in a native or non-native language. Numerous studies in early perception find different developmental trajectories for perception of native versus non-native stimuli (e.g. discriminating human faces vs. discriminating monkey faces, Lewkowicz &amp; Ghazanfar, 2006; discriminating native vs. discriminating non-native speech sound categories, Maurer &amp; Werker, 2014; segmenting word forms from fluent speech, e.g., Polka &amp; Sundara, 2012). Generally, whereas infants show increasing proficiency in discriminating the types of faces and sounds that are present in their environment, they lose sensitivity to the differences between non-native stimuli over time. This general pattern might lead us to predict that infants will initially be sensitive to differences between IDS and ADS in both the native and non-native languages, but that this initial cross-linguistic sensitivity will decline with age. In other words, at some ages, infants’ preference for IDS over ADS could be enhanced when hearing their native language. However, to date, there is very little data on this question. Importantly, this general trend, if it exists, may interact with differences across languages in the production of IDS. The exaggerated IDS of North American English might be either more interesting or less interesting to an infant whose native language is characterized by a less exaggerated form of IDS, than for an infant who regularly hears North American English IDS.</w:t>
      </w:r>
    </w:p>
    <w:p w14:paraId="006F14F0" w14:textId="77777777" w:rsidR="00610FFD" w:rsidRDefault="007D572E">
      <w:pPr>
        <w:pStyle w:val="BodyText"/>
      </w:pPr>
      <w:r>
        <w:lastRenderedPageBreak/>
        <w:t>Only a handful of IDS preference studies have explicitly explored infants’ preference for IDS from infants’ native versus a non-native language. Werker et al. (1994) compared 4.5- and 9-month-old English and Cantonese-learning infants’ preference for videos of Cantonese mothers using IDS versus ADS. Both groups showed a preference for IDS; however, the magnitude of the preference between the two groups was not specifically compared (Werker et al., 1994). Hayashi et al. (2001) studied Japanese-learning infants’ (aged 4–14 months) preference for native (Japanese) and non-native (English) speech. Japanese-learning infants generally showed a preference for Japanese IDS over ADS, as well as an increasing preference for Japanese IDS over English IDS. The latter finding shows that infants tune into their native language with increased experience; however, as the study did not measure infants’ interest in English ADS, we do not know whether Japanese infants were equally sensitive to the difference between ADS and IDS in the non-native stimuli, or whether/how this might change over time.</w:t>
      </w:r>
    </w:p>
    <w:p w14:paraId="4082DCC1" w14:textId="77777777" w:rsidR="00610FFD" w:rsidRDefault="007D572E">
      <w:pPr>
        <w:pStyle w:val="BodyText"/>
      </w:pPr>
      <w:r>
        <w:t xml:space="preserve">Infants growing up bilingual are typically exposed to IDS in two languages. They provide a particularly useful wedge in understanding experiential influences on infants’ attention to IDS. Bilingual infants receive less exposure to each of their languages than monolingual infants, and the exact proportion of exposure to each of their two languages varies from infant to infant. This divided exposure does not appear to slow the overall rate of language acquisition: bilinguals pass their language milestones on approximately the same schedule as monolingual infants, such as the onset of babbling and the production of their first words (Werker &amp; Byers-Heinlein, 2008). Nonetheless, children from different language backgrounds receive different types of input, and must ultimately acquire different language forms, which can alter some patterns of language acquisition (e.g., Choi &amp; Bowerman, 1991; Slobin, 1985; Tardif, 1996; Tardif, Shatz, &amp; Naigles, </w:t>
      </w:r>
      <w:r>
        <w:lastRenderedPageBreak/>
        <w:t>1997; Werker &amp; Tees, 1984). As a consequence, bilingual infants allow researchers to investigate how a given “dose” of experience with a specific language relates to phenomena in language acquisition, while holding infants’ age and total experience with language constant (Byers-Heinlein &amp; Fennell, 2014).</w:t>
      </w:r>
    </w:p>
    <w:p w14:paraId="775BC056" w14:textId="77777777" w:rsidR="00610FFD" w:rsidRDefault="007D572E">
      <w:pPr>
        <w:pStyle w:val="BodyText"/>
      </w:pPr>
      <w:r>
        <w:t xml:space="preserve">Aside from the opportunity to study dose effects, it is important to examine the preference for IDS in bilingual infants for the sake of understanding bilingual development itself. Several lines of research suggest that early exposure to two languages changes some aspects of early development (Byers-Heinlein &amp; Fennell, 2014), including bilinguals’ perception of non-native speech sounds (i.e., sounds that are in neither of their native languages). For example, a number of studies have reported that bilinguals maintain sensitivity to non-native consonant contrasts (García-Sierra, Ramírez-Esparza, &amp; Kuhl, 2016; Petitto et al., 2012; Ramírez, Ramírez, Clarke, Taulu, &amp; Kuhl, 2017), tone contrasts (Graf Estes &amp; Hay, 2015; Liu &amp; Kager, 2017a), and visual differences between languages (i.e., rhythmic and phonetic information available on talkers’ faces; Sebastián-Gallés, Albareda-Castellot, Weikum, &amp; Werker, 2012) until a later age than monolinguals. Other studies have suggested that bilinguals’ early speech perception is linked to their language dominance (Liu &amp; Kager, 2015; Molnar, Carreiras, &amp; Gervain, 2016; Sebastián-Gallés &amp; Bosch, 2002), whereby bilinguals’ perception most closely matches that of monolinguals in their dominant language. Bilingual infants also demonstrate some cognitive differences from monolinguals that are not specific to language, including faster visual habituation (Singh et al., 2015), better memory generalization (Brito &amp; Barr, 2014; Brito, Sebastián-Gallés, &amp; Barr, 2015), and greater cognitive flexibility (Kovács &amp; Mehler, 2009a, 2009b). This might reflect an early-emerging difference in information processing between the </w:t>
      </w:r>
      <w:r>
        <w:lastRenderedPageBreak/>
        <w:t>two groups. Together, these lines of work raise the possibility that preference for IDS versus ADS could have a different developmental course for bilingual and monolingual infants, and that bilinguals’ distinct course could interact with factors such as language dominance.</w:t>
      </w:r>
    </w:p>
    <w:p w14:paraId="15EEA1F3" w14:textId="77777777" w:rsidR="00610FFD" w:rsidRDefault="007D572E">
      <w:pPr>
        <w:pStyle w:val="Heading2"/>
      </w:pPr>
      <w:bookmarkStart w:id="1" w:name="Xf344e5f50d94f153c9d30d0940662f913fc7106"/>
      <w:r>
        <w:t>Bilinguals’ exposure to and learning from IDS</w:t>
      </w:r>
      <w:bookmarkEnd w:id="1"/>
    </w:p>
    <w:p w14:paraId="7EC7A0BE" w14:textId="77777777" w:rsidR="00610FFD" w:rsidRDefault="007D572E">
      <w:pPr>
        <w:pStyle w:val="FirstParagraph"/>
      </w:pPr>
      <w:r>
        <w:t>Overall, there is very little research on whether bilinguals’ experience with IDS is comparable to monolinguals’ experience. Some research has compared English monolinguals and English-Spanish bilinguals in the United States (Ramírez-Esparza, García-Sierra, &amp; Kuhl, 2014, 2017). Here, researchers reported that bilingual infants around 1 year of age received less exposure to IDS than monolingual infants on average. Moreover, in the bilingual families, input was more evenly distributed across infant- and adult-directed registers. It is difficult to know whether the results reported in these studies generalize to other populations of bilinguals, or whether it was specific to this language community. As acknowledged by the authors, the bilinguals in this study were of a lower SES than the monolinguals, which could have driven differences in the amount of IDS that infants heard. On the other hand, it might be the case that bilingual infants more rapidly lose their preference for the IDS register than do monolinguals, and that caregivers of bilinguals respond to this by reducing the amount of IDS input they provide.</w:t>
      </w:r>
    </w:p>
    <w:p w14:paraId="4B6EA570" w14:textId="77777777" w:rsidR="00610FFD" w:rsidRDefault="007D572E">
      <w:pPr>
        <w:pStyle w:val="BodyText"/>
      </w:pPr>
      <w:r>
        <w:t xml:space="preserve">Bilingual infants might also hear IDS that differs prosodically and phonetically from that heard by monolingual infants. Bilingual infants often have bilingual caregivers, and even when they are highly proficient speakers, their speech may vary from that of monolinguals. One study compared vowels produced in the IDS of monolingual English, monolingual French, and balanced French-English bilingual mothers living in Montreal (Danielson, Seidl, Onishi, </w:t>
      </w:r>
      <w:r>
        <w:lastRenderedPageBreak/>
        <w:t xml:space="preserve">Alamian, &amp; Cristia, 2014). Bilingual mothers’ vowels were distinct in the two languages, and the magnitude of the difference between French and English vowels was </w:t>
      </w:r>
      <w:proofErr w:type="gramStart"/>
      <w:r>
        <w:t>similar to</w:t>
      </w:r>
      <w:proofErr w:type="gramEnd"/>
      <w:r>
        <w:t xml:space="preserve"> that shown by monolingual mothers. However, another study showed that, in a word-learning task, 17-month-old French-English bilinguals learned new words better from a bilingual speaker than a monolingual speaker, even though acoustic measurements did not reveal what dimension infants were attending to (Fennell &amp; Byers-Heinlein, 2014; similar findings were found in Mattock, Polka, Rvachew, &amp; Krehm, 2010). Finally, a study of Spanish-Catalan bilingual mothers living in Barcelona found that some mothers were more variable in their productions of a difficult Catalan vowel contrast than monolingual mothers (Bosch &amp; Ramon-Casas, 2011). Thus, bilingual infants may not only differ in the amount of IDS they hear in a particular language relative to monolingual infants, but different populations of bilingual infants may also vary in how similar the IDS they hear is to monolingual-produced IDS in the same languages. This could, in turn, lead to greater variability across bilinguals in their preference for IDS over ADS when tested with any </w:t>
      </w:r>
      <w:proofErr w:type="gramStart"/>
      <w:r>
        <w:t>particular stimulus</w:t>
      </w:r>
      <w:proofErr w:type="gramEnd"/>
      <w:r>
        <w:t xml:space="preserve"> materials.</w:t>
      </w:r>
    </w:p>
    <w:p w14:paraId="6ECDA2CF" w14:textId="77777777" w:rsidR="00610FFD" w:rsidRDefault="007D572E">
      <w:pPr>
        <w:pStyle w:val="BodyText"/>
      </w:pPr>
      <w:r>
        <w:t xml:space="preserve">Regardless of bilingual infants’ specific experience with IDS, evidence suggests that bilinguals might enjoy the same learning benefits from IDS as monolinguals. For example, Ramírez-Esparza et al. (2017) found that greater exposure to IDS predicted larger vocabulary size in both monolingual and bilingual infants. Indeed, an untested possibility is that exposure to IDS might be of particular benefit to bilingual infants. Bilinguals face a more complex learning situation than monolinguals, as they acquire two sets of sounds, words, and grammars simultaneously (Werker &amp; Byers-Heinlein, 2008). This raises the possibility that bilingual infants might have enhanced interest in IDS relative to monolinguals, or that they might maintain a </w:t>
      </w:r>
      <w:r>
        <w:lastRenderedPageBreak/>
        <w:t>preference for IDS until a later age than monolinguals, similar to the extended sensitivity observed in bilingual infants’ perception of non-native phonetic contrasts.</w:t>
      </w:r>
    </w:p>
    <w:p w14:paraId="61EBD955" w14:textId="77777777" w:rsidR="00610FFD" w:rsidRDefault="007D572E">
      <w:pPr>
        <w:pStyle w:val="Heading2"/>
      </w:pPr>
      <w:bookmarkStart w:id="2" w:name="X05f6057332efeaba8fa7024daa530c7e2625cd5"/>
      <w:r>
        <w:t>Replicability in research with bilingual infants</w:t>
      </w:r>
      <w:bookmarkEnd w:id="2"/>
    </w:p>
    <w:p w14:paraId="2FFD6EB7" w14:textId="77777777" w:rsidR="00610FFD" w:rsidRDefault="007D572E">
      <w:pPr>
        <w:pStyle w:val="FirstParagraph"/>
      </w:pPr>
      <w:r>
        <w:t xml:space="preserve">Working with bilingual infant populations engenders unique replicability issues above and beyond those common in the wider field of infant research (e.g., between-lab variability, methodological variation, etc.; see Frank et al., 2017). These issues begin with the nature of the population. Our discussion of bilingual infants thus far has used “bilingual” as a blanket term to describe infants growing up hearing two or more languages. However, this usage belies the large variability in groups of infants described as “bilingual”. First, some studies of bilinguals have included infants from a homogeneous language background (where all infants are exposed to the same language pair; e.g. English-Spanish in Ramírez-Esparza et al., 2017), while others have included infants from heterogeneous language backgrounds (where infants are exposed to different language pairs, e.g., English-Other, where “Other” might be Spanish, French, Mandarin, Punjabi, etc.; e.g., Fennell, Byers-Heinlein, &amp; Werker, 2007). Second, some bilinguals learn two typologically closely related languages (e.g. Spanish-Catalan) while others learn two distant languages (e.g. English-Mandarin). Third, there is wide variability between bilingual infants in the amount of exposure to each language, which introduces an extra dimension of individual differences relative to studies with monolingual infants. Fourth, studies define bilingualism in different ways, ranging from a liberal criterion of at least 10% exposure to the non-dominant language to at least 40% exposure to the non-dominant language (Byers-Heinlein, 2015). Finally, </w:t>
      </w:r>
      <w:proofErr w:type="gramStart"/>
      <w:r>
        <w:t>bilingual</w:t>
      </w:r>
      <w:proofErr w:type="gramEnd"/>
      <w:r>
        <w:t xml:space="preserve"> and monolingual populations can be difficult to compare because of cultural, sociological, and socio-economic status differences that exist between samples.</w:t>
      </w:r>
    </w:p>
    <w:p w14:paraId="288D3E58" w14:textId="77777777" w:rsidR="00610FFD" w:rsidRDefault="007D572E">
      <w:pPr>
        <w:pStyle w:val="BodyText"/>
      </w:pPr>
      <w:proofErr w:type="gramStart"/>
      <w:r>
        <w:lastRenderedPageBreak/>
        <w:t>All of</w:t>
      </w:r>
      <w:proofErr w:type="gramEnd"/>
      <w:r>
        <w:t xml:space="preserve"> the above difficulties have resulted in very few findings being replicated across different samples of bilinguals. The limited research that has compared different types of bilingual learners has indicated that the particular language pair being learned by bilingual infants influences perception of both native (Bialystok, Luk, &amp; Kwan, 2005; Sundara &amp; Scutellaro, 2011) and non-native (Patihis, Oh, &amp; Mogilner, 2015) speech sounds. In contrast, other studies have not found differences between bilinguals learning different language pairs, for example in their ability to apply speech perception skills to a word-learning task (Fennell et al., 2007). Generally, we do not know how replicable most findings are across different groups of bilinguals, or how previously reported effects of bilingualism on learning and perception are impacted by the theoretically interesting moderators discussed above.</w:t>
      </w:r>
    </w:p>
    <w:p w14:paraId="4D9D83F8" w14:textId="77777777" w:rsidR="00610FFD" w:rsidRDefault="007D572E">
      <w:pPr>
        <w:pStyle w:val="BodyText"/>
      </w:pPr>
      <w:r>
        <w:t xml:space="preserve">Research on bilingual infants also faces many of the same general concerns shared with other fields of infancy research, such as challenges recruiting sufficient participants to conduct well-powered studies (Frank et al., 2017). Finding an appropriate bilingual sample further limits the availability of research participants, even in locations with significant bilingual populations. Such issues are particularly relevant given the recent emphasis on the replicability and best practices in psychological science (Klein et al., 2014; Open Science Collaboration, 2015; Simmons, Nelson, &amp; Simonsohn, 2011). Of particular interest is whether bilingual infants as a group show greater variability in their responses than monolingual infants, and how to characterize the variability of responses between the different types of samples of bilinguals that can be recruited by particular labs (i.e., homogeneous vs. heterogeneous samples). Understanding whether variability differs systematically across groups is vital for planning </w:t>
      </w:r>
      <w:proofErr w:type="gramStart"/>
      <w:r>
        <w:t>appropriately-powered</w:t>
      </w:r>
      <w:proofErr w:type="gramEnd"/>
      <w:r>
        <w:t xml:space="preserve"> studies.</w:t>
      </w:r>
    </w:p>
    <w:p w14:paraId="2EDC9E4E" w14:textId="77777777" w:rsidR="00610FFD" w:rsidRDefault="007D572E">
      <w:pPr>
        <w:pStyle w:val="Heading2"/>
      </w:pPr>
      <w:bookmarkStart w:id="3" w:name="description-of-the-current-study"/>
      <w:r>
        <w:lastRenderedPageBreak/>
        <w:t>Description of the current study</w:t>
      </w:r>
      <w:bookmarkEnd w:id="3"/>
    </w:p>
    <w:p w14:paraId="60B1EEAD" w14:textId="77777777" w:rsidR="00610FFD" w:rsidRDefault="007D572E">
      <w:pPr>
        <w:pStyle w:val="FirstParagraph"/>
      </w:pPr>
      <w:r>
        <w:t>Here, we report a large-scale, multi-site, pre-registered study aimed at using data from bilingual infants to understand variability in infants’ preference for IDS over ADS. This study, “ManyBabies 1 Bilingual”, is a companion project to the “ManyBabies 1” project, published in a previous issue of this journal (ManyBabies Consortium, 2020). The two studies were conducted in parallel, using the same stimuli and experimental procedure. However, while ManyBabies 1 analyzed all data collected from monolingual infants (including those data from monolinguals reported here), the current study reports a subset of these data together with additional data from bilingual infants not reported in that paper. Our multi-site approach gives us precision in estimating the overall effect size of bilingual infants’ preference for IDS, while also allows us to investigate how different types of language experience moderate this effect.</w:t>
      </w:r>
    </w:p>
    <w:p w14:paraId="251E429C" w14:textId="77777777" w:rsidR="00610FFD" w:rsidRDefault="007D572E">
      <w:pPr>
        <w:pStyle w:val="BodyText"/>
      </w:pPr>
      <w:r>
        <w:t>Our primary approach was to compare bilinguals’ performance to the performance of monolinguals tested in the same lab. This approach has two notable advantages. First, within each lab, bilinguals shared one of their two languages with monolinguals (the language of the wider community). Second, testing procedures were held constant within each lab. Thus, this approach allowed us to minimize procedural confounds with infants’ bilingual status. However, a disadvantage of this approach is that it leaves out data from monolingual infants tested in other labs (since not all laboratories provided data from bilingual infants), which could potentially add precision to the measured effects. Thus, we performed additional analyses comparing all bilinguals to all monolinguals within the same age bins, regardless of the labs each had been tested in.</w:t>
      </w:r>
    </w:p>
    <w:p w14:paraId="14EE1365" w14:textId="62B9C2F5" w:rsidR="00610FFD" w:rsidRDefault="007D572E">
      <w:pPr>
        <w:pStyle w:val="BodyText"/>
      </w:pPr>
      <w:r>
        <w:lastRenderedPageBreak/>
        <w:t>We tested bilinguals in one of two age windows: 6–9 months, and 12–15 months</w:t>
      </w:r>
      <w:r>
        <w:rPr>
          <w:rStyle w:val="FootnoteReference"/>
        </w:rPr>
        <w:footnoteReference w:id="1"/>
      </w:r>
      <w:r>
        <w:t>. The specific age bins selected were based on apreliminary survey of access to participants of different age ranges across participating laboratories. The choice of non-adjacent age bins also increased the chances of observing developmental differences.</w:t>
      </w:r>
    </w:p>
    <w:p w14:paraId="0C6AD06D" w14:textId="77777777" w:rsidR="00610FFD" w:rsidRDefault="007D572E">
      <w:pPr>
        <w:pStyle w:val="BodyText"/>
      </w:pPr>
      <w:r>
        <w:t xml:space="preserve">All infants were tested using the same stimuli, which consisted of recordings of </w:t>
      </w:r>
      <w:proofErr w:type="gramStart"/>
      <w:r>
        <w:t>North-American</w:t>
      </w:r>
      <w:proofErr w:type="gramEnd"/>
      <w:r>
        <w:t xml:space="preserve"> English (NAE) accented IDS and ADS. Because of the international nature of this multi-site project, these stimuli were native for some infants but non-native for other infants, both in terms of the language of the stimuli (English), and the variety of infant-directed speech (NAE-IDS is particularly exaggerated in its IDS characteristics relative to other varieties of IDS; see Soderstrom, 2007 for a review). Moreover, the stimuli were produced by monolingual mothers. Thus, infants’ exposure to the type of stimuli used varied from low (monolinguals and bilinguals not exposed to NAE), to moderate (bilinguals learning NAE as one of their two languages), to high (monolinguals learning NAE).</w:t>
      </w:r>
    </w:p>
    <w:p w14:paraId="78CAAB0E" w14:textId="77777777" w:rsidR="00610FFD" w:rsidRDefault="007D572E">
      <w:pPr>
        <w:pStyle w:val="BodyText"/>
      </w:pPr>
      <w:r>
        <w:t xml:space="preserve">Infants were tested in one of three experimental setups regularly used to test infant auditory preference: central fixation, eye-tracking, and headturn preference procedure. The use of a </w:t>
      </w:r>
      <w:proofErr w:type="gramStart"/>
      <w:r>
        <w:t>particular setup</w:t>
      </w:r>
      <w:proofErr w:type="gramEnd"/>
      <w:r>
        <w:t xml:space="preserve"> was the choice of each lab, depending on their equipment and expertise. Labs that tested both monolinguals and bilinguals used the same setup for both groups. On all setups, infants heard a series of trials presenting either IDS or ADS, and their looking time to an unrelated visual stimulus (e.g., a checkerboard) was used as an index of their attention. In the </w:t>
      </w:r>
      <w:r>
        <w:lastRenderedPageBreak/>
        <w:t>central fixation setup, infants sat in front of a single screen that displayed a visual stimulus, and their looking times to this visual stimulus while an auditory stimulus was played was coded via button press using a centrally positioned camera. This was similar in the eyetracking setup, except that infants’ looking was coded automatically using a corneal-reflection eye-tracker. In the headturn preference procedure setup (HPP; see Kemler Nelson et al., 1995), infants sat in the middle of a room facing a central visual stimulus. Their attention was drawn to the left or right side of the room by a visual stimulus while the auditory stimulus played, and the duration of their looking to the visual stimulus was measured via button press using a centrally positioned camera.</w:t>
      </w:r>
    </w:p>
    <w:p w14:paraId="1211208A" w14:textId="77777777" w:rsidR="00610FFD" w:rsidRDefault="007D572E">
      <w:pPr>
        <w:pStyle w:val="Heading2"/>
      </w:pPr>
      <w:bookmarkStart w:id="4" w:name="research-questions"/>
      <w:r>
        <w:t>Research questions</w:t>
      </w:r>
      <w:bookmarkEnd w:id="4"/>
    </w:p>
    <w:p w14:paraId="361A09B4" w14:textId="77777777" w:rsidR="00610FFD" w:rsidRDefault="007D572E">
      <w:pPr>
        <w:pStyle w:val="FirstParagraph"/>
      </w:pPr>
      <w:r>
        <w:t>We identified three basic research questions addressed by this study. Note that it was not always possible to make specific predictions given the very limited data on infants’ cross-language preferences for IDS over ADS, and particularly the absence of data from bilingual infants. We also note that the ManyBabies 1 project, focusing on monolingual infants, addresses other more general questions such as the average magnitude of the IDS preference, changes in preference over age, and the effects of methodological variation on IDS preference (ManyBabies Consortium, 2020). The main questions addressed by data from bilingual infants are:</w:t>
      </w:r>
    </w:p>
    <w:p w14:paraId="1FF30161" w14:textId="77777777" w:rsidR="00610FFD" w:rsidRDefault="007D572E" w:rsidP="007D572E">
      <w:pPr>
        <w:numPr>
          <w:ilvl w:val="0"/>
          <w:numId w:val="18"/>
        </w:numPr>
      </w:pPr>
      <w:r>
        <w:t xml:space="preserve">How does bilingualism affect infants’ interest in IDS relative to ADS? As described above, monolingual infants display an early preference for IDS that grows in strength at least through the first year of life. We anticipated that the bilingual experience might result in a different pattern of IDS preference; however, the direction and potential source of any difference is difficult to predict. For example, the more challenging nature of early bilingual </w:t>
      </w:r>
      <w:r>
        <w:lastRenderedPageBreak/>
        <w:t xml:space="preserve">environments might induce an even greater preference for IDS over ADS relative to monolinguals. This enhanced preference could be shown across </w:t>
      </w:r>
      <w:proofErr w:type="gramStart"/>
      <w:r>
        <w:t>development, or</w:t>
      </w:r>
      <w:proofErr w:type="gramEnd"/>
      <w:r>
        <w:t xml:space="preserve"> might be observed only at certain ages. On the other hand, given some evidence that parents of bilingual infants produce relatively less IDS than parents of monolingual infants, it may be that bilinguals show less interest in IDS than monolinguals. We also explored the following questions as potential sources for an emerging difference between populations: If an overall difference between monolingual and bilingual infants’ preference for IDS is observed, can this be accounted for by systematic differences in socioeconomic status? Do bilinguals show greater variability in their preference for IDS than monolinguals?</w:t>
      </w:r>
    </w:p>
    <w:p w14:paraId="4888A88D" w14:textId="77777777" w:rsidR="00610FFD" w:rsidRDefault="007D572E" w:rsidP="007D572E">
      <w:pPr>
        <w:numPr>
          <w:ilvl w:val="0"/>
          <w:numId w:val="18"/>
        </w:numPr>
      </w:pPr>
      <w:r>
        <w:t xml:space="preserve">How does the amount of exposure to NAE-IDS affect bilingual infants’ listening preferences? While we expected infants across different language backgrounds to show greater interest in IDS over ADS, we investigated whether this was moderated by the amount of exposure to NAE. For monolinguals, this exposure would be either 100% (monolingual learners of NAE) or 0% (monolingual learners of other languages). For bilinguals, some infants would have 0% exposure to NAE-IDS (e.g., bilingual infants learning Spanish and Catalan) while others would have a range of different exposures (e.g., bilingual infants learning NAE and French). This allowed us to </w:t>
      </w:r>
      <w:proofErr w:type="gramStart"/>
      <w:r>
        <w:t>at least partially disentangle dose effects of exposure</w:t>
      </w:r>
      <w:proofErr w:type="gramEnd"/>
      <w:r>
        <w:t xml:space="preserve"> to NAE-IDS from infants’ bilingualism. An additional possibility is that infants’ exposure to NAE would predict overall attention to both infant-directed and adult-directed NAE, with no differential effects on interest to IDS versus ADS. Finally, it is possible that NAE-IDS is equally engaging to infants regardless of their experience with North American English.</w:t>
      </w:r>
    </w:p>
    <w:p w14:paraId="3DB6F98C" w14:textId="77777777" w:rsidR="00610FFD" w:rsidRDefault="007D572E" w:rsidP="007D572E">
      <w:pPr>
        <w:numPr>
          <w:ilvl w:val="0"/>
          <w:numId w:val="18"/>
        </w:numPr>
      </w:pPr>
      <w:r>
        <w:lastRenderedPageBreak/>
        <w:t xml:space="preserve">Finally, we had planned to ask how bilingual infants’ listening to NAE-IDS and ADS is impacted by the </w:t>
      </w:r>
      <w:proofErr w:type="gramStart"/>
      <w:r>
        <w:t>particular language</w:t>
      </w:r>
      <w:proofErr w:type="gramEnd"/>
      <w:r>
        <w:t xml:space="preserve"> pair being learned. We intended to ask this question at both the group and at the individual level. At the group level, we planned to investigate whether different patterns of results would be seen in homogeneous versus heterogeneous samples of bilinguals, in terms of overall preference for IDS and group-level variability. However, </w:t>
      </w:r>
      <w:proofErr w:type="gramStart"/>
      <w:r>
        <w:t>ultimately</w:t>
      </w:r>
      <w:proofErr w:type="gramEnd"/>
      <w:r>
        <w:t xml:space="preserve"> we had insufficient homogeneous samples to address this question. At the individual level, we were interested in how the </w:t>
      </w:r>
      <w:proofErr w:type="gramStart"/>
      <w:r>
        <w:t>particular language</w:t>
      </w:r>
      <w:proofErr w:type="gramEnd"/>
      <w:r>
        <w:t xml:space="preserve"> pair being learned modulated infants’ preference for IDS. As we did not know a priori what language pairs </w:t>
      </w:r>
      <w:proofErr w:type="gramStart"/>
      <w:r>
        <w:t>would have sufficient sample size for analysis</w:t>
      </w:r>
      <w:proofErr w:type="gramEnd"/>
      <w:r>
        <w:t>, this was considered a potential exploratory analyses. Ultimately, due to the nature of our main results and the diverse language backgrounds of our final sample, we decided to leave this question open for future investigations.</w:t>
      </w:r>
    </w:p>
    <w:p w14:paraId="2F903EE9" w14:textId="77777777" w:rsidR="00610FFD" w:rsidRDefault="007D572E">
      <w:pPr>
        <w:pStyle w:val="Heading1"/>
      </w:pPr>
      <w:bookmarkStart w:id="5" w:name="disclosures"/>
      <w:r>
        <w:t>Disclosures</w:t>
      </w:r>
      <w:bookmarkEnd w:id="5"/>
    </w:p>
    <w:p w14:paraId="4BCA3C52" w14:textId="77777777" w:rsidR="00610FFD" w:rsidRDefault="007D572E">
      <w:pPr>
        <w:pStyle w:val="Heading2"/>
      </w:pPr>
      <w:bookmarkStart w:id="6" w:name="preregistration"/>
      <w:r>
        <w:t>Preregistration</w:t>
      </w:r>
      <w:bookmarkEnd w:id="6"/>
    </w:p>
    <w:p w14:paraId="2879012A" w14:textId="77777777" w:rsidR="00610FFD" w:rsidRDefault="007D572E">
      <w:pPr>
        <w:pStyle w:val="FirstParagraph"/>
      </w:pPr>
      <w:r>
        <w:t xml:space="preserve">The accepted Stage 1 version of this manuscript was preregistered at </w:t>
      </w:r>
      <w:hyperlink r:id="rId9">
        <w:r>
          <w:rPr>
            <w:rStyle w:val="Hyperlink"/>
          </w:rPr>
          <w:t>https://osf.io/wtfuq</w:t>
        </w:r>
      </w:hyperlink>
      <w:r>
        <w:t>.</w:t>
      </w:r>
    </w:p>
    <w:p w14:paraId="452E66E6" w14:textId="77777777" w:rsidR="00610FFD" w:rsidRDefault="007D572E">
      <w:pPr>
        <w:pStyle w:val="Heading2"/>
      </w:pPr>
      <w:bookmarkStart w:id="7" w:name="data-materials-and-online-resources"/>
      <w:r>
        <w:t>Data, materials, and online resources</w:t>
      </w:r>
      <w:bookmarkEnd w:id="7"/>
    </w:p>
    <w:p w14:paraId="202E59B4" w14:textId="77777777" w:rsidR="00610FFD" w:rsidRDefault="007D572E">
      <w:pPr>
        <w:pStyle w:val="FirstParagraph"/>
      </w:pPr>
      <w:r>
        <w:t xml:space="preserve">Study instructions and other details are available at the ManyBabies 1 Bilingual Open Science framework site, </w:t>
      </w:r>
      <w:hyperlink r:id="rId10">
        <w:r>
          <w:rPr>
            <w:rStyle w:val="Hyperlink"/>
          </w:rPr>
          <w:t>https://osf.io/zauhq/</w:t>
        </w:r>
      </w:hyperlink>
      <w:r>
        <w:t xml:space="preserve">, and materials are available via the ManyBabies 1 Open Science Framework site, </w:t>
      </w:r>
      <w:hyperlink r:id="rId11">
        <w:r>
          <w:rPr>
            <w:rStyle w:val="Hyperlink"/>
          </w:rPr>
          <w:t>https://osf.io/re95x/</w:t>
        </w:r>
      </w:hyperlink>
      <w:r>
        <w:t>.</w:t>
      </w:r>
    </w:p>
    <w:p w14:paraId="2D340132" w14:textId="77777777" w:rsidR="00610FFD" w:rsidRDefault="007D572E">
      <w:pPr>
        <w:pStyle w:val="BodyText"/>
      </w:pPr>
      <w:r>
        <w:lastRenderedPageBreak/>
        <w:t xml:space="preserve">Labs submitted anonymized data for central analysis that identified participants by code only. Data and analytic code are available at </w:t>
      </w:r>
      <w:hyperlink r:id="rId12">
        <w:r>
          <w:rPr>
            <w:rStyle w:val="Hyperlink"/>
          </w:rPr>
          <w:t>https://github.com/manybabies/mb1b-analysis-public</w:t>
        </w:r>
      </w:hyperlink>
      <w:r>
        <w:t>. Video recordings of individual participants were coded and stored locally at each lab, and where possible were uploaded to a central controlled-access databank accessible to other researchers (</w:t>
      </w:r>
      <w:hyperlink r:id="rId13">
        <w:r>
          <w:rPr>
            <w:rStyle w:val="Hyperlink"/>
          </w:rPr>
          <w:t>https://databrary.org</w:t>
        </w:r>
      </w:hyperlink>
      <w:r>
        <w:t>).</w:t>
      </w:r>
    </w:p>
    <w:p w14:paraId="3F1E947C" w14:textId="77777777" w:rsidR="00610FFD" w:rsidRDefault="007D572E">
      <w:pPr>
        <w:pStyle w:val="Heading2"/>
      </w:pPr>
      <w:bookmarkStart w:id="8" w:name="reporting"/>
      <w:r>
        <w:t>Reporting</w:t>
      </w:r>
      <w:bookmarkEnd w:id="8"/>
    </w:p>
    <w:p w14:paraId="1333312A" w14:textId="77777777" w:rsidR="00610FFD" w:rsidRDefault="007D572E">
      <w:pPr>
        <w:pStyle w:val="FirstParagraph"/>
      </w:pPr>
      <w:r>
        <w:t>We report how we determined our sample size, all data exclusions, all manipulations, and all measures in our study.</w:t>
      </w:r>
    </w:p>
    <w:p w14:paraId="2DF1E31D" w14:textId="77777777" w:rsidR="00610FFD" w:rsidRDefault="007D572E">
      <w:pPr>
        <w:pStyle w:val="Heading2"/>
      </w:pPr>
      <w:bookmarkStart w:id="9" w:name="ethical-approval"/>
      <w:r>
        <w:t>Ethical approval</w:t>
      </w:r>
      <w:bookmarkEnd w:id="9"/>
    </w:p>
    <w:p w14:paraId="33A2949F" w14:textId="77777777" w:rsidR="00610FFD" w:rsidRDefault="007D572E">
      <w:pPr>
        <w:pStyle w:val="FirstParagraph"/>
      </w:pPr>
      <w:r>
        <w:t>This research was carried out in accordance with the provisions of the World Medical Association Declaration of Helsinki. Each lab followed the ethical guidelines and ethics review board protocols of their own institution.</w:t>
      </w:r>
    </w:p>
    <w:p w14:paraId="7F2C5D5E" w14:textId="77777777" w:rsidR="00610FFD" w:rsidRDefault="007D572E" w:rsidP="00D324D4">
      <w:pPr>
        <w:pStyle w:val="Heading1"/>
        <w:keepNext w:val="0"/>
        <w:keepLines w:val="0"/>
        <w:widowControl w:val="0"/>
      </w:pPr>
      <w:bookmarkStart w:id="10" w:name="methods"/>
      <w:r>
        <w:t>Methods</w:t>
      </w:r>
      <w:bookmarkEnd w:id="10"/>
    </w:p>
    <w:p w14:paraId="6406D589" w14:textId="77777777" w:rsidR="00610FFD" w:rsidRDefault="007D572E" w:rsidP="00D324D4">
      <w:pPr>
        <w:pStyle w:val="Heading2"/>
        <w:keepNext w:val="0"/>
        <w:keepLines w:val="0"/>
        <w:widowControl w:val="0"/>
      </w:pPr>
      <w:bookmarkStart w:id="11" w:name="participation-details"/>
      <w:r>
        <w:t>Participation Details</w:t>
      </w:r>
      <w:bookmarkEnd w:id="11"/>
    </w:p>
    <w:p w14:paraId="753AC24E" w14:textId="77777777" w:rsidR="00610FFD" w:rsidRDefault="007D572E" w:rsidP="00D324D4">
      <w:pPr>
        <w:pStyle w:val="FirstParagraph"/>
        <w:widowControl w:val="0"/>
      </w:pPr>
      <w:r>
        <w:t>Our monolingual sample originated from the ManyBabies 1 project (ManyBabies Consortium, 2020). Here we report some basic information about that sample - the reader is referred to the original study for further details - and focus primarily on the bilingual sample.</w:t>
      </w:r>
    </w:p>
    <w:p w14:paraId="47EEDDF2" w14:textId="503654AC" w:rsidR="00610FFD" w:rsidRDefault="00D324D4">
      <w:pPr>
        <w:pStyle w:val="FirstParagraph"/>
      </w:pPr>
      <w:r>
        <w:rPr>
          <w:b/>
          <w:bCs/>
        </w:rPr>
        <w:t>Time frame.</w:t>
      </w:r>
      <w:r>
        <w:rPr>
          <w:b/>
          <w:bCs/>
        </w:rPr>
        <w:tab/>
      </w:r>
      <w:r w:rsidR="007D572E">
        <w:t xml:space="preserve">An open call for labs to participate was issued on February 2, 2017. Participant testing began on May 1, 2017. Testing for monolinguals ended on April 30, 2018. </w:t>
      </w:r>
      <w:r w:rsidR="007D572E">
        <w:lastRenderedPageBreak/>
        <w:t>Because of the additional difficulty of recruiting bilingual samples, the end-date for collection of these data was extended by four months to August 31, 2018. Due to a miscommunication, one lab continued testing data beyond this deadline but prior to data analysis, and these data were included in the final sample.</w:t>
      </w:r>
    </w:p>
    <w:p w14:paraId="7D236A5C" w14:textId="237C9780" w:rsidR="00610FFD" w:rsidRDefault="00D324D4">
      <w:pPr>
        <w:pStyle w:val="FirstParagraph"/>
      </w:pPr>
      <w:r>
        <w:rPr>
          <w:b/>
          <w:bCs/>
        </w:rPr>
        <w:t>Age distribution.</w:t>
      </w:r>
      <w:r>
        <w:rPr>
          <w:b/>
          <w:bCs/>
        </w:rPr>
        <w:tab/>
      </w:r>
      <w:r w:rsidR="007D572E">
        <w:t>Labs contributing data from bilingual infants were asked to test participants in at least one of two (but preferably both) age bins: 6–9 month-olds (6;1 – 9;0) and 12–15 month-olds (12;1 – 15;0). Labs were asked to aim for a mean age at the centre of the bin, with distribution across the entire age window. Some labs chose to test additional infants outside the target age ranges for future exploratory analyses, which were excluded from the current study.</w:t>
      </w:r>
    </w:p>
    <w:p w14:paraId="68A97799" w14:textId="600E6871" w:rsidR="00610FFD" w:rsidRDefault="00D324D4">
      <w:pPr>
        <w:pStyle w:val="FirstParagraph"/>
      </w:pPr>
      <w:r>
        <w:rPr>
          <w:b/>
          <w:bCs/>
        </w:rPr>
        <w:t>Lab participation criterion.</w:t>
      </w:r>
      <w:r>
        <w:rPr>
          <w:b/>
          <w:bCs/>
        </w:rPr>
        <w:tab/>
      </w:r>
      <w:r w:rsidR="007D572E">
        <w:t xml:space="preserve">Considering the challenges associated with recruiting bilingual infants and the importance of counterbalancing in our experimental design, we asked labs to contribute a minimum of 16 infants per age and language group (note that infants who met inclusion criteria for age and language exposure but were ultimately excluded for other reasons counted towards this minimum N). We expected that requiring a relatively low minimum number of infants would encourage more labs to contribute a bilingual sample, and under our statistical approach a larger number of groups is more important than a larger number of individuals (Maas &amp; Hox, 2005). However, labs were encouraged to contribute additional data </w:t>
      </w:r>
      <w:proofErr w:type="gramStart"/>
      <w:r w:rsidR="007D572E">
        <w:t>provided that</w:t>
      </w:r>
      <w:proofErr w:type="gramEnd"/>
      <w:r w:rsidR="007D572E">
        <w:t xml:space="preserve"> decisions about when to stop data collection were made ahead of time (e.g., by declaring an intended start and end date before data collection). A sensitivity analysis showed that, with a sample of 16 infants and assuming the average effect size of similar previous studies (Cohen’s d = .70; Dunst et al., 2012; MetaLab, 2017), individual labs would have 74% power to detect a </w:t>
      </w:r>
      <w:r w:rsidR="007D572E">
        <w:lastRenderedPageBreak/>
        <w:t>preference for IDS in a paired-samples t-test (alpha = .05, one-tailed). Assuming a smaller effect size of Cohen’s d = 0.60, a conservative estimate of power based on the literature reviewed above, individual labs’ power would be 61%. The moderate statistical power that individual labs would have to detect this effect highlights the importance of our approach to combine data across labs. We note that some labs were unable to recruit their planned minimum sample of 16 bilingual infants that met our inclusion criteria in the timeframe available, a point we will return to later in the paper.</w:t>
      </w:r>
    </w:p>
    <w:p w14:paraId="0BBED357" w14:textId="32BE7790" w:rsidR="00D324D4" w:rsidRDefault="007D572E" w:rsidP="00D324D4">
      <w:pPr>
        <w:pStyle w:val="BodyText"/>
      </w:pPr>
      <w:r>
        <w:t>Labs were asked to screen infants ahead of time for inclusion criteria, typically by briefly asking about language exposure over the phone. Despite this screening process, some infants who arrived in the lab for testing fell between the criteria for monolingual and bilingual status based on the comprehensive questionnaire. In such cases, the decision whether to test the infant was left up to individual laboratories’ policy, but we asked that data from any babies who entered the testing room be submitted for data processing (even though some such data might be excluded from the main analyses).</w:t>
      </w:r>
    </w:p>
    <w:p w14:paraId="5D24B1A6" w14:textId="77777777" w:rsidR="00610FFD" w:rsidRDefault="007D572E">
      <w:pPr>
        <w:pStyle w:val="Heading2"/>
      </w:pPr>
      <w:bookmarkStart w:id="12" w:name="participants"/>
      <w:r>
        <w:t>Participants</w:t>
      </w:r>
      <w:bookmarkEnd w:id="12"/>
    </w:p>
    <w:p w14:paraId="5D039864" w14:textId="76BA82FD" w:rsidR="00610FFD" w:rsidRDefault="007D572E" w:rsidP="007D572E">
      <w:pPr>
        <w:pStyle w:val="FirstParagraph"/>
        <w:ind w:firstLine="0"/>
      </w:pPr>
      <w:r w:rsidRPr="007D572E">
        <w:rPr>
          <w:b/>
          <w:bCs/>
        </w:rPr>
        <w:t>Defining bilingualism.</w:t>
      </w:r>
      <w:r>
        <w:tab/>
        <w:t xml:space="preserve">Infants are typically categorized as bilingual as a function of their parent-reported relative exposure to their languages. However, studies vary considerably in terms of inclusion criteria for the minimum exposure to the non-dominant language, which in previous studies has ranged from 10% to 40% of infants’ exposure (Byers-Heinlein, 2015). Some bilingual infants may also have some exposure to a third or fourth additional language. Finally, infants can vary in terms of when the onset of exposure to their additional languages is, which can be as early </w:t>
      </w:r>
      <w:r>
        <w:lastRenderedPageBreak/>
        <w:t>as birth or anytime thereafter. We aimed to take a middle-of-the-road approach to defining bilingualism, attempting to balance a need for experimental power with interpretable data.</w:t>
      </w:r>
    </w:p>
    <w:p w14:paraId="6DFA1B94" w14:textId="77777777" w:rsidR="00610FFD" w:rsidRDefault="007D572E">
      <w:pPr>
        <w:pStyle w:val="BodyText"/>
      </w:pPr>
      <w:r>
        <w:t xml:space="preserve">Thus, we asked each participating lab to recruit a group of simultaneous bilingual infants who were exposed to two languages between 25% and 75% of the time, with regular exposure to both languages beginning within the first month of life. There was no restriction as to whether infants were exposed to additional languages, thus some infants could be considered multilingual (although we continue to use the term bilingual throughout this manuscript). These criteria would include, for example, an infant with 40% English, 40% French, and 20% Spanish exposure, but would exclude an infant with 20% English, 70% French, and 10% Spanish exposure. We also asked labs to recruit a sample of bilingual infants who shared at least one language – the community language being learned by monolinguals tested in the same lab. For labs in bilingual communities (e.g., Barcelona, Ottawa, Montréal, Singapore), labs were free to decide which community language to select as the shared language. Within this constraint, most labs opted to test heterogeneous groups of bilinguals, for example, English-Other bilinguals where English was the community language, the other language might be French, Spanish, Mandarin, etc. Only one lab tested a homogeneous group of bilinguals (in this case, all infants were learning English and Mandarin), although we had expected that more labs would test homogeneous samples, given both heterogeneous and homogeneous samples are used regularly in research with bilingual infants. Because only one homogeneous sample was tested, we were not able to conduct planned analyses examining the impact of this type of sample on our results. Infants that were tested but did not meet inclusion criteria into the group (for example because they did not hear enough of </w:t>
      </w:r>
      <w:r>
        <w:lastRenderedPageBreak/>
        <w:t>their non-dominant language, or did not hear enough of the community language) were excluded from the main analyses, but retained for exploratory analyses where appropriate.</w:t>
      </w:r>
    </w:p>
    <w:p w14:paraId="2F00E225" w14:textId="77777777" w:rsidR="00610FFD" w:rsidRDefault="007D572E">
      <w:pPr>
        <w:pStyle w:val="Heading3"/>
        <w:framePr w:wrap="around"/>
      </w:pPr>
      <w:bookmarkStart w:id="13" w:name="assessing-bilingualism"/>
      <w:r>
        <w:t>Assessing bilingualism.</w:t>
      </w:r>
      <w:bookmarkEnd w:id="13"/>
    </w:p>
    <w:p w14:paraId="4FF07623" w14:textId="77777777" w:rsidR="00610FFD" w:rsidRDefault="007D572E">
      <w:pPr>
        <w:pStyle w:val="FirstParagraph"/>
      </w:pPr>
      <w:r>
        <w:t xml:space="preserve">Each lab was asked to use a detailed day-in-the-life parental interview questionnaire to quantify the percent of time that infants were exposed to each language. This approach has been shown to predict bilingual children’s language outcomes better than a one-off parental estimate (DeAnda, Bosch, Poulin-Dubois, Zesiger, &amp; Friend, 2016). Moreover, recent findings based on day-long recordings gathered using LENA technology show that caregivers can reliably estimate their bilingual child’s relative exposure to each language (Orena, Byers-Heinlein, &amp; Polka, 2020). Labs were also asked to pay special attention to whether infants had exposure to North American English (based on a parent report of the variety of English spoken to their infant), and if so which caregiver(s) this input came from. As most of the labs contributing bilingual data had extensive expertise in bilingual language background assessment, we encouraged each lab to use whatever version of measurement instrument was normally used in their lab (details of the assessment instruments are outlined below, including source references for most measures). Where possible, labs conducted the interview in the parents’ language of </w:t>
      </w:r>
      <w:proofErr w:type="gramStart"/>
      <w:r>
        <w:t>choice, and</w:t>
      </w:r>
      <w:proofErr w:type="gramEnd"/>
      <w:r>
        <w:t xml:space="preserve"> documented whether the parents’ preferred language was able to be used.</w:t>
      </w:r>
    </w:p>
    <w:p w14:paraId="56F10E9B" w14:textId="77777777" w:rsidR="00610FFD" w:rsidRDefault="007D572E">
      <w:pPr>
        <w:pStyle w:val="BodyText"/>
      </w:pPr>
      <w:r>
        <w:t xml:space="preserve">While standardization of measurement tools is often desirable, we reasoned that different questions and approaches might be best for eliciting information from parents in different communities and from different cultures. Indeed, many labs reported that their own instruments had undergone considerable refinement over the years as a function of their experience working with the families in their communities. However, </w:t>
      </w:r>
      <w:proofErr w:type="gramStart"/>
      <w:r>
        <w:t>in order to</w:t>
      </w:r>
      <w:proofErr w:type="gramEnd"/>
      <w:r>
        <w:t xml:space="preserve"> maximize the overall sample size </w:t>
      </w:r>
      <w:r>
        <w:lastRenderedPageBreak/>
        <w:t>and the diversity of bilingual groups tested, we encouraged participation from laboratories without extensive experience testing bilingual infants. Labs that did not have an established procedure were paired with more experienced labs working with similar communities to refine a language assessment procedure. Twelve of the labs administered a structured interview-style questionnaire based on the one developed by Bosch and Sebastián-Gallés (1997, 2001; for examples of the measure see the online supplementary materials of Byers-Heinlein et al., 2019; DeAnda et al., 2016), and the remaining 5 labs administered other questionnaires. We describe each of these approaches in detail below.</w:t>
      </w:r>
    </w:p>
    <w:p w14:paraId="78CA2DBE" w14:textId="77777777" w:rsidR="00610FFD" w:rsidRDefault="007D572E">
      <w:pPr>
        <w:pStyle w:val="BodyText"/>
      </w:pPr>
      <w:r>
        <w:t xml:space="preserve">The Bosch and Sebastián-Gallés (1997, 2001) questionnaire is typically referred to in the literature as the Language Exposure Questionnaire (LEQ; e.g., Byers-Heinlein, Fennell, &amp; Werker, 2013), or the Language Exposure Assessment Tool (LEAT; DeAnda et al., 2016). Administration of these questionnaires takes the form of a parental interview, where a trained experimenter systematically asks at least one of the infant’s primary caregivers detailed questions about the infant’s language environment. The interviewer obtains an exposure estimate for each person who is in regular contact with the infant, as defined by a minimum contact of once a week. For each of those people, the caregiver gives an estimate of how many hours per day they speak to the infant in each language for each of the days of the week (e.g., weekdays and weekends may differ depending on work commitments). Further, the caregiver is asked if the language input from each regular-contact person was similar across the infant’s life history. If not, such as in the case of a caregiver returning to work after parental leave, or an extended stay in another country, an estimate is derived for each different period of the infant’s lifespan. The interviewer also asks the caregiver about the language background of each person with regular </w:t>
      </w:r>
      <w:r>
        <w:lastRenderedPageBreak/>
        <w:t xml:space="preserve">contact with the infant (as defined above), asking the languages they speak and whether they are native speakers of those languages. The caregiver also gives an estimate of language exposure in the infant’s daycare, if applicable. Finally, the caregiver gives a global estimate of their infant’s percent exposure to the two languages, which includes input from those people in regular contact with the infant and other people with whom the infant has less regular contact (e.g., playgroups, friends of caregivers, etc.). Importantly, this global estimate does not include input from television or radio, as such sources have no known positive impact, and may even have a negative impact on monolingual and bilingual language development in infancy (see Hudon, Fennell, &amp; Hoftyzer, 2013). The estimate of an infant’s percent exposure to their languages is derived from the average cumulative exposure based on the data from the primary individuals in the infant’s life. Some labs use the global estimate simply to confirm these percentages. Other labs average the primary and global exposure to </w:t>
      </w:r>
      <w:proofErr w:type="gramStart"/>
      <w:r>
        <w:t>take into account</w:t>
      </w:r>
      <w:proofErr w:type="gramEnd"/>
      <w:r>
        <w:t xml:space="preserve"> all language exposure, while still giving more weight to the primary individuals. Also, some labs asked additional questions, for example about videoconferencing with relatives, whether caregivers mix their languages when speaking to the infant, or caregivers’ cultural background. Finally, while the original form was pen-and-paper, there have been adaptations which include using a form-fillable Excel sheet (DeAnda et al., 2016).</w:t>
      </w:r>
    </w:p>
    <w:p w14:paraId="7F49BF44" w14:textId="77777777" w:rsidR="00610FFD" w:rsidRDefault="007D572E">
      <w:pPr>
        <w:pStyle w:val="BodyText"/>
      </w:pPr>
      <w:r>
        <w:t xml:space="preserve">For the other language exposure measures used by 5 of the labs, we will simply highlight the differences from the LEQ/LEAT measure described above, as there is much overlap between all the instruments used to measure infants’ exposure to their languages. Two labs used custom assessment measures designed within each lab. The major difference from the LEQ for the first of these custom measures is that parents provide percentage exposure estimates for each language </w:t>
      </w:r>
      <w:r>
        <w:lastRenderedPageBreak/>
        <w:t>from primary individuals in the infant’s life, rather than exposure estimates based on hours per day in each language. The other custom measures, unlike the LEQ, specify estimates of language exposure in settings where more than one speaker is present by weighting each speaker’s language contribution. A further two labs used other child language exposure measures present in the literature: one used the Multilingual Infant Language Questionnaire (MILQ; Liu &amp; Kager, 2017b) and the other used an assessment measure designed by Cattani et al. (2014). For the MILQ, one major difference is that parents complete the assessment directly using an Excel sheet with clear instructions. The other major difference is that the MILQ is much more detailed than the LEQ/LEAT: breaking down language exposure to very specific activities (e.g., car time, book reading, meal time); asking more detail about the people in regular contact with the infant (e.g., accented speech, level of talkativeness); and obtaining estimates of media exposure (e.g., TV, music). The measure from Cattani et al. (2014) focuses on parental exposure and uses Likert scales to determine exposure from each parent. The ratings are converted to percentages and maternal exposure is weighted more in the final calculation based on data showing that mothers are more verbal than fathers. Finally, one lab did not use a detailed measure, but rather simply asked parents to give an estimate of the percentage exposure to each of the languages their infant was hearing.</w:t>
      </w:r>
    </w:p>
    <w:p w14:paraId="4B3B8D9C" w14:textId="77777777" w:rsidR="00610FFD" w:rsidRDefault="007D572E">
      <w:pPr>
        <w:pStyle w:val="BodyText"/>
      </w:pPr>
      <w:r>
        <w:t>For monolinguals, labs either did the same assessment as with bilinguals, or minimally checked participants’ monolingual status by asking parents a single question: estimate the percent of time that their infant was exposed to their native language. Under either approach, if that estimate exceeded 90% exposure to a single language, the infant was considered monolingual.</w:t>
      </w:r>
    </w:p>
    <w:p w14:paraId="46B487E4" w14:textId="77777777" w:rsidR="00610FFD" w:rsidRDefault="007D572E">
      <w:pPr>
        <w:pStyle w:val="Heading3"/>
        <w:framePr w:wrap="around"/>
      </w:pPr>
      <w:bookmarkStart w:id="14" w:name="demographics"/>
      <w:r>
        <w:t>Demographics.</w:t>
      </w:r>
      <w:bookmarkEnd w:id="14"/>
    </w:p>
    <w:p w14:paraId="16CE1716" w14:textId="77777777" w:rsidR="00610FFD" w:rsidRDefault="007D572E">
      <w:pPr>
        <w:pStyle w:val="FirstParagraph"/>
      </w:pPr>
      <w:r>
        <w:lastRenderedPageBreak/>
        <w:t>Each lab administered a questionnaire that gathered basic demographic data about infants, including age, health history, gestation, etc. Infants’ socioeconomic status (SES) was measured via parental report of years of maternal education. To standardize across different education systems where formal schooling may begin at different ages, we counted the number of years of education after kindergarten. For example, in the United States, mothers who had completed high school would be considered to have 12 years of education.</w:t>
      </w:r>
    </w:p>
    <w:p w14:paraId="7B5877FD" w14:textId="77777777" w:rsidR="00610FFD" w:rsidRDefault="007D572E">
      <w:pPr>
        <w:pStyle w:val="Heading3"/>
        <w:framePr w:wrap="around"/>
      </w:pPr>
      <w:bookmarkStart w:id="15" w:name="final-sample"/>
      <w:r>
        <w:t>Final sample.</w:t>
      </w:r>
      <w:bookmarkEnd w:id="15"/>
    </w:p>
    <w:p w14:paraId="5B5B67B0" w14:textId="77777777" w:rsidR="00384C45" w:rsidRDefault="007D572E">
      <w:pPr>
        <w:pStyle w:val="FirstParagraph"/>
        <w:sectPr w:rsidR="00384C45" w:rsidSect="007D572E">
          <w:headerReference w:type="even" r:id="rId14"/>
          <w:headerReference w:type="default" r:id="rId15"/>
          <w:footerReference w:type="default" r:id="rId16"/>
          <w:headerReference w:type="first" r:id="rId17"/>
          <w:pgSz w:w="12240" w:h="15840"/>
          <w:pgMar w:top="1417" w:right="1417" w:bottom="1134" w:left="1417" w:header="720" w:footer="720" w:gutter="0"/>
          <w:cols w:space="720"/>
          <w:titlePg/>
          <w:docGrid w:linePitch="326"/>
        </w:sectPr>
      </w:pPr>
      <w:r>
        <w:t xml:space="preserve">Our final sample of bilinguals who met our infant-level inclusion criteria included 333 infants tested in 17 labs; 148 were 6–9 months, and 185 were 12–15 months (a full account of exclusions is detailed in the results section). These 17 labs also collected data from monolingual infants (N = 384 who met infant-level inclusion criteria), of whom 181 were 6–9 months, and 203 were 12–15 months. While all analyses required that data meet the infant-level inclusion criteria, some analyses further required that the data met the lab-level inclusion criteria (lab-level inclusion criteria are discussed in the Results section where they were implemented for specific analyses). Data from monolingual infants in these age ranges were available from 59 additional labs (n = 574 </w:t>
      </w:r>
      <w:proofErr w:type="gramStart"/>
      <w:r>
        <w:t>6-9 month-olds</w:t>
      </w:r>
      <w:proofErr w:type="gramEnd"/>
      <w:r>
        <w:t>; n = 463 12-15 month-olds) who did not contribute bilingual data. Bilingual infants and lab-matched monolingual samples tested by each lab are detailed in Table 1. For further description of our participants, please refer to the Appendix, where we list gender distributions across subsamples (Table A1) and the language pairs being learned by bilingual infants (Table A2).</w:t>
      </w:r>
    </w:p>
    <w:p w14:paraId="3A7098E2" w14:textId="77777777" w:rsidR="00384C45" w:rsidRDefault="00384C45" w:rsidP="00384C45">
      <w:pPr>
        <w:pStyle w:val="BodyText"/>
        <w:spacing w:before="117" w:line="306" w:lineRule="exact"/>
        <w:ind w:firstLine="0"/>
      </w:pPr>
      <w:r>
        <w:lastRenderedPageBreak/>
        <w:t>Table 1</w:t>
      </w:r>
    </w:p>
    <w:p w14:paraId="51058D24" w14:textId="2B88CEC1" w:rsidR="00384C45" w:rsidRDefault="00384C45" w:rsidP="00384C45">
      <w:pPr>
        <w:pStyle w:val="BodyText"/>
        <w:spacing w:before="117" w:line="306" w:lineRule="exact"/>
        <w:ind w:firstLine="0"/>
        <w:rPr>
          <w:i/>
          <w:sz w:val="17"/>
        </w:rPr>
      </w:pPr>
      <w:r>
        <w:rPr>
          <w:i/>
          <w:w w:val="105"/>
        </w:rPr>
        <w:t xml:space="preserve">Number of monolingual and bilingual infants in each age group that met infant-level inclusion criteria, average years of maternal education (SES), and average NAE exposure for blingual infants by lab. The table is ordered by NAE exposure. Note that because of lab-level inclusion criteria, cells with n </w:t>
      </w:r>
      <w:r>
        <w:rPr>
          <w:i/>
          <w:w w:val="120"/>
        </w:rPr>
        <w:t xml:space="preserve">&lt; </w:t>
      </w:r>
      <w:r>
        <w:rPr>
          <w:i/>
          <w:w w:val="105"/>
        </w:rPr>
        <w:t>10 were excluded from the meta-</w:t>
      </w:r>
      <w:proofErr w:type="gramStart"/>
      <w:r>
        <w:rPr>
          <w:i/>
          <w:w w:val="105"/>
        </w:rPr>
        <w:t>analyses, but</w:t>
      </w:r>
      <w:proofErr w:type="gramEnd"/>
      <w:r>
        <w:rPr>
          <w:i/>
          <w:w w:val="105"/>
        </w:rPr>
        <w:t xml:space="preserve"> were included in the mixed-effects regression analyses. Labs that only tested monolingual infants are not listed.</w:t>
      </w:r>
    </w:p>
    <w:tbl>
      <w:tblPr>
        <w:tblW w:w="0" w:type="auto"/>
        <w:tblInd w:w="233" w:type="dxa"/>
        <w:tblLayout w:type="fixed"/>
        <w:tblCellMar>
          <w:left w:w="0" w:type="dxa"/>
          <w:right w:w="0" w:type="dxa"/>
        </w:tblCellMar>
        <w:tblLook w:val="01E0" w:firstRow="1" w:lastRow="1" w:firstColumn="1" w:lastColumn="1" w:noHBand="0" w:noVBand="0"/>
      </w:tblPr>
      <w:tblGrid>
        <w:gridCol w:w="1926"/>
        <w:gridCol w:w="1643"/>
        <w:gridCol w:w="1637"/>
        <w:gridCol w:w="1522"/>
        <w:gridCol w:w="1543"/>
        <w:gridCol w:w="1516"/>
        <w:gridCol w:w="1517"/>
        <w:gridCol w:w="1438"/>
      </w:tblGrid>
      <w:tr w:rsidR="00384C45" w14:paraId="23E957F9" w14:textId="77777777" w:rsidTr="00425B7D">
        <w:trPr>
          <w:trHeight w:val="1820"/>
        </w:trPr>
        <w:tc>
          <w:tcPr>
            <w:tcW w:w="1926" w:type="dxa"/>
            <w:tcBorders>
              <w:top w:val="single" w:sz="8" w:space="0" w:color="000000"/>
              <w:bottom w:val="single" w:sz="6" w:space="0" w:color="000000"/>
            </w:tcBorders>
          </w:tcPr>
          <w:p w14:paraId="5D0472E5" w14:textId="77777777" w:rsidR="00384C45" w:rsidRDefault="00384C45" w:rsidP="00425B7D">
            <w:pPr>
              <w:pStyle w:val="TableParagraph"/>
              <w:spacing w:before="164"/>
              <w:ind w:left="119"/>
              <w:rPr>
                <w:rFonts w:ascii="Georgia"/>
                <w:b/>
              </w:rPr>
            </w:pPr>
            <w:r>
              <w:rPr>
                <w:rFonts w:ascii="Georgia"/>
                <w:b/>
              </w:rPr>
              <w:t>institution</w:t>
            </w:r>
          </w:p>
        </w:tc>
        <w:tc>
          <w:tcPr>
            <w:tcW w:w="1643" w:type="dxa"/>
            <w:tcBorders>
              <w:top w:val="single" w:sz="8" w:space="0" w:color="000000"/>
              <w:bottom w:val="single" w:sz="6" w:space="0" w:color="000000"/>
            </w:tcBorders>
          </w:tcPr>
          <w:p w14:paraId="0EB8ACB6" w14:textId="77777777" w:rsidR="00384C45" w:rsidRDefault="00384C45" w:rsidP="00425B7D">
            <w:pPr>
              <w:pStyle w:val="TableParagraph"/>
              <w:spacing w:before="164"/>
              <w:ind w:left="133"/>
              <w:rPr>
                <w:rFonts w:ascii="Georgia"/>
                <w:b/>
              </w:rPr>
            </w:pPr>
            <w:r>
              <w:rPr>
                <w:rFonts w:ascii="Georgia"/>
                <w:b/>
              </w:rPr>
              <w:t>method</w:t>
            </w:r>
          </w:p>
        </w:tc>
        <w:tc>
          <w:tcPr>
            <w:tcW w:w="1637" w:type="dxa"/>
            <w:tcBorders>
              <w:top w:val="single" w:sz="8" w:space="0" w:color="000000"/>
              <w:bottom w:val="single" w:sz="6" w:space="0" w:color="000000"/>
            </w:tcBorders>
          </w:tcPr>
          <w:p w14:paraId="5DC67CB6" w14:textId="77777777" w:rsidR="00384C45" w:rsidRDefault="00384C45" w:rsidP="00425B7D">
            <w:pPr>
              <w:pStyle w:val="TableParagraph"/>
              <w:spacing w:before="164" w:line="410" w:lineRule="auto"/>
              <w:ind w:left="409" w:firstLine="187"/>
              <w:rPr>
                <w:rFonts w:ascii="Georgia"/>
                <w:b/>
              </w:rPr>
            </w:pPr>
            <w:r>
              <w:rPr>
                <w:rFonts w:ascii="Georgia"/>
                <w:b/>
                <w:w w:val="95"/>
              </w:rPr>
              <w:t xml:space="preserve">6-9 mo </w:t>
            </w:r>
            <w:r>
              <w:rPr>
                <w:rFonts w:ascii="Georgia"/>
                <w:b/>
                <w:w w:val="90"/>
              </w:rPr>
              <w:t>bilingual</w:t>
            </w:r>
          </w:p>
        </w:tc>
        <w:tc>
          <w:tcPr>
            <w:tcW w:w="1522" w:type="dxa"/>
            <w:tcBorders>
              <w:top w:val="single" w:sz="8" w:space="0" w:color="000000"/>
              <w:bottom w:val="single" w:sz="6" w:space="0" w:color="000000"/>
            </w:tcBorders>
          </w:tcPr>
          <w:p w14:paraId="22AB2D9B" w14:textId="77777777" w:rsidR="00384C45" w:rsidRDefault="00384C45" w:rsidP="00425B7D">
            <w:pPr>
              <w:pStyle w:val="TableParagraph"/>
              <w:spacing w:before="164" w:line="410" w:lineRule="auto"/>
              <w:ind w:left="298" w:right="276" w:firstLine="205"/>
              <w:jc w:val="right"/>
              <w:rPr>
                <w:rFonts w:ascii="Georgia"/>
                <w:b/>
              </w:rPr>
            </w:pPr>
            <w:r>
              <w:rPr>
                <w:rFonts w:ascii="Georgia"/>
                <w:b/>
                <w:w w:val="95"/>
              </w:rPr>
              <w:t>6-9</w:t>
            </w:r>
            <w:r>
              <w:rPr>
                <w:rFonts w:ascii="Georgia"/>
                <w:b/>
                <w:spacing w:val="-10"/>
                <w:w w:val="95"/>
              </w:rPr>
              <w:t xml:space="preserve"> </w:t>
            </w:r>
            <w:r>
              <w:rPr>
                <w:rFonts w:ascii="Georgia"/>
                <w:b/>
                <w:spacing w:val="-8"/>
                <w:w w:val="95"/>
              </w:rPr>
              <w:t>mo</w:t>
            </w:r>
            <w:r>
              <w:rPr>
                <w:rFonts w:ascii="Georgia"/>
                <w:b/>
                <w:spacing w:val="-1"/>
                <w:w w:val="90"/>
              </w:rPr>
              <w:t xml:space="preserve"> monolin-</w:t>
            </w:r>
          </w:p>
          <w:p w14:paraId="1C0164D5" w14:textId="77777777" w:rsidR="00384C45" w:rsidRDefault="00384C45" w:rsidP="00425B7D">
            <w:pPr>
              <w:pStyle w:val="TableParagraph"/>
              <w:spacing w:before="3"/>
              <w:ind w:right="277"/>
              <w:jc w:val="right"/>
              <w:rPr>
                <w:rFonts w:ascii="Georgia"/>
                <w:b/>
              </w:rPr>
            </w:pPr>
            <w:r>
              <w:rPr>
                <w:rFonts w:ascii="Georgia"/>
                <w:b/>
                <w:spacing w:val="-1"/>
                <w:w w:val="90"/>
              </w:rPr>
              <w:t>gual</w:t>
            </w:r>
          </w:p>
        </w:tc>
        <w:tc>
          <w:tcPr>
            <w:tcW w:w="1543" w:type="dxa"/>
            <w:tcBorders>
              <w:top w:val="single" w:sz="8" w:space="0" w:color="000000"/>
              <w:bottom w:val="single" w:sz="6" w:space="0" w:color="000000"/>
            </w:tcBorders>
          </w:tcPr>
          <w:p w14:paraId="7C860AD4" w14:textId="77777777" w:rsidR="00384C45" w:rsidRDefault="00384C45" w:rsidP="00425B7D">
            <w:pPr>
              <w:pStyle w:val="TableParagraph"/>
              <w:spacing w:before="164"/>
              <w:ind w:left="278"/>
              <w:rPr>
                <w:rFonts w:ascii="Georgia"/>
                <w:b/>
              </w:rPr>
            </w:pPr>
            <w:r>
              <w:rPr>
                <w:rFonts w:ascii="Georgia"/>
                <w:b/>
              </w:rPr>
              <w:t>12-15</w:t>
            </w:r>
            <w:r>
              <w:rPr>
                <w:rFonts w:ascii="Georgia"/>
                <w:b/>
                <w:spacing w:val="-7"/>
              </w:rPr>
              <w:t xml:space="preserve"> </w:t>
            </w:r>
            <w:r>
              <w:rPr>
                <w:rFonts w:ascii="Georgia"/>
                <w:b/>
              </w:rPr>
              <w:t>mo</w:t>
            </w:r>
          </w:p>
          <w:p w14:paraId="3D5A63D9" w14:textId="77777777" w:rsidR="00384C45" w:rsidRDefault="00384C45" w:rsidP="00425B7D">
            <w:pPr>
              <w:pStyle w:val="TableParagraph"/>
              <w:spacing w:before="179"/>
              <w:ind w:left="336"/>
              <w:rPr>
                <w:rFonts w:ascii="Georgia"/>
                <w:b/>
              </w:rPr>
            </w:pPr>
            <w:r>
              <w:rPr>
                <w:rFonts w:ascii="Georgia"/>
                <w:b/>
              </w:rPr>
              <w:t>bilingual</w:t>
            </w:r>
          </w:p>
        </w:tc>
        <w:tc>
          <w:tcPr>
            <w:tcW w:w="1516" w:type="dxa"/>
            <w:tcBorders>
              <w:top w:val="single" w:sz="8" w:space="0" w:color="000000"/>
              <w:bottom w:val="single" w:sz="6" w:space="0" w:color="000000"/>
            </w:tcBorders>
          </w:tcPr>
          <w:p w14:paraId="4FB546FC" w14:textId="77777777" w:rsidR="00384C45" w:rsidRDefault="00384C45" w:rsidP="00425B7D">
            <w:pPr>
              <w:pStyle w:val="TableParagraph"/>
              <w:spacing w:before="164"/>
              <w:ind w:right="249"/>
              <w:jc w:val="right"/>
              <w:rPr>
                <w:rFonts w:ascii="Georgia"/>
                <w:b/>
              </w:rPr>
            </w:pPr>
            <w:r>
              <w:rPr>
                <w:rFonts w:ascii="Georgia"/>
                <w:b/>
              </w:rPr>
              <w:t>12-15</w:t>
            </w:r>
            <w:r>
              <w:rPr>
                <w:rFonts w:ascii="Georgia"/>
                <w:b/>
                <w:spacing w:val="-7"/>
              </w:rPr>
              <w:t xml:space="preserve"> </w:t>
            </w:r>
            <w:r>
              <w:rPr>
                <w:rFonts w:ascii="Georgia"/>
                <w:b/>
              </w:rPr>
              <w:t>mo</w:t>
            </w:r>
          </w:p>
          <w:p w14:paraId="78711280" w14:textId="77777777" w:rsidR="00384C45" w:rsidRDefault="00384C45" w:rsidP="00425B7D">
            <w:pPr>
              <w:pStyle w:val="TableParagraph"/>
              <w:spacing w:before="179"/>
              <w:ind w:right="249"/>
              <w:jc w:val="right"/>
              <w:rPr>
                <w:rFonts w:ascii="Georgia"/>
                <w:b/>
              </w:rPr>
            </w:pPr>
            <w:r>
              <w:rPr>
                <w:rFonts w:ascii="Georgia"/>
                <w:b/>
                <w:spacing w:val="-1"/>
                <w:w w:val="90"/>
              </w:rPr>
              <w:t>monolin-</w:t>
            </w:r>
          </w:p>
          <w:p w14:paraId="24DFBA5A" w14:textId="77777777" w:rsidR="00384C45" w:rsidRDefault="00384C45" w:rsidP="00425B7D">
            <w:pPr>
              <w:pStyle w:val="TableParagraph"/>
              <w:spacing w:before="179"/>
              <w:ind w:right="249"/>
              <w:jc w:val="right"/>
              <w:rPr>
                <w:rFonts w:ascii="Georgia"/>
                <w:b/>
              </w:rPr>
            </w:pPr>
            <w:r>
              <w:rPr>
                <w:rFonts w:ascii="Georgia"/>
                <w:b/>
                <w:spacing w:val="-1"/>
                <w:w w:val="90"/>
              </w:rPr>
              <w:t>gual</w:t>
            </w:r>
          </w:p>
        </w:tc>
        <w:tc>
          <w:tcPr>
            <w:tcW w:w="1517" w:type="dxa"/>
            <w:tcBorders>
              <w:top w:val="single" w:sz="8" w:space="0" w:color="000000"/>
              <w:bottom w:val="single" w:sz="6" w:space="0" w:color="000000"/>
            </w:tcBorders>
          </w:tcPr>
          <w:p w14:paraId="35FCE04B" w14:textId="77777777" w:rsidR="00384C45" w:rsidRDefault="00384C45" w:rsidP="00425B7D">
            <w:pPr>
              <w:pStyle w:val="TableParagraph"/>
              <w:spacing w:before="24" w:line="428" w:lineRule="exact"/>
              <w:ind w:left="250" w:right="223" w:firstLine="236"/>
              <w:jc w:val="right"/>
              <w:rPr>
                <w:rFonts w:ascii="Georgia"/>
                <w:b/>
              </w:rPr>
            </w:pPr>
            <w:r>
              <w:rPr>
                <w:rFonts w:ascii="Georgia"/>
                <w:b/>
                <w:w w:val="90"/>
              </w:rPr>
              <w:t xml:space="preserve">average </w:t>
            </w:r>
            <w:r>
              <w:rPr>
                <w:rFonts w:ascii="Georgia"/>
                <w:b/>
                <w:w w:val="95"/>
              </w:rPr>
              <w:t>years of</w:t>
            </w:r>
            <w:r>
              <w:rPr>
                <w:rFonts w:ascii="Georgia"/>
                <w:b/>
                <w:w w:val="87"/>
              </w:rPr>
              <w:t xml:space="preserve"> </w:t>
            </w:r>
            <w:r>
              <w:rPr>
                <w:rFonts w:ascii="Georgia"/>
                <w:b/>
                <w:w w:val="90"/>
              </w:rPr>
              <w:t>maternal education</w:t>
            </w:r>
          </w:p>
        </w:tc>
        <w:tc>
          <w:tcPr>
            <w:tcW w:w="1438" w:type="dxa"/>
            <w:tcBorders>
              <w:top w:val="single" w:sz="8" w:space="0" w:color="000000"/>
              <w:bottom w:val="single" w:sz="6" w:space="0" w:color="000000"/>
            </w:tcBorders>
          </w:tcPr>
          <w:p w14:paraId="41356FAB" w14:textId="77777777" w:rsidR="00384C45" w:rsidRDefault="00384C45" w:rsidP="00425B7D">
            <w:pPr>
              <w:pStyle w:val="TableParagraph"/>
              <w:spacing w:before="164" w:line="410" w:lineRule="auto"/>
              <w:ind w:left="512" w:hanging="289"/>
              <w:rPr>
                <w:rFonts w:ascii="Georgia" w:hAnsi="Georgia"/>
                <w:b/>
              </w:rPr>
            </w:pPr>
            <w:r>
              <w:rPr>
                <w:rFonts w:ascii="Georgia" w:hAnsi="Georgia"/>
                <w:b/>
                <w:w w:val="90"/>
              </w:rPr>
              <w:t xml:space="preserve">bilinguals’ </w:t>
            </w:r>
            <w:r>
              <w:rPr>
                <w:rFonts w:ascii="Georgia" w:hAnsi="Georgia"/>
                <w:b/>
                <w:spacing w:val="-3"/>
                <w:w w:val="90"/>
              </w:rPr>
              <w:t>average</w:t>
            </w:r>
          </w:p>
          <w:p w14:paraId="3A09C578" w14:textId="77777777" w:rsidR="00384C45" w:rsidRDefault="00384C45" w:rsidP="00425B7D">
            <w:pPr>
              <w:pStyle w:val="TableParagraph"/>
              <w:spacing w:before="3"/>
              <w:ind w:left="776"/>
              <w:rPr>
                <w:rFonts w:ascii="Georgia"/>
                <w:b/>
              </w:rPr>
            </w:pPr>
            <w:r>
              <w:rPr>
                <w:rFonts w:ascii="Georgia"/>
                <w:b/>
                <w:w w:val="105"/>
              </w:rPr>
              <w:t>NAE</w:t>
            </w:r>
          </w:p>
        </w:tc>
      </w:tr>
      <w:tr w:rsidR="00384C45" w14:paraId="3437191F" w14:textId="77777777" w:rsidTr="00425B7D">
        <w:trPr>
          <w:trHeight w:val="486"/>
        </w:trPr>
        <w:tc>
          <w:tcPr>
            <w:tcW w:w="1926" w:type="dxa"/>
            <w:tcBorders>
              <w:top w:val="single" w:sz="6" w:space="0" w:color="000000"/>
            </w:tcBorders>
          </w:tcPr>
          <w:p w14:paraId="49E0BAF5" w14:textId="77777777" w:rsidR="00384C45" w:rsidRDefault="00384C45" w:rsidP="00425B7D">
            <w:pPr>
              <w:pStyle w:val="TableParagraph"/>
              <w:spacing w:before="134"/>
              <w:ind w:left="119"/>
            </w:pPr>
            <w:r>
              <w:t>Oxford Brookes</w:t>
            </w:r>
          </w:p>
        </w:tc>
        <w:tc>
          <w:tcPr>
            <w:tcW w:w="1643" w:type="dxa"/>
            <w:tcBorders>
              <w:top w:val="single" w:sz="6" w:space="0" w:color="000000"/>
            </w:tcBorders>
          </w:tcPr>
          <w:p w14:paraId="4D711821" w14:textId="77777777" w:rsidR="00384C45" w:rsidRDefault="00384C45" w:rsidP="00425B7D">
            <w:pPr>
              <w:pStyle w:val="TableParagraph"/>
              <w:spacing w:before="134"/>
              <w:ind w:left="133"/>
            </w:pPr>
            <w:r>
              <w:t>singlescreen</w:t>
            </w:r>
          </w:p>
        </w:tc>
        <w:tc>
          <w:tcPr>
            <w:tcW w:w="1637" w:type="dxa"/>
            <w:tcBorders>
              <w:top w:val="single" w:sz="6" w:space="0" w:color="000000"/>
            </w:tcBorders>
          </w:tcPr>
          <w:p w14:paraId="06B77CA3" w14:textId="77777777" w:rsidR="00384C45" w:rsidRDefault="00384C45" w:rsidP="00425B7D">
            <w:pPr>
              <w:pStyle w:val="TableParagraph"/>
              <w:spacing w:before="134"/>
              <w:ind w:right="297"/>
              <w:jc w:val="right"/>
            </w:pPr>
            <w:r>
              <w:rPr>
                <w:w w:val="95"/>
              </w:rPr>
              <w:t>17</w:t>
            </w:r>
          </w:p>
        </w:tc>
        <w:tc>
          <w:tcPr>
            <w:tcW w:w="1522" w:type="dxa"/>
            <w:tcBorders>
              <w:top w:val="single" w:sz="6" w:space="0" w:color="000000"/>
            </w:tcBorders>
          </w:tcPr>
          <w:p w14:paraId="48353A1A" w14:textId="77777777" w:rsidR="00384C45" w:rsidRDefault="00384C45" w:rsidP="00425B7D">
            <w:pPr>
              <w:pStyle w:val="TableParagraph"/>
              <w:spacing w:before="134"/>
              <w:ind w:right="276"/>
              <w:jc w:val="right"/>
            </w:pPr>
            <w:r>
              <w:rPr>
                <w:w w:val="95"/>
              </w:rPr>
              <w:t>15</w:t>
            </w:r>
          </w:p>
        </w:tc>
        <w:tc>
          <w:tcPr>
            <w:tcW w:w="1543" w:type="dxa"/>
            <w:tcBorders>
              <w:top w:val="single" w:sz="6" w:space="0" w:color="000000"/>
            </w:tcBorders>
          </w:tcPr>
          <w:p w14:paraId="3D02DCD3" w14:textId="77777777" w:rsidR="00384C45" w:rsidRDefault="00384C45" w:rsidP="00425B7D">
            <w:pPr>
              <w:pStyle w:val="TableParagraph"/>
              <w:spacing w:before="134"/>
              <w:ind w:right="276"/>
              <w:jc w:val="right"/>
            </w:pPr>
            <w:r>
              <w:rPr>
                <w:w w:val="95"/>
              </w:rPr>
              <w:t>17</w:t>
            </w:r>
          </w:p>
        </w:tc>
        <w:tc>
          <w:tcPr>
            <w:tcW w:w="1516" w:type="dxa"/>
            <w:tcBorders>
              <w:top w:val="single" w:sz="6" w:space="0" w:color="000000"/>
            </w:tcBorders>
          </w:tcPr>
          <w:p w14:paraId="31DE5B47" w14:textId="77777777" w:rsidR="00384C45" w:rsidRDefault="00384C45" w:rsidP="00425B7D">
            <w:pPr>
              <w:pStyle w:val="TableParagraph"/>
              <w:spacing w:before="134"/>
              <w:ind w:right="249"/>
              <w:jc w:val="right"/>
            </w:pPr>
            <w:r>
              <w:rPr>
                <w:w w:val="95"/>
              </w:rPr>
              <w:t>16</w:t>
            </w:r>
          </w:p>
        </w:tc>
        <w:tc>
          <w:tcPr>
            <w:tcW w:w="1517" w:type="dxa"/>
            <w:tcBorders>
              <w:top w:val="single" w:sz="6" w:space="0" w:color="000000"/>
            </w:tcBorders>
          </w:tcPr>
          <w:p w14:paraId="3A60775A" w14:textId="77777777" w:rsidR="00384C45" w:rsidRDefault="00384C45" w:rsidP="00425B7D">
            <w:pPr>
              <w:pStyle w:val="TableParagraph"/>
              <w:spacing w:before="134"/>
              <w:ind w:right="223"/>
              <w:jc w:val="right"/>
            </w:pPr>
            <w:r>
              <w:rPr>
                <w:w w:val="95"/>
              </w:rPr>
              <w:t>16.79</w:t>
            </w:r>
          </w:p>
        </w:tc>
        <w:tc>
          <w:tcPr>
            <w:tcW w:w="1438" w:type="dxa"/>
            <w:tcBorders>
              <w:top w:val="single" w:sz="6" w:space="0" w:color="000000"/>
            </w:tcBorders>
          </w:tcPr>
          <w:p w14:paraId="21CF9941" w14:textId="77777777" w:rsidR="00384C45" w:rsidRDefault="00384C45" w:rsidP="00425B7D">
            <w:pPr>
              <w:pStyle w:val="TableParagraph"/>
              <w:spacing w:before="134"/>
              <w:ind w:right="118"/>
              <w:jc w:val="right"/>
            </w:pPr>
            <w:r>
              <w:rPr>
                <w:w w:val="95"/>
              </w:rPr>
              <w:t>0.00</w:t>
            </w:r>
          </w:p>
        </w:tc>
      </w:tr>
      <w:tr w:rsidR="00384C45" w14:paraId="4E73058C" w14:textId="77777777" w:rsidTr="00425B7D">
        <w:trPr>
          <w:trHeight w:val="857"/>
        </w:trPr>
        <w:tc>
          <w:tcPr>
            <w:tcW w:w="1926" w:type="dxa"/>
          </w:tcPr>
          <w:p w14:paraId="40CB912E" w14:textId="77777777" w:rsidR="00384C45" w:rsidRDefault="00384C45" w:rsidP="00425B7D">
            <w:pPr>
              <w:pStyle w:val="TableParagraph"/>
              <w:spacing w:before="76"/>
              <w:ind w:left="119"/>
            </w:pPr>
            <w:r>
              <w:t>University</w:t>
            </w:r>
          </w:p>
          <w:p w14:paraId="5C8D6029" w14:textId="77777777" w:rsidR="00384C45" w:rsidRDefault="00384C45" w:rsidP="00425B7D">
            <w:pPr>
              <w:pStyle w:val="TableParagraph"/>
              <w:spacing w:before="132"/>
              <w:ind w:left="119"/>
            </w:pPr>
            <w:r>
              <w:t>Western Sydney</w:t>
            </w:r>
          </w:p>
        </w:tc>
        <w:tc>
          <w:tcPr>
            <w:tcW w:w="1643" w:type="dxa"/>
          </w:tcPr>
          <w:p w14:paraId="36AEE58E" w14:textId="77777777" w:rsidR="00384C45" w:rsidRDefault="00384C45" w:rsidP="00425B7D">
            <w:pPr>
              <w:pStyle w:val="TableParagraph"/>
              <w:spacing w:before="5"/>
              <w:rPr>
                <w:i/>
                <w:sz w:val="37"/>
              </w:rPr>
            </w:pPr>
          </w:p>
          <w:p w14:paraId="6EA93833" w14:textId="77777777" w:rsidR="00384C45" w:rsidRDefault="00384C45" w:rsidP="00425B7D">
            <w:pPr>
              <w:pStyle w:val="TableParagraph"/>
              <w:ind w:left="133"/>
            </w:pPr>
            <w:r>
              <w:t>hpp</w:t>
            </w:r>
          </w:p>
        </w:tc>
        <w:tc>
          <w:tcPr>
            <w:tcW w:w="1637" w:type="dxa"/>
          </w:tcPr>
          <w:p w14:paraId="6CDDDE88" w14:textId="77777777" w:rsidR="00384C45" w:rsidRDefault="00384C45" w:rsidP="00425B7D">
            <w:pPr>
              <w:pStyle w:val="TableParagraph"/>
              <w:spacing w:before="5"/>
              <w:rPr>
                <w:i/>
                <w:sz w:val="37"/>
              </w:rPr>
            </w:pPr>
          </w:p>
          <w:p w14:paraId="16AEF7BA" w14:textId="77777777" w:rsidR="00384C45" w:rsidRDefault="00384C45" w:rsidP="00425B7D">
            <w:pPr>
              <w:pStyle w:val="TableParagraph"/>
              <w:ind w:right="297"/>
              <w:jc w:val="right"/>
            </w:pPr>
            <w:r>
              <w:rPr>
                <w:w w:val="97"/>
              </w:rPr>
              <w:t>9</w:t>
            </w:r>
          </w:p>
        </w:tc>
        <w:tc>
          <w:tcPr>
            <w:tcW w:w="1522" w:type="dxa"/>
          </w:tcPr>
          <w:p w14:paraId="516258D6" w14:textId="77777777" w:rsidR="00384C45" w:rsidRDefault="00384C45" w:rsidP="00425B7D">
            <w:pPr>
              <w:pStyle w:val="TableParagraph"/>
              <w:spacing w:before="5"/>
              <w:rPr>
                <w:i/>
                <w:sz w:val="37"/>
              </w:rPr>
            </w:pPr>
          </w:p>
          <w:p w14:paraId="44F6E169" w14:textId="77777777" w:rsidR="00384C45" w:rsidRDefault="00384C45" w:rsidP="00425B7D">
            <w:pPr>
              <w:pStyle w:val="TableParagraph"/>
              <w:ind w:right="276"/>
              <w:jc w:val="right"/>
            </w:pPr>
            <w:r>
              <w:rPr>
                <w:w w:val="95"/>
              </w:rPr>
              <w:t>15</w:t>
            </w:r>
          </w:p>
        </w:tc>
        <w:tc>
          <w:tcPr>
            <w:tcW w:w="1543" w:type="dxa"/>
          </w:tcPr>
          <w:p w14:paraId="4E32408D" w14:textId="77777777" w:rsidR="00384C45" w:rsidRDefault="00384C45" w:rsidP="00425B7D">
            <w:pPr>
              <w:pStyle w:val="TableParagraph"/>
              <w:spacing w:before="5"/>
              <w:rPr>
                <w:i/>
                <w:sz w:val="37"/>
              </w:rPr>
            </w:pPr>
          </w:p>
          <w:p w14:paraId="78E33F08" w14:textId="77777777" w:rsidR="00384C45" w:rsidRDefault="00384C45" w:rsidP="00425B7D">
            <w:pPr>
              <w:pStyle w:val="TableParagraph"/>
              <w:ind w:right="276"/>
              <w:jc w:val="right"/>
            </w:pPr>
            <w:r>
              <w:rPr>
                <w:w w:val="95"/>
              </w:rPr>
              <w:t>15</w:t>
            </w:r>
          </w:p>
        </w:tc>
        <w:tc>
          <w:tcPr>
            <w:tcW w:w="1516" w:type="dxa"/>
          </w:tcPr>
          <w:p w14:paraId="40F5FFA1" w14:textId="77777777" w:rsidR="00384C45" w:rsidRDefault="00384C45" w:rsidP="00425B7D">
            <w:pPr>
              <w:pStyle w:val="TableParagraph"/>
              <w:spacing w:before="5"/>
              <w:rPr>
                <w:i/>
                <w:sz w:val="37"/>
              </w:rPr>
            </w:pPr>
          </w:p>
          <w:p w14:paraId="385CA8B8" w14:textId="77777777" w:rsidR="00384C45" w:rsidRDefault="00384C45" w:rsidP="00425B7D">
            <w:pPr>
              <w:pStyle w:val="TableParagraph"/>
              <w:ind w:right="249"/>
              <w:jc w:val="right"/>
            </w:pPr>
            <w:r>
              <w:rPr>
                <w:w w:val="95"/>
              </w:rPr>
              <w:t>15</w:t>
            </w:r>
          </w:p>
        </w:tc>
        <w:tc>
          <w:tcPr>
            <w:tcW w:w="1517" w:type="dxa"/>
          </w:tcPr>
          <w:p w14:paraId="55C15D87" w14:textId="77777777" w:rsidR="00384C45" w:rsidRDefault="00384C45" w:rsidP="00425B7D">
            <w:pPr>
              <w:pStyle w:val="TableParagraph"/>
              <w:spacing w:before="5"/>
              <w:rPr>
                <w:i/>
                <w:sz w:val="37"/>
              </w:rPr>
            </w:pPr>
          </w:p>
          <w:p w14:paraId="762DF734" w14:textId="77777777" w:rsidR="00384C45" w:rsidRDefault="00384C45" w:rsidP="00425B7D">
            <w:pPr>
              <w:pStyle w:val="TableParagraph"/>
              <w:ind w:right="223"/>
              <w:jc w:val="right"/>
            </w:pPr>
            <w:r>
              <w:rPr>
                <w:w w:val="95"/>
              </w:rPr>
              <w:t>17.00</w:t>
            </w:r>
          </w:p>
        </w:tc>
        <w:tc>
          <w:tcPr>
            <w:tcW w:w="1438" w:type="dxa"/>
          </w:tcPr>
          <w:p w14:paraId="5C718D0F" w14:textId="77777777" w:rsidR="00384C45" w:rsidRDefault="00384C45" w:rsidP="00425B7D">
            <w:pPr>
              <w:pStyle w:val="TableParagraph"/>
              <w:spacing w:before="5"/>
              <w:rPr>
                <w:i/>
                <w:sz w:val="37"/>
              </w:rPr>
            </w:pPr>
          </w:p>
          <w:p w14:paraId="0B3D6C5E" w14:textId="77777777" w:rsidR="00384C45" w:rsidRDefault="00384C45" w:rsidP="00425B7D">
            <w:pPr>
              <w:pStyle w:val="TableParagraph"/>
              <w:ind w:right="118"/>
              <w:jc w:val="right"/>
            </w:pPr>
            <w:r>
              <w:rPr>
                <w:w w:val="95"/>
              </w:rPr>
              <w:t>0.00</w:t>
            </w:r>
          </w:p>
        </w:tc>
      </w:tr>
      <w:tr w:rsidR="00384C45" w14:paraId="4B5F2F68" w14:textId="77777777" w:rsidTr="00425B7D">
        <w:trPr>
          <w:trHeight w:val="857"/>
        </w:trPr>
        <w:tc>
          <w:tcPr>
            <w:tcW w:w="1926" w:type="dxa"/>
          </w:tcPr>
          <w:p w14:paraId="2DA8BCED" w14:textId="77777777" w:rsidR="00384C45" w:rsidRDefault="00384C45" w:rsidP="00425B7D">
            <w:pPr>
              <w:pStyle w:val="TableParagraph"/>
              <w:spacing w:before="76"/>
              <w:ind w:left="119"/>
            </w:pPr>
            <w:r>
              <w:t>University</w:t>
            </w:r>
          </w:p>
          <w:p w14:paraId="3D64AD9C" w14:textId="77777777" w:rsidR="00384C45" w:rsidRDefault="00384C45" w:rsidP="00425B7D">
            <w:pPr>
              <w:pStyle w:val="TableParagraph"/>
              <w:spacing w:before="132"/>
              <w:ind w:left="119"/>
            </w:pPr>
            <w:r>
              <w:t>Universite Paris</w:t>
            </w:r>
          </w:p>
        </w:tc>
        <w:tc>
          <w:tcPr>
            <w:tcW w:w="1643" w:type="dxa"/>
          </w:tcPr>
          <w:p w14:paraId="5A650785" w14:textId="77777777" w:rsidR="00384C45" w:rsidRDefault="00384C45" w:rsidP="00425B7D">
            <w:pPr>
              <w:pStyle w:val="TableParagraph"/>
              <w:spacing w:before="5"/>
              <w:rPr>
                <w:i/>
                <w:sz w:val="37"/>
              </w:rPr>
            </w:pPr>
          </w:p>
          <w:p w14:paraId="70DE6EF3" w14:textId="77777777" w:rsidR="00384C45" w:rsidRDefault="00384C45" w:rsidP="00425B7D">
            <w:pPr>
              <w:pStyle w:val="TableParagraph"/>
              <w:ind w:left="133"/>
            </w:pPr>
            <w:r>
              <w:t>hpp</w:t>
            </w:r>
          </w:p>
        </w:tc>
        <w:tc>
          <w:tcPr>
            <w:tcW w:w="1637" w:type="dxa"/>
          </w:tcPr>
          <w:p w14:paraId="2053673A" w14:textId="77777777" w:rsidR="00384C45" w:rsidRDefault="00384C45" w:rsidP="00425B7D">
            <w:pPr>
              <w:pStyle w:val="TableParagraph"/>
              <w:spacing w:before="5"/>
              <w:rPr>
                <w:i/>
                <w:sz w:val="37"/>
              </w:rPr>
            </w:pPr>
          </w:p>
          <w:p w14:paraId="3AABD4CB" w14:textId="77777777" w:rsidR="00384C45" w:rsidRDefault="00384C45" w:rsidP="00425B7D">
            <w:pPr>
              <w:pStyle w:val="TableParagraph"/>
              <w:ind w:right="297"/>
              <w:jc w:val="right"/>
            </w:pPr>
            <w:r>
              <w:rPr>
                <w:w w:val="95"/>
              </w:rPr>
              <w:t>10</w:t>
            </w:r>
          </w:p>
        </w:tc>
        <w:tc>
          <w:tcPr>
            <w:tcW w:w="1522" w:type="dxa"/>
          </w:tcPr>
          <w:p w14:paraId="6D0F367A" w14:textId="77777777" w:rsidR="00384C45" w:rsidRDefault="00384C45" w:rsidP="00425B7D">
            <w:pPr>
              <w:pStyle w:val="TableParagraph"/>
              <w:spacing w:before="5"/>
              <w:rPr>
                <w:i/>
                <w:sz w:val="37"/>
              </w:rPr>
            </w:pPr>
          </w:p>
          <w:p w14:paraId="7BA9D224" w14:textId="77777777" w:rsidR="00384C45" w:rsidRDefault="00384C45" w:rsidP="00425B7D">
            <w:pPr>
              <w:pStyle w:val="TableParagraph"/>
              <w:ind w:right="276"/>
              <w:jc w:val="right"/>
            </w:pPr>
            <w:r>
              <w:rPr>
                <w:w w:val="97"/>
              </w:rPr>
              <w:t>0</w:t>
            </w:r>
          </w:p>
        </w:tc>
        <w:tc>
          <w:tcPr>
            <w:tcW w:w="1543" w:type="dxa"/>
          </w:tcPr>
          <w:p w14:paraId="3CEF979B" w14:textId="77777777" w:rsidR="00384C45" w:rsidRDefault="00384C45" w:rsidP="00425B7D">
            <w:pPr>
              <w:pStyle w:val="TableParagraph"/>
              <w:spacing w:before="5"/>
              <w:rPr>
                <w:i/>
                <w:sz w:val="37"/>
              </w:rPr>
            </w:pPr>
          </w:p>
          <w:p w14:paraId="4E97D7C5" w14:textId="77777777" w:rsidR="00384C45" w:rsidRDefault="00384C45" w:rsidP="00425B7D">
            <w:pPr>
              <w:pStyle w:val="TableParagraph"/>
              <w:ind w:right="276"/>
              <w:jc w:val="right"/>
            </w:pPr>
            <w:r>
              <w:rPr>
                <w:w w:val="97"/>
              </w:rPr>
              <w:t>1</w:t>
            </w:r>
          </w:p>
        </w:tc>
        <w:tc>
          <w:tcPr>
            <w:tcW w:w="1516" w:type="dxa"/>
          </w:tcPr>
          <w:p w14:paraId="323D7ED4" w14:textId="77777777" w:rsidR="00384C45" w:rsidRDefault="00384C45" w:rsidP="00425B7D">
            <w:pPr>
              <w:pStyle w:val="TableParagraph"/>
              <w:spacing w:before="5"/>
              <w:rPr>
                <w:i/>
                <w:sz w:val="37"/>
              </w:rPr>
            </w:pPr>
          </w:p>
          <w:p w14:paraId="7C3751D2" w14:textId="77777777" w:rsidR="00384C45" w:rsidRDefault="00384C45" w:rsidP="00425B7D">
            <w:pPr>
              <w:pStyle w:val="TableParagraph"/>
              <w:ind w:right="249"/>
              <w:jc w:val="right"/>
            </w:pPr>
            <w:r>
              <w:rPr>
                <w:w w:val="95"/>
              </w:rPr>
              <w:t>16</w:t>
            </w:r>
          </w:p>
        </w:tc>
        <w:tc>
          <w:tcPr>
            <w:tcW w:w="1517" w:type="dxa"/>
          </w:tcPr>
          <w:p w14:paraId="714AD814" w14:textId="77777777" w:rsidR="00384C45" w:rsidRDefault="00384C45" w:rsidP="00425B7D">
            <w:pPr>
              <w:pStyle w:val="TableParagraph"/>
              <w:spacing w:before="5"/>
              <w:rPr>
                <w:i/>
                <w:sz w:val="37"/>
              </w:rPr>
            </w:pPr>
          </w:p>
          <w:p w14:paraId="5F505B98" w14:textId="77777777" w:rsidR="00384C45" w:rsidRDefault="00384C45" w:rsidP="00425B7D">
            <w:pPr>
              <w:pStyle w:val="TableParagraph"/>
              <w:ind w:right="223"/>
              <w:jc w:val="right"/>
            </w:pPr>
            <w:r>
              <w:rPr>
                <w:w w:val="95"/>
              </w:rPr>
              <w:t>16.37</w:t>
            </w:r>
          </w:p>
        </w:tc>
        <w:tc>
          <w:tcPr>
            <w:tcW w:w="1438" w:type="dxa"/>
          </w:tcPr>
          <w:p w14:paraId="28D6B874" w14:textId="77777777" w:rsidR="00384C45" w:rsidRDefault="00384C45" w:rsidP="00425B7D">
            <w:pPr>
              <w:pStyle w:val="TableParagraph"/>
              <w:spacing w:before="5"/>
              <w:rPr>
                <w:i/>
                <w:sz w:val="37"/>
              </w:rPr>
            </w:pPr>
          </w:p>
          <w:p w14:paraId="506EF2A3" w14:textId="77777777" w:rsidR="00384C45" w:rsidRDefault="00384C45" w:rsidP="00425B7D">
            <w:pPr>
              <w:pStyle w:val="TableParagraph"/>
              <w:ind w:right="118"/>
              <w:jc w:val="right"/>
            </w:pPr>
            <w:r>
              <w:rPr>
                <w:w w:val="95"/>
              </w:rPr>
              <w:t>0.00</w:t>
            </w:r>
          </w:p>
        </w:tc>
      </w:tr>
      <w:tr w:rsidR="00384C45" w14:paraId="22061991" w14:textId="77777777" w:rsidTr="00425B7D">
        <w:trPr>
          <w:trHeight w:val="857"/>
        </w:trPr>
        <w:tc>
          <w:tcPr>
            <w:tcW w:w="1926" w:type="dxa"/>
          </w:tcPr>
          <w:p w14:paraId="1DAA7A9B" w14:textId="77777777" w:rsidR="00384C45" w:rsidRDefault="00384C45" w:rsidP="00425B7D">
            <w:pPr>
              <w:pStyle w:val="TableParagraph"/>
              <w:spacing w:before="76"/>
              <w:ind w:left="119"/>
            </w:pPr>
            <w:r>
              <w:t>Descartes</w:t>
            </w:r>
          </w:p>
          <w:p w14:paraId="302E4D46" w14:textId="77777777" w:rsidR="00384C45" w:rsidRDefault="00384C45" w:rsidP="00425B7D">
            <w:pPr>
              <w:pStyle w:val="TableParagraph"/>
              <w:spacing w:before="132"/>
              <w:ind w:left="119"/>
            </w:pPr>
            <w:r>
              <w:t>Central European</w:t>
            </w:r>
          </w:p>
        </w:tc>
        <w:tc>
          <w:tcPr>
            <w:tcW w:w="1643" w:type="dxa"/>
          </w:tcPr>
          <w:p w14:paraId="7B573C69" w14:textId="77777777" w:rsidR="00384C45" w:rsidRDefault="00384C45" w:rsidP="00425B7D">
            <w:pPr>
              <w:pStyle w:val="TableParagraph"/>
              <w:spacing w:before="5"/>
              <w:rPr>
                <w:i/>
                <w:sz w:val="37"/>
              </w:rPr>
            </w:pPr>
          </w:p>
          <w:p w14:paraId="5CB57B02" w14:textId="77777777" w:rsidR="00384C45" w:rsidRDefault="00384C45" w:rsidP="00425B7D">
            <w:pPr>
              <w:pStyle w:val="TableParagraph"/>
              <w:ind w:left="133"/>
            </w:pPr>
            <w:r>
              <w:t>eyetracking</w:t>
            </w:r>
          </w:p>
        </w:tc>
        <w:tc>
          <w:tcPr>
            <w:tcW w:w="1637" w:type="dxa"/>
          </w:tcPr>
          <w:p w14:paraId="393CE719" w14:textId="77777777" w:rsidR="00384C45" w:rsidRDefault="00384C45" w:rsidP="00425B7D">
            <w:pPr>
              <w:pStyle w:val="TableParagraph"/>
              <w:spacing w:before="5"/>
              <w:rPr>
                <w:i/>
                <w:sz w:val="37"/>
              </w:rPr>
            </w:pPr>
          </w:p>
          <w:p w14:paraId="707A8F15" w14:textId="77777777" w:rsidR="00384C45" w:rsidRDefault="00384C45" w:rsidP="00425B7D">
            <w:pPr>
              <w:pStyle w:val="TableParagraph"/>
              <w:ind w:right="297"/>
              <w:jc w:val="right"/>
            </w:pPr>
            <w:r>
              <w:rPr>
                <w:w w:val="97"/>
              </w:rPr>
              <w:t>0</w:t>
            </w:r>
          </w:p>
        </w:tc>
        <w:tc>
          <w:tcPr>
            <w:tcW w:w="1522" w:type="dxa"/>
          </w:tcPr>
          <w:p w14:paraId="28D01323" w14:textId="77777777" w:rsidR="00384C45" w:rsidRDefault="00384C45" w:rsidP="00425B7D">
            <w:pPr>
              <w:pStyle w:val="TableParagraph"/>
              <w:spacing w:before="5"/>
              <w:rPr>
                <w:i/>
                <w:sz w:val="37"/>
              </w:rPr>
            </w:pPr>
          </w:p>
          <w:p w14:paraId="517AFEF4" w14:textId="77777777" w:rsidR="00384C45" w:rsidRDefault="00384C45" w:rsidP="00425B7D">
            <w:pPr>
              <w:pStyle w:val="TableParagraph"/>
              <w:ind w:right="276"/>
              <w:jc w:val="right"/>
            </w:pPr>
            <w:r>
              <w:rPr>
                <w:w w:val="97"/>
              </w:rPr>
              <w:t>0</w:t>
            </w:r>
          </w:p>
        </w:tc>
        <w:tc>
          <w:tcPr>
            <w:tcW w:w="1543" w:type="dxa"/>
          </w:tcPr>
          <w:p w14:paraId="7693BD4A" w14:textId="77777777" w:rsidR="00384C45" w:rsidRDefault="00384C45" w:rsidP="00425B7D">
            <w:pPr>
              <w:pStyle w:val="TableParagraph"/>
              <w:spacing w:before="5"/>
              <w:rPr>
                <w:i/>
                <w:sz w:val="37"/>
              </w:rPr>
            </w:pPr>
          </w:p>
          <w:p w14:paraId="1CD1BA3E" w14:textId="77777777" w:rsidR="00384C45" w:rsidRDefault="00384C45" w:rsidP="00425B7D">
            <w:pPr>
              <w:pStyle w:val="TableParagraph"/>
              <w:ind w:right="276"/>
              <w:jc w:val="right"/>
            </w:pPr>
            <w:r>
              <w:rPr>
                <w:w w:val="95"/>
              </w:rPr>
              <w:t>14</w:t>
            </w:r>
          </w:p>
        </w:tc>
        <w:tc>
          <w:tcPr>
            <w:tcW w:w="1516" w:type="dxa"/>
          </w:tcPr>
          <w:p w14:paraId="34E2A7D4" w14:textId="77777777" w:rsidR="00384C45" w:rsidRDefault="00384C45" w:rsidP="00425B7D">
            <w:pPr>
              <w:pStyle w:val="TableParagraph"/>
              <w:spacing w:before="5"/>
              <w:rPr>
                <w:i/>
                <w:sz w:val="37"/>
              </w:rPr>
            </w:pPr>
          </w:p>
          <w:p w14:paraId="764D388B" w14:textId="77777777" w:rsidR="00384C45" w:rsidRDefault="00384C45" w:rsidP="00425B7D">
            <w:pPr>
              <w:pStyle w:val="TableParagraph"/>
              <w:ind w:right="249"/>
              <w:jc w:val="right"/>
            </w:pPr>
            <w:r>
              <w:rPr>
                <w:w w:val="95"/>
              </w:rPr>
              <w:t>13</w:t>
            </w:r>
          </w:p>
        </w:tc>
        <w:tc>
          <w:tcPr>
            <w:tcW w:w="1517" w:type="dxa"/>
          </w:tcPr>
          <w:p w14:paraId="0B7F261C" w14:textId="77777777" w:rsidR="00384C45" w:rsidRDefault="00384C45" w:rsidP="00425B7D">
            <w:pPr>
              <w:pStyle w:val="TableParagraph"/>
              <w:spacing w:before="5"/>
              <w:rPr>
                <w:i/>
                <w:sz w:val="37"/>
              </w:rPr>
            </w:pPr>
          </w:p>
          <w:p w14:paraId="27E5AC28" w14:textId="77777777" w:rsidR="00384C45" w:rsidRDefault="00384C45" w:rsidP="00425B7D">
            <w:pPr>
              <w:pStyle w:val="TableParagraph"/>
              <w:ind w:right="223"/>
              <w:jc w:val="right"/>
            </w:pPr>
            <w:r>
              <w:rPr>
                <w:w w:val="95"/>
              </w:rPr>
              <w:t>18.09</w:t>
            </w:r>
          </w:p>
        </w:tc>
        <w:tc>
          <w:tcPr>
            <w:tcW w:w="1438" w:type="dxa"/>
          </w:tcPr>
          <w:p w14:paraId="310A45E9" w14:textId="77777777" w:rsidR="00384C45" w:rsidRDefault="00384C45" w:rsidP="00425B7D">
            <w:pPr>
              <w:pStyle w:val="TableParagraph"/>
              <w:spacing w:before="5"/>
              <w:rPr>
                <w:i/>
                <w:sz w:val="37"/>
              </w:rPr>
            </w:pPr>
          </w:p>
          <w:p w14:paraId="7228CB24" w14:textId="77777777" w:rsidR="00384C45" w:rsidRDefault="00384C45" w:rsidP="00425B7D">
            <w:pPr>
              <w:pStyle w:val="TableParagraph"/>
              <w:ind w:right="118"/>
              <w:jc w:val="right"/>
            </w:pPr>
            <w:r>
              <w:rPr>
                <w:w w:val="95"/>
              </w:rPr>
              <w:t>0.00</w:t>
            </w:r>
          </w:p>
        </w:tc>
      </w:tr>
      <w:tr w:rsidR="00384C45" w14:paraId="4331A3C4" w14:textId="77777777" w:rsidTr="00425B7D">
        <w:trPr>
          <w:trHeight w:val="857"/>
        </w:trPr>
        <w:tc>
          <w:tcPr>
            <w:tcW w:w="1926" w:type="dxa"/>
          </w:tcPr>
          <w:p w14:paraId="5F0FA252" w14:textId="77777777" w:rsidR="00384C45" w:rsidRDefault="00384C45" w:rsidP="00425B7D">
            <w:pPr>
              <w:pStyle w:val="TableParagraph"/>
              <w:spacing w:before="76"/>
              <w:ind w:left="119"/>
            </w:pPr>
            <w:r>
              <w:t>University</w:t>
            </w:r>
          </w:p>
          <w:p w14:paraId="75D30B0A" w14:textId="77777777" w:rsidR="00384C45" w:rsidRDefault="00384C45" w:rsidP="00425B7D">
            <w:pPr>
              <w:pStyle w:val="TableParagraph"/>
              <w:spacing w:before="132"/>
              <w:ind w:left="119"/>
            </w:pPr>
            <w:r>
              <w:t>University of</w:t>
            </w:r>
          </w:p>
        </w:tc>
        <w:tc>
          <w:tcPr>
            <w:tcW w:w="1643" w:type="dxa"/>
          </w:tcPr>
          <w:p w14:paraId="3C5B6403" w14:textId="77777777" w:rsidR="00384C45" w:rsidRDefault="00384C45" w:rsidP="00425B7D">
            <w:pPr>
              <w:pStyle w:val="TableParagraph"/>
              <w:spacing w:before="5"/>
              <w:rPr>
                <w:i/>
                <w:sz w:val="37"/>
              </w:rPr>
            </w:pPr>
          </w:p>
          <w:p w14:paraId="191897CA" w14:textId="77777777" w:rsidR="00384C45" w:rsidRDefault="00384C45" w:rsidP="00425B7D">
            <w:pPr>
              <w:pStyle w:val="TableParagraph"/>
              <w:ind w:left="133"/>
            </w:pPr>
            <w:r>
              <w:t>eyetracking</w:t>
            </w:r>
          </w:p>
        </w:tc>
        <w:tc>
          <w:tcPr>
            <w:tcW w:w="1637" w:type="dxa"/>
          </w:tcPr>
          <w:p w14:paraId="5F83EBE9" w14:textId="77777777" w:rsidR="00384C45" w:rsidRDefault="00384C45" w:rsidP="00425B7D">
            <w:pPr>
              <w:pStyle w:val="TableParagraph"/>
              <w:spacing w:before="5"/>
              <w:rPr>
                <w:i/>
                <w:sz w:val="37"/>
              </w:rPr>
            </w:pPr>
          </w:p>
          <w:p w14:paraId="62FE2714" w14:textId="77777777" w:rsidR="00384C45" w:rsidRDefault="00384C45" w:rsidP="00425B7D">
            <w:pPr>
              <w:pStyle w:val="TableParagraph"/>
              <w:ind w:right="297"/>
              <w:jc w:val="right"/>
            </w:pPr>
            <w:r>
              <w:rPr>
                <w:w w:val="97"/>
              </w:rPr>
              <w:t>7</w:t>
            </w:r>
          </w:p>
        </w:tc>
        <w:tc>
          <w:tcPr>
            <w:tcW w:w="1522" w:type="dxa"/>
          </w:tcPr>
          <w:p w14:paraId="4B2E1783" w14:textId="77777777" w:rsidR="00384C45" w:rsidRDefault="00384C45" w:rsidP="00425B7D">
            <w:pPr>
              <w:pStyle w:val="TableParagraph"/>
              <w:spacing w:before="5"/>
              <w:rPr>
                <w:i/>
                <w:sz w:val="37"/>
              </w:rPr>
            </w:pPr>
          </w:p>
          <w:p w14:paraId="4248CFFC" w14:textId="77777777" w:rsidR="00384C45" w:rsidRDefault="00384C45" w:rsidP="00425B7D">
            <w:pPr>
              <w:pStyle w:val="TableParagraph"/>
              <w:ind w:right="276"/>
              <w:jc w:val="right"/>
            </w:pPr>
            <w:r>
              <w:rPr>
                <w:w w:val="95"/>
              </w:rPr>
              <w:t>18</w:t>
            </w:r>
          </w:p>
        </w:tc>
        <w:tc>
          <w:tcPr>
            <w:tcW w:w="1543" w:type="dxa"/>
          </w:tcPr>
          <w:p w14:paraId="7E5FD6C0" w14:textId="77777777" w:rsidR="00384C45" w:rsidRDefault="00384C45" w:rsidP="00425B7D">
            <w:pPr>
              <w:pStyle w:val="TableParagraph"/>
              <w:spacing w:before="5"/>
              <w:rPr>
                <w:i/>
                <w:sz w:val="37"/>
              </w:rPr>
            </w:pPr>
          </w:p>
          <w:p w14:paraId="3DBE8CA5" w14:textId="77777777" w:rsidR="00384C45" w:rsidRDefault="00384C45" w:rsidP="00425B7D">
            <w:pPr>
              <w:pStyle w:val="TableParagraph"/>
              <w:ind w:right="276"/>
              <w:jc w:val="right"/>
            </w:pPr>
            <w:r>
              <w:rPr>
                <w:w w:val="97"/>
              </w:rPr>
              <w:t>6</w:t>
            </w:r>
          </w:p>
        </w:tc>
        <w:tc>
          <w:tcPr>
            <w:tcW w:w="1516" w:type="dxa"/>
          </w:tcPr>
          <w:p w14:paraId="52266A63" w14:textId="77777777" w:rsidR="00384C45" w:rsidRDefault="00384C45" w:rsidP="00425B7D">
            <w:pPr>
              <w:pStyle w:val="TableParagraph"/>
              <w:spacing w:before="5"/>
              <w:rPr>
                <w:i/>
                <w:sz w:val="37"/>
              </w:rPr>
            </w:pPr>
          </w:p>
          <w:p w14:paraId="26CC26A4" w14:textId="77777777" w:rsidR="00384C45" w:rsidRDefault="00384C45" w:rsidP="00425B7D">
            <w:pPr>
              <w:pStyle w:val="TableParagraph"/>
              <w:ind w:right="249"/>
              <w:jc w:val="right"/>
            </w:pPr>
            <w:r>
              <w:rPr>
                <w:w w:val="95"/>
              </w:rPr>
              <w:t>15</w:t>
            </w:r>
          </w:p>
        </w:tc>
        <w:tc>
          <w:tcPr>
            <w:tcW w:w="1517" w:type="dxa"/>
          </w:tcPr>
          <w:p w14:paraId="00F330C8" w14:textId="77777777" w:rsidR="00384C45" w:rsidRDefault="00384C45" w:rsidP="00425B7D">
            <w:pPr>
              <w:pStyle w:val="TableParagraph"/>
              <w:spacing w:before="5"/>
              <w:rPr>
                <w:i/>
                <w:sz w:val="37"/>
              </w:rPr>
            </w:pPr>
          </w:p>
          <w:p w14:paraId="0CA31BE9" w14:textId="77777777" w:rsidR="00384C45" w:rsidRDefault="00384C45" w:rsidP="00425B7D">
            <w:pPr>
              <w:pStyle w:val="TableParagraph"/>
              <w:ind w:right="223"/>
              <w:jc w:val="right"/>
            </w:pPr>
            <w:r>
              <w:rPr>
                <w:w w:val="95"/>
              </w:rPr>
              <w:t>17.59</w:t>
            </w:r>
          </w:p>
        </w:tc>
        <w:tc>
          <w:tcPr>
            <w:tcW w:w="1438" w:type="dxa"/>
          </w:tcPr>
          <w:p w14:paraId="68727669" w14:textId="77777777" w:rsidR="00384C45" w:rsidRDefault="00384C45" w:rsidP="00425B7D">
            <w:pPr>
              <w:pStyle w:val="TableParagraph"/>
              <w:spacing w:before="5"/>
              <w:rPr>
                <w:i/>
                <w:sz w:val="37"/>
              </w:rPr>
            </w:pPr>
          </w:p>
          <w:p w14:paraId="0A358B67" w14:textId="77777777" w:rsidR="00384C45" w:rsidRDefault="00384C45" w:rsidP="00425B7D">
            <w:pPr>
              <w:pStyle w:val="TableParagraph"/>
              <w:ind w:right="118"/>
              <w:jc w:val="right"/>
            </w:pPr>
            <w:r>
              <w:rPr>
                <w:w w:val="95"/>
              </w:rPr>
              <w:t>0.00</w:t>
            </w:r>
          </w:p>
        </w:tc>
      </w:tr>
      <w:tr w:rsidR="00384C45" w14:paraId="53885160" w14:textId="77777777" w:rsidTr="00425B7D">
        <w:trPr>
          <w:trHeight w:val="487"/>
        </w:trPr>
        <w:tc>
          <w:tcPr>
            <w:tcW w:w="1926" w:type="dxa"/>
          </w:tcPr>
          <w:p w14:paraId="62647CA1" w14:textId="77777777" w:rsidR="00384C45" w:rsidRDefault="00384C45" w:rsidP="00425B7D">
            <w:pPr>
              <w:pStyle w:val="TableParagraph"/>
              <w:spacing w:before="76"/>
              <w:ind w:left="119"/>
            </w:pPr>
            <w:r>
              <w:t>Liverpool</w:t>
            </w:r>
          </w:p>
        </w:tc>
        <w:tc>
          <w:tcPr>
            <w:tcW w:w="1643" w:type="dxa"/>
          </w:tcPr>
          <w:p w14:paraId="440E11F1" w14:textId="77777777" w:rsidR="00384C45" w:rsidRDefault="00384C45" w:rsidP="00425B7D">
            <w:pPr>
              <w:pStyle w:val="TableParagraph"/>
              <w:rPr>
                <w:rFonts w:ascii="Times New Roman"/>
              </w:rPr>
            </w:pPr>
          </w:p>
        </w:tc>
        <w:tc>
          <w:tcPr>
            <w:tcW w:w="1637" w:type="dxa"/>
          </w:tcPr>
          <w:p w14:paraId="6AD32224" w14:textId="77777777" w:rsidR="00384C45" w:rsidRDefault="00384C45" w:rsidP="00425B7D">
            <w:pPr>
              <w:pStyle w:val="TableParagraph"/>
              <w:rPr>
                <w:rFonts w:ascii="Times New Roman"/>
              </w:rPr>
            </w:pPr>
          </w:p>
        </w:tc>
        <w:tc>
          <w:tcPr>
            <w:tcW w:w="1522" w:type="dxa"/>
          </w:tcPr>
          <w:p w14:paraId="40D1A5E1" w14:textId="77777777" w:rsidR="00384C45" w:rsidRDefault="00384C45" w:rsidP="00425B7D">
            <w:pPr>
              <w:pStyle w:val="TableParagraph"/>
              <w:rPr>
                <w:rFonts w:ascii="Times New Roman"/>
              </w:rPr>
            </w:pPr>
          </w:p>
        </w:tc>
        <w:tc>
          <w:tcPr>
            <w:tcW w:w="1543" w:type="dxa"/>
          </w:tcPr>
          <w:p w14:paraId="45D58AAB" w14:textId="77777777" w:rsidR="00384C45" w:rsidRDefault="00384C45" w:rsidP="00425B7D">
            <w:pPr>
              <w:pStyle w:val="TableParagraph"/>
              <w:rPr>
                <w:rFonts w:ascii="Times New Roman"/>
              </w:rPr>
            </w:pPr>
          </w:p>
        </w:tc>
        <w:tc>
          <w:tcPr>
            <w:tcW w:w="1516" w:type="dxa"/>
          </w:tcPr>
          <w:p w14:paraId="2C35AB79" w14:textId="77777777" w:rsidR="00384C45" w:rsidRDefault="00384C45" w:rsidP="00425B7D">
            <w:pPr>
              <w:pStyle w:val="TableParagraph"/>
              <w:rPr>
                <w:rFonts w:ascii="Times New Roman"/>
              </w:rPr>
            </w:pPr>
          </w:p>
        </w:tc>
        <w:tc>
          <w:tcPr>
            <w:tcW w:w="1517" w:type="dxa"/>
          </w:tcPr>
          <w:p w14:paraId="22000345" w14:textId="77777777" w:rsidR="00384C45" w:rsidRDefault="00384C45" w:rsidP="00425B7D">
            <w:pPr>
              <w:pStyle w:val="TableParagraph"/>
              <w:rPr>
                <w:rFonts w:ascii="Times New Roman"/>
              </w:rPr>
            </w:pPr>
          </w:p>
        </w:tc>
        <w:tc>
          <w:tcPr>
            <w:tcW w:w="1438" w:type="dxa"/>
          </w:tcPr>
          <w:p w14:paraId="758A3E63" w14:textId="77777777" w:rsidR="00384C45" w:rsidRDefault="00384C45" w:rsidP="00425B7D">
            <w:pPr>
              <w:pStyle w:val="TableParagraph"/>
              <w:rPr>
                <w:rFonts w:ascii="Times New Roman"/>
              </w:rPr>
            </w:pPr>
          </w:p>
        </w:tc>
      </w:tr>
      <w:tr w:rsidR="00384C45" w14:paraId="043FBF04" w14:textId="77777777" w:rsidTr="00425B7D">
        <w:trPr>
          <w:trHeight w:val="905"/>
        </w:trPr>
        <w:tc>
          <w:tcPr>
            <w:tcW w:w="1926" w:type="dxa"/>
          </w:tcPr>
          <w:p w14:paraId="2FA6C1FE" w14:textId="77777777" w:rsidR="00384C45" w:rsidRDefault="00384C45" w:rsidP="00425B7D">
            <w:pPr>
              <w:pStyle w:val="TableParagraph"/>
              <w:spacing w:before="1" w:line="430" w:lineRule="atLeast"/>
              <w:ind w:left="119" w:right="419"/>
            </w:pPr>
            <w:r>
              <w:rPr>
                <w:w w:val="95"/>
              </w:rPr>
              <w:t xml:space="preserve">Ecole Normale </w:t>
            </w:r>
            <w:r>
              <w:t>Superieure</w:t>
            </w:r>
          </w:p>
        </w:tc>
        <w:tc>
          <w:tcPr>
            <w:tcW w:w="1643" w:type="dxa"/>
          </w:tcPr>
          <w:p w14:paraId="2B6CF941" w14:textId="77777777" w:rsidR="00384C45" w:rsidRDefault="00384C45" w:rsidP="00425B7D">
            <w:pPr>
              <w:pStyle w:val="TableParagraph"/>
              <w:spacing w:before="134"/>
              <w:ind w:left="133"/>
            </w:pPr>
            <w:r>
              <w:t>eyetracking</w:t>
            </w:r>
          </w:p>
        </w:tc>
        <w:tc>
          <w:tcPr>
            <w:tcW w:w="1637" w:type="dxa"/>
          </w:tcPr>
          <w:p w14:paraId="0EA2ED23" w14:textId="77777777" w:rsidR="00384C45" w:rsidRDefault="00384C45" w:rsidP="00425B7D">
            <w:pPr>
              <w:pStyle w:val="TableParagraph"/>
              <w:spacing w:before="134"/>
              <w:ind w:right="297"/>
              <w:jc w:val="right"/>
            </w:pPr>
            <w:r>
              <w:rPr>
                <w:w w:val="97"/>
              </w:rPr>
              <w:t>0</w:t>
            </w:r>
          </w:p>
        </w:tc>
        <w:tc>
          <w:tcPr>
            <w:tcW w:w="1522" w:type="dxa"/>
          </w:tcPr>
          <w:p w14:paraId="1B7005E0" w14:textId="77777777" w:rsidR="00384C45" w:rsidRDefault="00384C45" w:rsidP="00425B7D">
            <w:pPr>
              <w:pStyle w:val="TableParagraph"/>
              <w:spacing w:before="134"/>
              <w:ind w:right="276"/>
              <w:jc w:val="right"/>
            </w:pPr>
            <w:r>
              <w:rPr>
                <w:w w:val="97"/>
              </w:rPr>
              <w:t>0</w:t>
            </w:r>
          </w:p>
        </w:tc>
        <w:tc>
          <w:tcPr>
            <w:tcW w:w="1543" w:type="dxa"/>
          </w:tcPr>
          <w:p w14:paraId="339E11A8" w14:textId="77777777" w:rsidR="00384C45" w:rsidRDefault="00384C45" w:rsidP="00425B7D">
            <w:pPr>
              <w:pStyle w:val="TableParagraph"/>
              <w:spacing w:before="134"/>
              <w:ind w:right="276"/>
              <w:jc w:val="right"/>
            </w:pPr>
            <w:r>
              <w:rPr>
                <w:w w:val="95"/>
              </w:rPr>
              <w:t>16</w:t>
            </w:r>
          </w:p>
        </w:tc>
        <w:tc>
          <w:tcPr>
            <w:tcW w:w="1516" w:type="dxa"/>
          </w:tcPr>
          <w:p w14:paraId="5218251C" w14:textId="77777777" w:rsidR="00384C45" w:rsidRDefault="00384C45" w:rsidP="00425B7D">
            <w:pPr>
              <w:pStyle w:val="TableParagraph"/>
              <w:spacing w:before="134"/>
              <w:ind w:right="249"/>
              <w:jc w:val="right"/>
            </w:pPr>
            <w:r>
              <w:rPr>
                <w:w w:val="95"/>
              </w:rPr>
              <w:t>14</w:t>
            </w:r>
          </w:p>
        </w:tc>
        <w:tc>
          <w:tcPr>
            <w:tcW w:w="1517" w:type="dxa"/>
          </w:tcPr>
          <w:p w14:paraId="03547D2A" w14:textId="77777777" w:rsidR="00384C45" w:rsidRDefault="00384C45" w:rsidP="00425B7D">
            <w:pPr>
              <w:pStyle w:val="TableParagraph"/>
              <w:spacing w:before="134"/>
              <w:ind w:right="223"/>
              <w:jc w:val="right"/>
            </w:pPr>
            <w:r>
              <w:rPr>
                <w:w w:val="95"/>
              </w:rPr>
              <w:t>16.98</w:t>
            </w:r>
          </w:p>
        </w:tc>
        <w:tc>
          <w:tcPr>
            <w:tcW w:w="1438" w:type="dxa"/>
          </w:tcPr>
          <w:p w14:paraId="5B526D80" w14:textId="77777777" w:rsidR="00384C45" w:rsidRDefault="00384C45" w:rsidP="00425B7D">
            <w:pPr>
              <w:pStyle w:val="TableParagraph"/>
              <w:spacing w:before="134"/>
              <w:ind w:right="118"/>
              <w:jc w:val="right"/>
            </w:pPr>
            <w:r>
              <w:rPr>
                <w:w w:val="95"/>
              </w:rPr>
              <w:t>0.00</w:t>
            </w:r>
          </w:p>
        </w:tc>
      </w:tr>
    </w:tbl>
    <w:p w14:paraId="1C8FBC12" w14:textId="77777777" w:rsidR="00384C45" w:rsidRDefault="00384C45" w:rsidP="00384C45">
      <w:pPr>
        <w:jc w:val="right"/>
        <w:sectPr w:rsidR="00384C45">
          <w:headerReference w:type="default" r:id="rId18"/>
          <w:pgSz w:w="15840" w:h="12240" w:orient="landscape"/>
          <w:pgMar w:top="1140" w:right="1420" w:bottom="280" w:left="1260" w:header="0" w:footer="0" w:gutter="0"/>
          <w:cols w:space="720"/>
        </w:sectPr>
      </w:pPr>
    </w:p>
    <w:p w14:paraId="230D027A" w14:textId="0F26E5F2" w:rsidR="00384C45" w:rsidRDefault="0022450E" w:rsidP="00384C45">
      <w:pPr>
        <w:pStyle w:val="BodyText"/>
        <w:spacing w:before="4" w:line="306" w:lineRule="exact"/>
        <w:ind w:firstLine="0"/>
      </w:pPr>
      <w:r>
        <w:rPr>
          <w:noProof/>
        </w:rPr>
        <w:lastRenderedPageBreak/>
        <mc:AlternateContent>
          <mc:Choice Requires="wps">
            <w:drawing>
              <wp:anchor distT="0" distB="0" distL="114300" distR="114300" simplePos="0" relativeHeight="251660288" behindDoc="0" locked="0" layoutInCell="1" allowOverlap="1" wp14:anchorId="6E2AC4EB" wp14:editId="4D4C9CC4">
                <wp:simplePos x="0" y="0"/>
                <wp:positionH relativeFrom="page">
                  <wp:posOffset>9419590</wp:posOffset>
                </wp:positionH>
                <wp:positionV relativeFrom="page">
                  <wp:posOffset>6697345</wp:posOffset>
                </wp:positionV>
                <wp:extent cx="239395" cy="174625"/>
                <wp:effectExtent l="0" t="127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228BA" w14:textId="77777777" w:rsidR="00425B7D" w:rsidRDefault="00425B7D" w:rsidP="00384C45">
                            <w:pPr>
                              <w:pStyle w:val="BodyText"/>
                              <w:spacing w:before="37"/>
                              <w:ind w:left="20"/>
                            </w:pPr>
                            <w:r>
                              <w:t>25</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AC4EB" id="_x0000_t202" coordsize="21600,21600" o:spt="202" path="m,l,21600r21600,l21600,xe">
                <v:stroke joinstyle="miter"/>
                <v:path gradientshapeok="t" o:connecttype="rect"/>
              </v:shapetype>
              <v:shape id="Text Box 5" o:spid="_x0000_s1026" type="#_x0000_t202" style="position:absolute;margin-left:741.7pt;margin-top:527.35pt;width:18.85pt;height:1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" filled="f" stroked="f">
                <v:textbox style="layout-flow:vertical" inset="0,0,0,0">
                  <w:txbxContent>
                    <w:p w14:paraId="29A228BA" w14:textId="77777777" w:rsidR="00425B7D" w:rsidRDefault="00425B7D" w:rsidP="00384C45">
                      <w:pPr>
                        <w:pStyle w:val="BodyText"/>
                        <w:spacing w:before="37"/>
                        <w:ind w:left="20"/>
                      </w:pPr>
                      <w:r>
                        <w:t>25</w:t>
                      </w:r>
                    </w:p>
                  </w:txbxContent>
                </v:textbox>
                <w10:wrap anchorx="page" anchory="page"/>
              </v:shape>
            </w:pict>
          </mc:Fallback>
        </mc:AlternateContent>
      </w:r>
      <w:r w:rsidR="00384C45">
        <w:t>Table 1</w:t>
      </w:r>
    </w:p>
    <w:p w14:paraId="37F3FBC8" w14:textId="428C7FBB" w:rsidR="00384C45" w:rsidRDefault="00384C45" w:rsidP="00384C45">
      <w:pPr>
        <w:pStyle w:val="BodyText"/>
        <w:spacing w:before="4" w:line="306" w:lineRule="exact"/>
        <w:ind w:firstLine="0"/>
        <w:rPr>
          <w:i/>
          <w:sz w:val="17"/>
        </w:rPr>
      </w:pPr>
      <w:r>
        <w:rPr>
          <w:i/>
          <w:w w:val="105"/>
        </w:rPr>
        <w:t xml:space="preserve">Number of monolingual and bilingual infants in each age group that met infant-level inclusion criteria, average years of maternal education (SES), and average NAE exposure for blingual infants by lab. The table is ordered by NAE exposure. Note that because of lab-level inclusion criteria, cells with n </w:t>
      </w:r>
      <w:r>
        <w:rPr>
          <w:i/>
          <w:w w:val="120"/>
        </w:rPr>
        <w:t xml:space="preserve">&lt; </w:t>
      </w:r>
      <w:r>
        <w:rPr>
          <w:i/>
          <w:w w:val="105"/>
        </w:rPr>
        <w:t>10 were excluded from the meta-</w:t>
      </w:r>
      <w:proofErr w:type="gramStart"/>
      <w:r>
        <w:rPr>
          <w:i/>
          <w:w w:val="105"/>
        </w:rPr>
        <w:t>analyses, but</w:t>
      </w:r>
      <w:proofErr w:type="gramEnd"/>
      <w:r>
        <w:rPr>
          <w:i/>
          <w:w w:val="105"/>
        </w:rPr>
        <w:t xml:space="preserve"> were included in the mixed-effects regression analyses. Labs that only tested monolingual infants are not listed. (continued)</w:t>
      </w:r>
    </w:p>
    <w:tbl>
      <w:tblPr>
        <w:tblW w:w="0" w:type="auto"/>
        <w:tblInd w:w="233" w:type="dxa"/>
        <w:tblLayout w:type="fixed"/>
        <w:tblCellMar>
          <w:left w:w="0" w:type="dxa"/>
          <w:right w:w="0" w:type="dxa"/>
        </w:tblCellMar>
        <w:tblLook w:val="01E0" w:firstRow="1" w:lastRow="1" w:firstColumn="1" w:lastColumn="1" w:noHBand="0" w:noVBand="0"/>
      </w:tblPr>
      <w:tblGrid>
        <w:gridCol w:w="1925"/>
        <w:gridCol w:w="1643"/>
        <w:gridCol w:w="1637"/>
        <w:gridCol w:w="1523"/>
        <w:gridCol w:w="1544"/>
        <w:gridCol w:w="1516"/>
        <w:gridCol w:w="1517"/>
        <w:gridCol w:w="1438"/>
      </w:tblGrid>
      <w:tr w:rsidR="00384C45" w14:paraId="374915FB" w14:textId="77777777" w:rsidTr="00425B7D">
        <w:trPr>
          <w:trHeight w:val="1820"/>
        </w:trPr>
        <w:tc>
          <w:tcPr>
            <w:tcW w:w="1925" w:type="dxa"/>
            <w:tcBorders>
              <w:top w:val="single" w:sz="8" w:space="0" w:color="000000"/>
              <w:bottom w:val="single" w:sz="6" w:space="0" w:color="000000"/>
            </w:tcBorders>
          </w:tcPr>
          <w:p w14:paraId="260EF330" w14:textId="77777777" w:rsidR="00384C45" w:rsidRDefault="00384C45" w:rsidP="00425B7D">
            <w:pPr>
              <w:pStyle w:val="TableParagraph"/>
              <w:spacing w:before="164"/>
              <w:ind w:left="119"/>
              <w:rPr>
                <w:rFonts w:ascii="Georgia"/>
                <w:b/>
              </w:rPr>
            </w:pPr>
            <w:r>
              <w:rPr>
                <w:rFonts w:ascii="Georgia"/>
                <w:b/>
              </w:rPr>
              <w:t>institution</w:t>
            </w:r>
          </w:p>
        </w:tc>
        <w:tc>
          <w:tcPr>
            <w:tcW w:w="1643" w:type="dxa"/>
            <w:tcBorders>
              <w:top w:val="single" w:sz="8" w:space="0" w:color="000000"/>
              <w:bottom w:val="single" w:sz="6" w:space="0" w:color="000000"/>
            </w:tcBorders>
          </w:tcPr>
          <w:p w14:paraId="26942F83" w14:textId="77777777" w:rsidR="00384C45" w:rsidRDefault="00384C45" w:rsidP="00425B7D">
            <w:pPr>
              <w:pStyle w:val="TableParagraph"/>
              <w:spacing w:before="164"/>
              <w:ind w:left="134"/>
              <w:rPr>
                <w:rFonts w:ascii="Georgia"/>
                <w:b/>
              </w:rPr>
            </w:pPr>
            <w:r>
              <w:rPr>
                <w:rFonts w:ascii="Georgia"/>
                <w:b/>
              </w:rPr>
              <w:t>method</w:t>
            </w:r>
          </w:p>
        </w:tc>
        <w:tc>
          <w:tcPr>
            <w:tcW w:w="1637" w:type="dxa"/>
            <w:tcBorders>
              <w:top w:val="single" w:sz="8" w:space="0" w:color="000000"/>
              <w:bottom w:val="single" w:sz="6" w:space="0" w:color="000000"/>
            </w:tcBorders>
          </w:tcPr>
          <w:p w14:paraId="1DEF7B79" w14:textId="77777777" w:rsidR="00384C45" w:rsidRDefault="00384C45" w:rsidP="00425B7D">
            <w:pPr>
              <w:pStyle w:val="TableParagraph"/>
              <w:spacing w:before="164" w:line="410" w:lineRule="auto"/>
              <w:ind w:left="410" w:firstLine="187"/>
              <w:rPr>
                <w:rFonts w:ascii="Georgia"/>
                <w:b/>
              </w:rPr>
            </w:pPr>
            <w:r>
              <w:rPr>
                <w:rFonts w:ascii="Georgia"/>
                <w:b/>
                <w:w w:val="95"/>
              </w:rPr>
              <w:t xml:space="preserve">6-9 mo </w:t>
            </w:r>
            <w:r>
              <w:rPr>
                <w:rFonts w:ascii="Georgia"/>
                <w:b/>
                <w:w w:val="90"/>
              </w:rPr>
              <w:t>bilingual</w:t>
            </w:r>
          </w:p>
        </w:tc>
        <w:tc>
          <w:tcPr>
            <w:tcW w:w="1523" w:type="dxa"/>
            <w:tcBorders>
              <w:top w:val="single" w:sz="8" w:space="0" w:color="000000"/>
              <w:bottom w:val="single" w:sz="6" w:space="0" w:color="000000"/>
            </w:tcBorders>
          </w:tcPr>
          <w:p w14:paraId="0760A45B" w14:textId="77777777" w:rsidR="00384C45" w:rsidRDefault="00384C45" w:rsidP="00425B7D">
            <w:pPr>
              <w:pStyle w:val="TableParagraph"/>
              <w:spacing w:before="164" w:line="410" w:lineRule="auto"/>
              <w:ind w:left="299" w:right="276" w:firstLine="205"/>
              <w:jc w:val="right"/>
              <w:rPr>
                <w:rFonts w:ascii="Georgia"/>
                <w:b/>
              </w:rPr>
            </w:pPr>
            <w:r>
              <w:rPr>
                <w:rFonts w:ascii="Georgia"/>
                <w:b/>
                <w:w w:val="95"/>
              </w:rPr>
              <w:t>6-9</w:t>
            </w:r>
            <w:r>
              <w:rPr>
                <w:rFonts w:ascii="Georgia"/>
                <w:b/>
                <w:spacing w:val="-10"/>
                <w:w w:val="95"/>
              </w:rPr>
              <w:t xml:space="preserve"> </w:t>
            </w:r>
            <w:r>
              <w:rPr>
                <w:rFonts w:ascii="Georgia"/>
                <w:b/>
                <w:spacing w:val="-8"/>
                <w:w w:val="95"/>
              </w:rPr>
              <w:t>mo</w:t>
            </w:r>
            <w:r>
              <w:rPr>
                <w:rFonts w:ascii="Georgia"/>
                <w:b/>
                <w:spacing w:val="-1"/>
                <w:w w:val="90"/>
              </w:rPr>
              <w:t xml:space="preserve"> monolin-</w:t>
            </w:r>
          </w:p>
          <w:p w14:paraId="218DF0E8" w14:textId="77777777" w:rsidR="00384C45" w:rsidRDefault="00384C45" w:rsidP="00425B7D">
            <w:pPr>
              <w:pStyle w:val="TableParagraph"/>
              <w:spacing w:before="3"/>
              <w:ind w:right="277"/>
              <w:jc w:val="right"/>
              <w:rPr>
                <w:rFonts w:ascii="Georgia"/>
                <w:b/>
              </w:rPr>
            </w:pPr>
            <w:r>
              <w:rPr>
                <w:rFonts w:ascii="Georgia"/>
                <w:b/>
                <w:spacing w:val="-1"/>
                <w:w w:val="90"/>
              </w:rPr>
              <w:t>gual</w:t>
            </w:r>
          </w:p>
        </w:tc>
        <w:tc>
          <w:tcPr>
            <w:tcW w:w="1544" w:type="dxa"/>
            <w:tcBorders>
              <w:top w:val="single" w:sz="8" w:space="0" w:color="000000"/>
              <w:bottom w:val="single" w:sz="6" w:space="0" w:color="000000"/>
            </w:tcBorders>
          </w:tcPr>
          <w:p w14:paraId="5D5FB072" w14:textId="77777777" w:rsidR="00384C45" w:rsidRDefault="00384C45" w:rsidP="00425B7D">
            <w:pPr>
              <w:pStyle w:val="TableParagraph"/>
              <w:spacing w:before="164"/>
              <w:ind w:left="278"/>
              <w:rPr>
                <w:rFonts w:ascii="Georgia"/>
                <w:b/>
              </w:rPr>
            </w:pPr>
            <w:r>
              <w:rPr>
                <w:rFonts w:ascii="Georgia"/>
                <w:b/>
              </w:rPr>
              <w:t>12-15</w:t>
            </w:r>
            <w:r>
              <w:rPr>
                <w:rFonts w:ascii="Georgia"/>
                <w:b/>
                <w:spacing w:val="-7"/>
              </w:rPr>
              <w:t xml:space="preserve"> </w:t>
            </w:r>
            <w:r>
              <w:rPr>
                <w:rFonts w:ascii="Georgia"/>
                <w:b/>
              </w:rPr>
              <w:t>mo</w:t>
            </w:r>
          </w:p>
          <w:p w14:paraId="3B010026" w14:textId="77777777" w:rsidR="00384C45" w:rsidRDefault="00384C45" w:rsidP="00425B7D">
            <w:pPr>
              <w:pStyle w:val="TableParagraph"/>
              <w:spacing w:before="179"/>
              <w:ind w:left="336"/>
              <w:rPr>
                <w:rFonts w:ascii="Georgia"/>
                <w:b/>
              </w:rPr>
            </w:pPr>
            <w:r>
              <w:rPr>
                <w:rFonts w:ascii="Georgia"/>
                <w:b/>
              </w:rPr>
              <w:t>bilingual</w:t>
            </w:r>
          </w:p>
        </w:tc>
        <w:tc>
          <w:tcPr>
            <w:tcW w:w="1516" w:type="dxa"/>
            <w:tcBorders>
              <w:top w:val="single" w:sz="8" w:space="0" w:color="000000"/>
              <w:bottom w:val="single" w:sz="6" w:space="0" w:color="000000"/>
            </w:tcBorders>
          </w:tcPr>
          <w:p w14:paraId="306F7983" w14:textId="77777777" w:rsidR="00384C45" w:rsidRDefault="00384C45" w:rsidP="00425B7D">
            <w:pPr>
              <w:pStyle w:val="TableParagraph"/>
              <w:spacing w:before="164"/>
              <w:ind w:right="250"/>
              <w:jc w:val="right"/>
              <w:rPr>
                <w:rFonts w:ascii="Georgia"/>
                <w:b/>
              </w:rPr>
            </w:pPr>
            <w:r>
              <w:rPr>
                <w:rFonts w:ascii="Georgia"/>
                <w:b/>
              </w:rPr>
              <w:t>12-15</w:t>
            </w:r>
            <w:r>
              <w:rPr>
                <w:rFonts w:ascii="Georgia"/>
                <w:b/>
                <w:spacing w:val="-7"/>
              </w:rPr>
              <w:t xml:space="preserve"> </w:t>
            </w:r>
            <w:r>
              <w:rPr>
                <w:rFonts w:ascii="Georgia"/>
                <w:b/>
              </w:rPr>
              <w:t>mo</w:t>
            </w:r>
          </w:p>
          <w:p w14:paraId="3F9569E9" w14:textId="77777777" w:rsidR="00384C45" w:rsidRDefault="00384C45" w:rsidP="00425B7D">
            <w:pPr>
              <w:pStyle w:val="TableParagraph"/>
              <w:spacing w:before="179"/>
              <w:ind w:right="250"/>
              <w:jc w:val="right"/>
              <w:rPr>
                <w:rFonts w:ascii="Georgia"/>
                <w:b/>
              </w:rPr>
            </w:pPr>
            <w:r>
              <w:rPr>
                <w:rFonts w:ascii="Georgia"/>
                <w:b/>
                <w:spacing w:val="-1"/>
                <w:w w:val="90"/>
              </w:rPr>
              <w:t>monolin-</w:t>
            </w:r>
          </w:p>
          <w:p w14:paraId="620CE8E2" w14:textId="77777777" w:rsidR="00384C45" w:rsidRDefault="00384C45" w:rsidP="00425B7D">
            <w:pPr>
              <w:pStyle w:val="TableParagraph"/>
              <w:spacing w:before="179"/>
              <w:ind w:right="250"/>
              <w:jc w:val="right"/>
              <w:rPr>
                <w:rFonts w:ascii="Georgia"/>
                <w:b/>
              </w:rPr>
            </w:pPr>
            <w:r>
              <w:rPr>
                <w:rFonts w:ascii="Georgia"/>
                <w:b/>
                <w:spacing w:val="-1"/>
                <w:w w:val="90"/>
              </w:rPr>
              <w:t>gual</w:t>
            </w:r>
          </w:p>
        </w:tc>
        <w:tc>
          <w:tcPr>
            <w:tcW w:w="1517" w:type="dxa"/>
            <w:tcBorders>
              <w:top w:val="single" w:sz="8" w:space="0" w:color="000000"/>
              <w:bottom w:val="single" w:sz="6" w:space="0" w:color="000000"/>
            </w:tcBorders>
          </w:tcPr>
          <w:p w14:paraId="244F0CC1" w14:textId="77777777" w:rsidR="00384C45" w:rsidRDefault="00384C45" w:rsidP="00425B7D">
            <w:pPr>
              <w:pStyle w:val="TableParagraph"/>
              <w:spacing w:before="24" w:line="428" w:lineRule="exact"/>
              <w:ind w:left="249" w:right="224" w:firstLine="236"/>
              <w:jc w:val="right"/>
              <w:rPr>
                <w:rFonts w:ascii="Georgia"/>
                <w:b/>
              </w:rPr>
            </w:pPr>
            <w:r>
              <w:rPr>
                <w:rFonts w:ascii="Georgia"/>
                <w:b/>
                <w:w w:val="90"/>
              </w:rPr>
              <w:t xml:space="preserve">average </w:t>
            </w:r>
            <w:r>
              <w:rPr>
                <w:rFonts w:ascii="Georgia"/>
                <w:b/>
                <w:w w:val="95"/>
              </w:rPr>
              <w:t>years of</w:t>
            </w:r>
            <w:r>
              <w:rPr>
                <w:rFonts w:ascii="Georgia"/>
                <w:b/>
                <w:w w:val="87"/>
              </w:rPr>
              <w:t xml:space="preserve"> </w:t>
            </w:r>
            <w:r>
              <w:rPr>
                <w:rFonts w:ascii="Georgia"/>
                <w:b/>
                <w:w w:val="90"/>
              </w:rPr>
              <w:t>maternal education</w:t>
            </w:r>
          </w:p>
        </w:tc>
        <w:tc>
          <w:tcPr>
            <w:tcW w:w="1438" w:type="dxa"/>
            <w:tcBorders>
              <w:top w:val="single" w:sz="8" w:space="0" w:color="000000"/>
              <w:bottom w:val="single" w:sz="6" w:space="0" w:color="000000"/>
            </w:tcBorders>
          </w:tcPr>
          <w:p w14:paraId="07A91C1D" w14:textId="77777777" w:rsidR="00384C45" w:rsidRDefault="00384C45" w:rsidP="00425B7D">
            <w:pPr>
              <w:pStyle w:val="TableParagraph"/>
              <w:spacing w:before="164" w:line="410" w:lineRule="auto"/>
              <w:ind w:left="511" w:hanging="289"/>
              <w:rPr>
                <w:rFonts w:ascii="Georgia" w:hAnsi="Georgia"/>
                <w:b/>
              </w:rPr>
            </w:pPr>
            <w:r>
              <w:rPr>
                <w:rFonts w:ascii="Georgia" w:hAnsi="Georgia"/>
                <w:b/>
                <w:w w:val="90"/>
              </w:rPr>
              <w:t xml:space="preserve">bilinguals’ </w:t>
            </w:r>
            <w:r>
              <w:rPr>
                <w:rFonts w:ascii="Georgia" w:hAnsi="Georgia"/>
                <w:b/>
                <w:spacing w:val="-3"/>
                <w:w w:val="90"/>
              </w:rPr>
              <w:t>average</w:t>
            </w:r>
          </w:p>
          <w:p w14:paraId="7DA82965" w14:textId="77777777" w:rsidR="00384C45" w:rsidRDefault="00384C45" w:rsidP="00425B7D">
            <w:pPr>
              <w:pStyle w:val="TableParagraph"/>
              <w:spacing w:before="3"/>
              <w:ind w:left="775"/>
              <w:rPr>
                <w:rFonts w:ascii="Georgia"/>
                <w:b/>
              </w:rPr>
            </w:pPr>
            <w:r>
              <w:rPr>
                <w:rFonts w:ascii="Georgia"/>
                <w:b/>
                <w:w w:val="105"/>
              </w:rPr>
              <w:t>NAE</w:t>
            </w:r>
          </w:p>
        </w:tc>
      </w:tr>
      <w:tr w:rsidR="00384C45" w14:paraId="0CC2310C" w14:textId="77777777" w:rsidTr="00425B7D">
        <w:trPr>
          <w:trHeight w:val="1772"/>
        </w:trPr>
        <w:tc>
          <w:tcPr>
            <w:tcW w:w="1925" w:type="dxa"/>
            <w:tcBorders>
              <w:top w:val="single" w:sz="6" w:space="0" w:color="000000"/>
            </w:tcBorders>
          </w:tcPr>
          <w:p w14:paraId="09DD15A1" w14:textId="77777777" w:rsidR="00384C45" w:rsidRDefault="00384C45" w:rsidP="00425B7D">
            <w:pPr>
              <w:pStyle w:val="TableParagraph"/>
              <w:spacing w:before="1" w:line="430" w:lineRule="atLeast"/>
              <w:ind w:left="119"/>
            </w:pPr>
            <w:r>
              <w:t xml:space="preserve">National </w:t>
            </w:r>
            <w:r>
              <w:rPr>
                <w:w w:val="95"/>
              </w:rPr>
              <w:t xml:space="preserve">University of </w:t>
            </w:r>
            <w:r>
              <w:t xml:space="preserve">Singapore </w:t>
            </w:r>
            <w:r>
              <w:rPr>
                <w:w w:val="95"/>
              </w:rPr>
              <w:t>University of</w:t>
            </w:r>
          </w:p>
        </w:tc>
        <w:tc>
          <w:tcPr>
            <w:tcW w:w="1643" w:type="dxa"/>
            <w:tcBorders>
              <w:top w:val="single" w:sz="6" w:space="0" w:color="000000"/>
            </w:tcBorders>
          </w:tcPr>
          <w:p w14:paraId="019373FE" w14:textId="77777777" w:rsidR="00384C45" w:rsidRDefault="00384C45" w:rsidP="00425B7D">
            <w:pPr>
              <w:pStyle w:val="TableParagraph"/>
              <w:spacing w:before="134"/>
              <w:ind w:left="134"/>
            </w:pPr>
            <w:r>
              <w:t>eyetracking</w:t>
            </w:r>
          </w:p>
          <w:p w14:paraId="10D59B16" w14:textId="77777777" w:rsidR="00384C45" w:rsidRDefault="00384C45" w:rsidP="00425B7D">
            <w:pPr>
              <w:pStyle w:val="TableParagraph"/>
              <w:rPr>
                <w:i/>
                <w:sz w:val="30"/>
              </w:rPr>
            </w:pPr>
          </w:p>
          <w:p w14:paraId="6DAB5D3A" w14:textId="77777777" w:rsidR="00384C45" w:rsidRDefault="00384C45" w:rsidP="00425B7D">
            <w:pPr>
              <w:pStyle w:val="TableParagraph"/>
              <w:spacing w:before="4"/>
              <w:rPr>
                <w:i/>
                <w:sz w:val="43"/>
              </w:rPr>
            </w:pPr>
          </w:p>
          <w:p w14:paraId="6224754A" w14:textId="77777777" w:rsidR="00384C45" w:rsidRDefault="00384C45" w:rsidP="00425B7D">
            <w:pPr>
              <w:pStyle w:val="TableParagraph"/>
              <w:ind w:left="134"/>
            </w:pPr>
            <w:r>
              <w:t>eyetracking</w:t>
            </w:r>
          </w:p>
        </w:tc>
        <w:tc>
          <w:tcPr>
            <w:tcW w:w="1637" w:type="dxa"/>
            <w:tcBorders>
              <w:top w:val="single" w:sz="6" w:space="0" w:color="000000"/>
            </w:tcBorders>
          </w:tcPr>
          <w:p w14:paraId="2BB479D1" w14:textId="77777777" w:rsidR="00384C45" w:rsidRDefault="00384C45" w:rsidP="00425B7D">
            <w:pPr>
              <w:pStyle w:val="TableParagraph"/>
              <w:spacing w:before="134"/>
              <w:ind w:right="296"/>
              <w:jc w:val="right"/>
            </w:pPr>
            <w:r>
              <w:rPr>
                <w:w w:val="95"/>
              </w:rPr>
              <w:t>26</w:t>
            </w:r>
          </w:p>
          <w:p w14:paraId="45B209E9" w14:textId="77777777" w:rsidR="00384C45" w:rsidRDefault="00384C45" w:rsidP="00425B7D">
            <w:pPr>
              <w:pStyle w:val="TableParagraph"/>
              <w:rPr>
                <w:i/>
                <w:sz w:val="30"/>
              </w:rPr>
            </w:pPr>
          </w:p>
          <w:p w14:paraId="5A331851" w14:textId="77777777" w:rsidR="00384C45" w:rsidRDefault="00384C45" w:rsidP="00425B7D">
            <w:pPr>
              <w:pStyle w:val="TableParagraph"/>
              <w:spacing w:before="4"/>
              <w:rPr>
                <w:i/>
                <w:sz w:val="43"/>
              </w:rPr>
            </w:pPr>
          </w:p>
          <w:p w14:paraId="7538D21C" w14:textId="77777777" w:rsidR="00384C45" w:rsidRDefault="00384C45" w:rsidP="00425B7D">
            <w:pPr>
              <w:pStyle w:val="TableParagraph"/>
              <w:ind w:right="296"/>
              <w:jc w:val="right"/>
            </w:pPr>
            <w:r>
              <w:rPr>
                <w:w w:val="97"/>
              </w:rPr>
              <w:t>0</w:t>
            </w:r>
          </w:p>
        </w:tc>
        <w:tc>
          <w:tcPr>
            <w:tcW w:w="1523" w:type="dxa"/>
            <w:tcBorders>
              <w:top w:val="single" w:sz="6" w:space="0" w:color="000000"/>
            </w:tcBorders>
          </w:tcPr>
          <w:p w14:paraId="1FE17196" w14:textId="77777777" w:rsidR="00384C45" w:rsidRDefault="00384C45" w:rsidP="00425B7D">
            <w:pPr>
              <w:pStyle w:val="TableParagraph"/>
              <w:spacing w:before="134"/>
              <w:ind w:right="276"/>
              <w:jc w:val="right"/>
            </w:pPr>
            <w:r>
              <w:rPr>
                <w:w w:val="95"/>
              </w:rPr>
              <w:t>10</w:t>
            </w:r>
          </w:p>
          <w:p w14:paraId="26CF533F" w14:textId="77777777" w:rsidR="00384C45" w:rsidRDefault="00384C45" w:rsidP="00425B7D">
            <w:pPr>
              <w:pStyle w:val="TableParagraph"/>
              <w:rPr>
                <w:i/>
                <w:sz w:val="30"/>
              </w:rPr>
            </w:pPr>
          </w:p>
          <w:p w14:paraId="7AB963DC" w14:textId="77777777" w:rsidR="00384C45" w:rsidRDefault="00384C45" w:rsidP="00425B7D">
            <w:pPr>
              <w:pStyle w:val="TableParagraph"/>
              <w:spacing w:before="4"/>
              <w:rPr>
                <w:i/>
                <w:sz w:val="43"/>
              </w:rPr>
            </w:pPr>
          </w:p>
          <w:p w14:paraId="3538F62B" w14:textId="77777777" w:rsidR="00384C45" w:rsidRDefault="00384C45" w:rsidP="00425B7D">
            <w:pPr>
              <w:pStyle w:val="TableParagraph"/>
              <w:ind w:right="276"/>
              <w:jc w:val="right"/>
            </w:pPr>
            <w:r>
              <w:rPr>
                <w:w w:val="97"/>
              </w:rPr>
              <w:t>0</w:t>
            </w:r>
          </w:p>
        </w:tc>
        <w:tc>
          <w:tcPr>
            <w:tcW w:w="1544" w:type="dxa"/>
            <w:tcBorders>
              <w:top w:val="single" w:sz="6" w:space="0" w:color="000000"/>
            </w:tcBorders>
          </w:tcPr>
          <w:p w14:paraId="6548A437" w14:textId="77777777" w:rsidR="00384C45" w:rsidRDefault="00384C45" w:rsidP="00425B7D">
            <w:pPr>
              <w:pStyle w:val="TableParagraph"/>
              <w:spacing w:before="134"/>
              <w:ind w:right="277"/>
              <w:jc w:val="right"/>
            </w:pPr>
            <w:r>
              <w:rPr>
                <w:spacing w:val="-1"/>
                <w:w w:val="95"/>
              </w:rPr>
              <w:t>12</w:t>
            </w:r>
          </w:p>
          <w:p w14:paraId="2ED0AE98" w14:textId="77777777" w:rsidR="00384C45" w:rsidRDefault="00384C45" w:rsidP="00425B7D">
            <w:pPr>
              <w:pStyle w:val="TableParagraph"/>
              <w:rPr>
                <w:i/>
                <w:sz w:val="30"/>
              </w:rPr>
            </w:pPr>
          </w:p>
          <w:p w14:paraId="16C6C42E" w14:textId="77777777" w:rsidR="00384C45" w:rsidRDefault="00384C45" w:rsidP="00425B7D">
            <w:pPr>
              <w:pStyle w:val="TableParagraph"/>
              <w:spacing w:before="4"/>
              <w:rPr>
                <w:i/>
                <w:sz w:val="43"/>
              </w:rPr>
            </w:pPr>
          </w:p>
          <w:p w14:paraId="6260CCB6" w14:textId="77777777" w:rsidR="00384C45" w:rsidRDefault="00384C45" w:rsidP="00425B7D">
            <w:pPr>
              <w:pStyle w:val="TableParagraph"/>
              <w:ind w:right="277"/>
              <w:jc w:val="right"/>
            </w:pPr>
            <w:r>
              <w:rPr>
                <w:spacing w:val="-1"/>
                <w:w w:val="95"/>
              </w:rPr>
              <w:t>28</w:t>
            </w:r>
          </w:p>
        </w:tc>
        <w:tc>
          <w:tcPr>
            <w:tcW w:w="1516" w:type="dxa"/>
            <w:tcBorders>
              <w:top w:val="single" w:sz="6" w:space="0" w:color="000000"/>
            </w:tcBorders>
          </w:tcPr>
          <w:p w14:paraId="369A3E34" w14:textId="77777777" w:rsidR="00384C45" w:rsidRDefault="00384C45" w:rsidP="00425B7D">
            <w:pPr>
              <w:pStyle w:val="TableParagraph"/>
              <w:spacing w:before="134"/>
              <w:ind w:right="250"/>
              <w:jc w:val="right"/>
            </w:pPr>
            <w:r>
              <w:rPr>
                <w:spacing w:val="-2"/>
                <w:w w:val="95"/>
              </w:rPr>
              <w:t>10</w:t>
            </w:r>
          </w:p>
          <w:p w14:paraId="565133CC" w14:textId="77777777" w:rsidR="00384C45" w:rsidRDefault="00384C45" w:rsidP="00425B7D">
            <w:pPr>
              <w:pStyle w:val="TableParagraph"/>
              <w:rPr>
                <w:i/>
                <w:sz w:val="30"/>
              </w:rPr>
            </w:pPr>
          </w:p>
          <w:p w14:paraId="043CE9F6" w14:textId="77777777" w:rsidR="00384C45" w:rsidRDefault="00384C45" w:rsidP="00425B7D">
            <w:pPr>
              <w:pStyle w:val="TableParagraph"/>
              <w:spacing w:before="4"/>
              <w:rPr>
                <w:i/>
                <w:sz w:val="43"/>
              </w:rPr>
            </w:pPr>
          </w:p>
          <w:p w14:paraId="2FE83578" w14:textId="77777777" w:rsidR="00384C45" w:rsidRDefault="00384C45" w:rsidP="00425B7D">
            <w:pPr>
              <w:pStyle w:val="TableParagraph"/>
              <w:ind w:right="250"/>
              <w:jc w:val="right"/>
            </w:pPr>
            <w:r>
              <w:rPr>
                <w:spacing w:val="-2"/>
                <w:w w:val="95"/>
              </w:rPr>
              <w:t>30</w:t>
            </w:r>
          </w:p>
        </w:tc>
        <w:tc>
          <w:tcPr>
            <w:tcW w:w="1517" w:type="dxa"/>
            <w:tcBorders>
              <w:top w:val="single" w:sz="6" w:space="0" w:color="000000"/>
            </w:tcBorders>
          </w:tcPr>
          <w:p w14:paraId="7A5811C9" w14:textId="77777777" w:rsidR="00384C45" w:rsidRDefault="00384C45" w:rsidP="00425B7D">
            <w:pPr>
              <w:pStyle w:val="TableParagraph"/>
              <w:spacing w:before="134"/>
              <w:ind w:left="802"/>
            </w:pPr>
            <w:r>
              <w:t>14.98</w:t>
            </w:r>
          </w:p>
          <w:p w14:paraId="1FAF3A04" w14:textId="77777777" w:rsidR="00384C45" w:rsidRDefault="00384C45" w:rsidP="00425B7D">
            <w:pPr>
              <w:pStyle w:val="TableParagraph"/>
              <w:rPr>
                <w:i/>
                <w:sz w:val="30"/>
              </w:rPr>
            </w:pPr>
          </w:p>
          <w:p w14:paraId="205177CF" w14:textId="77777777" w:rsidR="00384C45" w:rsidRDefault="00384C45" w:rsidP="00425B7D">
            <w:pPr>
              <w:pStyle w:val="TableParagraph"/>
              <w:spacing w:before="4"/>
              <w:rPr>
                <w:i/>
                <w:sz w:val="43"/>
              </w:rPr>
            </w:pPr>
          </w:p>
          <w:p w14:paraId="706DF732" w14:textId="77777777" w:rsidR="00384C45" w:rsidRDefault="00384C45" w:rsidP="00425B7D">
            <w:pPr>
              <w:pStyle w:val="TableParagraph"/>
              <w:ind w:left="802"/>
            </w:pPr>
            <w:r>
              <w:t>15.17</w:t>
            </w:r>
          </w:p>
        </w:tc>
        <w:tc>
          <w:tcPr>
            <w:tcW w:w="1438" w:type="dxa"/>
            <w:tcBorders>
              <w:top w:val="single" w:sz="6" w:space="0" w:color="000000"/>
            </w:tcBorders>
          </w:tcPr>
          <w:p w14:paraId="45B11F71" w14:textId="77777777" w:rsidR="00384C45" w:rsidRDefault="00384C45" w:rsidP="00425B7D">
            <w:pPr>
              <w:pStyle w:val="TableParagraph"/>
              <w:spacing w:before="134"/>
              <w:ind w:left="935"/>
            </w:pPr>
            <w:r>
              <w:t>0.00</w:t>
            </w:r>
          </w:p>
          <w:p w14:paraId="371009A5" w14:textId="77777777" w:rsidR="00384C45" w:rsidRDefault="00384C45" w:rsidP="00425B7D">
            <w:pPr>
              <w:pStyle w:val="TableParagraph"/>
              <w:rPr>
                <w:i/>
                <w:sz w:val="30"/>
              </w:rPr>
            </w:pPr>
          </w:p>
          <w:p w14:paraId="7D4EBF60" w14:textId="77777777" w:rsidR="00384C45" w:rsidRDefault="00384C45" w:rsidP="00425B7D">
            <w:pPr>
              <w:pStyle w:val="TableParagraph"/>
              <w:spacing w:before="4"/>
              <w:rPr>
                <w:i/>
                <w:sz w:val="43"/>
              </w:rPr>
            </w:pPr>
          </w:p>
          <w:p w14:paraId="5110CE2B" w14:textId="77777777" w:rsidR="00384C45" w:rsidRDefault="00384C45" w:rsidP="00425B7D">
            <w:pPr>
              <w:pStyle w:val="TableParagraph"/>
              <w:ind w:left="935"/>
            </w:pPr>
            <w:r>
              <w:t>0.00</w:t>
            </w:r>
          </w:p>
        </w:tc>
      </w:tr>
      <w:tr w:rsidR="00384C45" w14:paraId="0C1B9CC3" w14:textId="77777777" w:rsidTr="00425B7D">
        <w:trPr>
          <w:trHeight w:val="857"/>
        </w:trPr>
        <w:tc>
          <w:tcPr>
            <w:tcW w:w="1925" w:type="dxa"/>
          </w:tcPr>
          <w:p w14:paraId="10E062A4" w14:textId="77777777" w:rsidR="00384C45" w:rsidRDefault="00384C45" w:rsidP="00425B7D">
            <w:pPr>
              <w:pStyle w:val="TableParagraph"/>
              <w:spacing w:before="76"/>
              <w:ind w:left="119"/>
            </w:pPr>
            <w:r>
              <w:t>Zurich</w:t>
            </w:r>
          </w:p>
          <w:p w14:paraId="0B34F9C9" w14:textId="77777777" w:rsidR="00384C45" w:rsidRDefault="00384C45" w:rsidP="00425B7D">
            <w:pPr>
              <w:pStyle w:val="TableParagraph"/>
              <w:spacing w:before="132"/>
              <w:ind w:left="119"/>
            </w:pPr>
            <w:r>
              <w:t>University of</w:t>
            </w:r>
          </w:p>
        </w:tc>
        <w:tc>
          <w:tcPr>
            <w:tcW w:w="1643" w:type="dxa"/>
          </w:tcPr>
          <w:p w14:paraId="0A5F3D15" w14:textId="77777777" w:rsidR="00384C45" w:rsidRDefault="00384C45" w:rsidP="00425B7D">
            <w:pPr>
              <w:pStyle w:val="TableParagraph"/>
              <w:spacing w:before="5"/>
              <w:rPr>
                <w:i/>
                <w:sz w:val="37"/>
              </w:rPr>
            </w:pPr>
          </w:p>
          <w:p w14:paraId="02B716CA" w14:textId="77777777" w:rsidR="00384C45" w:rsidRDefault="00384C45" w:rsidP="00425B7D">
            <w:pPr>
              <w:pStyle w:val="TableParagraph"/>
              <w:ind w:left="134"/>
            </w:pPr>
            <w:r>
              <w:t>singlescreen</w:t>
            </w:r>
          </w:p>
        </w:tc>
        <w:tc>
          <w:tcPr>
            <w:tcW w:w="1637" w:type="dxa"/>
          </w:tcPr>
          <w:p w14:paraId="44F1F3C9" w14:textId="77777777" w:rsidR="00384C45" w:rsidRDefault="00384C45" w:rsidP="00425B7D">
            <w:pPr>
              <w:pStyle w:val="TableParagraph"/>
              <w:spacing w:before="5"/>
              <w:rPr>
                <w:i/>
                <w:sz w:val="37"/>
              </w:rPr>
            </w:pPr>
          </w:p>
          <w:p w14:paraId="11224CE7" w14:textId="77777777" w:rsidR="00384C45" w:rsidRDefault="00384C45" w:rsidP="00425B7D">
            <w:pPr>
              <w:pStyle w:val="TableParagraph"/>
              <w:ind w:right="296"/>
              <w:jc w:val="right"/>
            </w:pPr>
            <w:r>
              <w:rPr>
                <w:w w:val="97"/>
              </w:rPr>
              <w:t>9</w:t>
            </w:r>
          </w:p>
        </w:tc>
        <w:tc>
          <w:tcPr>
            <w:tcW w:w="1523" w:type="dxa"/>
          </w:tcPr>
          <w:p w14:paraId="6BECED17" w14:textId="77777777" w:rsidR="00384C45" w:rsidRDefault="00384C45" w:rsidP="00425B7D">
            <w:pPr>
              <w:pStyle w:val="TableParagraph"/>
              <w:spacing w:before="5"/>
              <w:rPr>
                <w:i/>
                <w:sz w:val="37"/>
              </w:rPr>
            </w:pPr>
          </w:p>
          <w:p w14:paraId="7B508DE1" w14:textId="77777777" w:rsidR="00384C45" w:rsidRDefault="00384C45" w:rsidP="00425B7D">
            <w:pPr>
              <w:pStyle w:val="TableParagraph"/>
              <w:ind w:right="276"/>
              <w:jc w:val="right"/>
            </w:pPr>
            <w:r>
              <w:rPr>
                <w:w w:val="95"/>
              </w:rPr>
              <w:t>31</w:t>
            </w:r>
          </w:p>
        </w:tc>
        <w:tc>
          <w:tcPr>
            <w:tcW w:w="1544" w:type="dxa"/>
          </w:tcPr>
          <w:p w14:paraId="5C5FDAC3" w14:textId="77777777" w:rsidR="00384C45" w:rsidRDefault="00384C45" w:rsidP="00425B7D">
            <w:pPr>
              <w:pStyle w:val="TableParagraph"/>
              <w:spacing w:before="5"/>
              <w:rPr>
                <w:i/>
                <w:sz w:val="37"/>
              </w:rPr>
            </w:pPr>
          </w:p>
          <w:p w14:paraId="64584593" w14:textId="77777777" w:rsidR="00384C45" w:rsidRDefault="00384C45" w:rsidP="00425B7D">
            <w:pPr>
              <w:pStyle w:val="TableParagraph"/>
              <w:ind w:right="276"/>
              <w:jc w:val="right"/>
            </w:pPr>
            <w:r>
              <w:rPr>
                <w:w w:val="97"/>
              </w:rPr>
              <w:t>7</w:t>
            </w:r>
          </w:p>
        </w:tc>
        <w:tc>
          <w:tcPr>
            <w:tcW w:w="1516" w:type="dxa"/>
          </w:tcPr>
          <w:p w14:paraId="29721755" w14:textId="77777777" w:rsidR="00384C45" w:rsidRDefault="00384C45" w:rsidP="00425B7D">
            <w:pPr>
              <w:pStyle w:val="TableParagraph"/>
              <w:spacing w:before="5"/>
              <w:rPr>
                <w:i/>
                <w:sz w:val="37"/>
              </w:rPr>
            </w:pPr>
          </w:p>
          <w:p w14:paraId="18F5E62F" w14:textId="77777777" w:rsidR="00384C45" w:rsidRDefault="00384C45" w:rsidP="00425B7D">
            <w:pPr>
              <w:pStyle w:val="TableParagraph"/>
              <w:ind w:right="249"/>
              <w:jc w:val="right"/>
            </w:pPr>
            <w:r>
              <w:rPr>
                <w:w w:val="95"/>
              </w:rPr>
              <w:t>15</w:t>
            </w:r>
          </w:p>
        </w:tc>
        <w:tc>
          <w:tcPr>
            <w:tcW w:w="1517" w:type="dxa"/>
          </w:tcPr>
          <w:p w14:paraId="2C8C456F" w14:textId="77777777" w:rsidR="00384C45" w:rsidRDefault="00384C45" w:rsidP="00425B7D">
            <w:pPr>
              <w:pStyle w:val="TableParagraph"/>
              <w:spacing w:before="5"/>
              <w:rPr>
                <w:i/>
                <w:sz w:val="37"/>
              </w:rPr>
            </w:pPr>
          </w:p>
          <w:p w14:paraId="1C507B2F" w14:textId="77777777" w:rsidR="00384C45" w:rsidRDefault="00384C45" w:rsidP="00425B7D">
            <w:pPr>
              <w:pStyle w:val="TableParagraph"/>
              <w:ind w:right="224"/>
              <w:jc w:val="right"/>
            </w:pPr>
            <w:r>
              <w:rPr>
                <w:w w:val="95"/>
              </w:rPr>
              <w:t>16.06</w:t>
            </w:r>
          </w:p>
        </w:tc>
        <w:tc>
          <w:tcPr>
            <w:tcW w:w="1438" w:type="dxa"/>
          </w:tcPr>
          <w:p w14:paraId="569274F8" w14:textId="77777777" w:rsidR="00384C45" w:rsidRDefault="00384C45" w:rsidP="00425B7D">
            <w:pPr>
              <w:pStyle w:val="TableParagraph"/>
              <w:spacing w:before="5"/>
              <w:rPr>
                <w:i/>
                <w:sz w:val="37"/>
              </w:rPr>
            </w:pPr>
          </w:p>
          <w:p w14:paraId="4B9E1F17" w14:textId="77777777" w:rsidR="00384C45" w:rsidRDefault="00384C45" w:rsidP="00425B7D">
            <w:pPr>
              <w:pStyle w:val="TableParagraph"/>
              <w:ind w:right="119"/>
              <w:jc w:val="right"/>
            </w:pPr>
            <w:r>
              <w:rPr>
                <w:w w:val="95"/>
              </w:rPr>
              <w:t>0.00</w:t>
            </w:r>
          </w:p>
        </w:tc>
      </w:tr>
      <w:tr w:rsidR="00384C45" w14:paraId="329B9AED" w14:textId="77777777" w:rsidTr="00425B7D">
        <w:trPr>
          <w:trHeight w:val="915"/>
        </w:trPr>
        <w:tc>
          <w:tcPr>
            <w:tcW w:w="1925" w:type="dxa"/>
          </w:tcPr>
          <w:p w14:paraId="1A598B6E" w14:textId="77777777" w:rsidR="00384C45" w:rsidRDefault="00384C45" w:rsidP="00425B7D">
            <w:pPr>
              <w:pStyle w:val="TableParagraph"/>
              <w:spacing w:before="76"/>
              <w:ind w:left="119"/>
            </w:pPr>
            <w:r>
              <w:t>Goettingen</w:t>
            </w:r>
          </w:p>
          <w:p w14:paraId="7846C357" w14:textId="77777777" w:rsidR="00384C45" w:rsidRDefault="00384C45" w:rsidP="00425B7D">
            <w:pPr>
              <w:pStyle w:val="TableParagraph"/>
              <w:spacing w:before="132"/>
              <w:ind w:left="119"/>
            </w:pPr>
            <w:r>
              <w:t>McGill University</w:t>
            </w:r>
          </w:p>
        </w:tc>
        <w:tc>
          <w:tcPr>
            <w:tcW w:w="1643" w:type="dxa"/>
          </w:tcPr>
          <w:p w14:paraId="4DC0CC47" w14:textId="77777777" w:rsidR="00384C45" w:rsidRDefault="00384C45" w:rsidP="00425B7D">
            <w:pPr>
              <w:pStyle w:val="TableParagraph"/>
              <w:spacing w:before="5"/>
              <w:rPr>
                <w:i/>
                <w:sz w:val="37"/>
              </w:rPr>
            </w:pPr>
          </w:p>
          <w:p w14:paraId="78699A61" w14:textId="77777777" w:rsidR="00384C45" w:rsidRDefault="00384C45" w:rsidP="00425B7D">
            <w:pPr>
              <w:pStyle w:val="TableParagraph"/>
              <w:ind w:left="134"/>
            </w:pPr>
            <w:r>
              <w:t>hpp</w:t>
            </w:r>
          </w:p>
        </w:tc>
        <w:tc>
          <w:tcPr>
            <w:tcW w:w="1637" w:type="dxa"/>
          </w:tcPr>
          <w:p w14:paraId="06546C3C" w14:textId="77777777" w:rsidR="00384C45" w:rsidRDefault="00384C45" w:rsidP="00425B7D">
            <w:pPr>
              <w:pStyle w:val="TableParagraph"/>
              <w:spacing w:before="5"/>
              <w:rPr>
                <w:i/>
                <w:sz w:val="37"/>
              </w:rPr>
            </w:pPr>
          </w:p>
          <w:p w14:paraId="6FC8E9F9" w14:textId="77777777" w:rsidR="00384C45" w:rsidRDefault="00384C45" w:rsidP="00425B7D">
            <w:pPr>
              <w:pStyle w:val="TableParagraph"/>
              <w:ind w:right="296"/>
              <w:jc w:val="right"/>
            </w:pPr>
            <w:r>
              <w:rPr>
                <w:w w:val="97"/>
              </w:rPr>
              <w:t>0</w:t>
            </w:r>
          </w:p>
        </w:tc>
        <w:tc>
          <w:tcPr>
            <w:tcW w:w="1523" w:type="dxa"/>
          </w:tcPr>
          <w:p w14:paraId="09C4EDCC" w14:textId="77777777" w:rsidR="00384C45" w:rsidRDefault="00384C45" w:rsidP="00425B7D">
            <w:pPr>
              <w:pStyle w:val="TableParagraph"/>
              <w:spacing w:before="5"/>
              <w:rPr>
                <w:i/>
                <w:sz w:val="37"/>
              </w:rPr>
            </w:pPr>
          </w:p>
          <w:p w14:paraId="62E353CB" w14:textId="77777777" w:rsidR="00384C45" w:rsidRDefault="00384C45" w:rsidP="00425B7D">
            <w:pPr>
              <w:pStyle w:val="TableParagraph"/>
              <w:ind w:right="276"/>
              <w:jc w:val="right"/>
            </w:pPr>
            <w:r>
              <w:rPr>
                <w:w w:val="97"/>
              </w:rPr>
              <w:t>0</w:t>
            </w:r>
          </w:p>
        </w:tc>
        <w:tc>
          <w:tcPr>
            <w:tcW w:w="1544" w:type="dxa"/>
          </w:tcPr>
          <w:p w14:paraId="461284C9" w14:textId="77777777" w:rsidR="00384C45" w:rsidRDefault="00384C45" w:rsidP="00425B7D">
            <w:pPr>
              <w:pStyle w:val="TableParagraph"/>
              <w:spacing w:before="5"/>
              <w:rPr>
                <w:i/>
                <w:sz w:val="37"/>
              </w:rPr>
            </w:pPr>
          </w:p>
          <w:p w14:paraId="4F7CFE64" w14:textId="77777777" w:rsidR="00384C45" w:rsidRDefault="00384C45" w:rsidP="00425B7D">
            <w:pPr>
              <w:pStyle w:val="TableParagraph"/>
              <w:ind w:right="277"/>
              <w:jc w:val="right"/>
            </w:pPr>
            <w:r>
              <w:rPr>
                <w:w w:val="95"/>
              </w:rPr>
              <w:t>16</w:t>
            </w:r>
          </w:p>
        </w:tc>
        <w:tc>
          <w:tcPr>
            <w:tcW w:w="1516" w:type="dxa"/>
          </w:tcPr>
          <w:p w14:paraId="09382756" w14:textId="77777777" w:rsidR="00384C45" w:rsidRDefault="00384C45" w:rsidP="00425B7D">
            <w:pPr>
              <w:pStyle w:val="TableParagraph"/>
              <w:spacing w:before="5"/>
              <w:rPr>
                <w:i/>
                <w:sz w:val="37"/>
              </w:rPr>
            </w:pPr>
          </w:p>
          <w:p w14:paraId="4A49BC06" w14:textId="77777777" w:rsidR="00384C45" w:rsidRDefault="00384C45" w:rsidP="00425B7D">
            <w:pPr>
              <w:pStyle w:val="TableParagraph"/>
              <w:ind w:right="249"/>
              <w:jc w:val="right"/>
            </w:pPr>
            <w:r>
              <w:rPr>
                <w:w w:val="95"/>
              </w:rPr>
              <w:t>11</w:t>
            </w:r>
          </w:p>
        </w:tc>
        <w:tc>
          <w:tcPr>
            <w:tcW w:w="1517" w:type="dxa"/>
          </w:tcPr>
          <w:p w14:paraId="09BF0B59" w14:textId="77777777" w:rsidR="00384C45" w:rsidRDefault="00384C45" w:rsidP="00425B7D">
            <w:pPr>
              <w:pStyle w:val="TableParagraph"/>
              <w:spacing w:before="5"/>
              <w:rPr>
                <w:i/>
                <w:sz w:val="37"/>
              </w:rPr>
            </w:pPr>
          </w:p>
          <w:p w14:paraId="01230EA8" w14:textId="77777777" w:rsidR="00384C45" w:rsidRDefault="00384C45" w:rsidP="00425B7D">
            <w:pPr>
              <w:pStyle w:val="TableParagraph"/>
              <w:ind w:right="224"/>
              <w:jc w:val="right"/>
            </w:pPr>
            <w:r>
              <w:rPr>
                <w:w w:val="95"/>
              </w:rPr>
              <w:t>18.12</w:t>
            </w:r>
          </w:p>
        </w:tc>
        <w:tc>
          <w:tcPr>
            <w:tcW w:w="1438" w:type="dxa"/>
          </w:tcPr>
          <w:p w14:paraId="38F5F4C9" w14:textId="77777777" w:rsidR="00384C45" w:rsidRDefault="00384C45" w:rsidP="00425B7D">
            <w:pPr>
              <w:pStyle w:val="TableParagraph"/>
              <w:spacing w:before="5"/>
              <w:rPr>
                <w:i/>
                <w:sz w:val="37"/>
              </w:rPr>
            </w:pPr>
          </w:p>
          <w:p w14:paraId="4EBC8DE0" w14:textId="77777777" w:rsidR="00384C45" w:rsidRDefault="00384C45" w:rsidP="00425B7D">
            <w:pPr>
              <w:pStyle w:val="TableParagraph"/>
              <w:ind w:right="119"/>
              <w:jc w:val="right"/>
            </w:pPr>
            <w:r>
              <w:rPr>
                <w:w w:val="95"/>
              </w:rPr>
              <w:t>28.63</w:t>
            </w:r>
          </w:p>
        </w:tc>
      </w:tr>
      <w:tr w:rsidR="00384C45" w14:paraId="65C42094" w14:textId="77777777" w:rsidTr="00425B7D">
        <w:trPr>
          <w:trHeight w:val="487"/>
        </w:trPr>
        <w:tc>
          <w:tcPr>
            <w:tcW w:w="1925" w:type="dxa"/>
          </w:tcPr>
          <w:p w14:paraId="169333B1" w14:textId="77777777" w:rsidR="00384C45" w:rsidRDefault="00384C45" w:rsidP="00425B7D">
            <w:pPr>
              <w:pStyle w:val="TableParagraph"/>
              <w:spacing w:before="134"/>
              <w:ind w:left="119"/>
            </w:pPr>
            <w:r>
              <w:t>University of</w:t>
            </w:r>
          </w:p>
        </w:tc>
        <w:tc>
          <w:tcPr>
            <w:tcW w:w="1643" w:type="dxa"/>
          </w:tcPr>
          <w:p w14:paraId="2832CC9E" w14:textId="77777777" w:rsidR="00384C45" w:rsidRDefault="00384C45" w:rsidP="00425B7D">
            <w:pPr>
              <w:pStyle w:val="TableParagraph"/>
              <w:spacing w:before="134"/>
              <w:ind w:left="134"/>
            </w:pPr>
            <w:r>
              <w:t>hpp</w:t>
            </w:r>
          </w:p>
        </w:tc>
        <w:tc>
          <w:tcPr>
            <w:tcW w:w="1637" w:type="dxa"/>
          </w:tcPr>
          <w:p w14:paraId="3FE08F88" w14:textId="77777777" w:rsidR="00384C45" w:rsidRDefault="00384C45" w:rsidP="00425B7D">
            <w:pPr>
              <w:pStyle w:val="TableParagraph"/>
              <w:spacing w:before="134"/>
              <w:ind w:right="296"/>
              <w:jc w:val="right"/>
            </w:pPr>
            <w:r>
              <w:rPr>
                <w:w w:val="97"/>
              </w:rPr>
              <w:t>7</w:t>
            </w:r>
          </w:p>
        </w:tc>
        <w:tc>
          <w:tcPr>
            <w:tcW w:w="1523" w:type="dxa"/>
          </w:tcPr>
          <w:p w14:paraId="24EF2ED9" w14:textId="77777777" w:rsidR="00384C45" w:rsidRDefault="00384C45" w:rsidP="00425B7D">
            <w:pPr>
              <w:pStyle w:val="TableParagraph"/>
              <w:spacing w:before="134"/>
              <w:ind w:right="276"/>
              <w:jc w:val="right"/>
            </w:pPr>
            <w:r>
              <w:rPr>
                <w:w w:val="95"/>
              </w:rPr>
              <w:t>26</w:t>
            </w:r>
          </w:p>
        </w:tc>
        <w:tc>
          <w:tcPr>
            <w:tcW w:w="1544" w:type="dxa"/>
          </w:tcPr>
          <w:p w14:paraId="06E4F787" w14:textId="77777777" w:rsidR="00384C45" w:rsidRDefault="00384C45" w:rsidP="00425B7D">
            <w:pPr>
              <w:pStyle w:val="TableParagraph"/>
              <w:spacing w:before="134"/>
              <w:ind w:right="277"/>
              <w:jc w:val="right"/>
            </w:pPr>
            <w:r>
              <w:rPr>
                <w:w w:val="97"/>
              </w:rPr>
              <w:t>8</w:t>
            </w:r>
          </w:p>
        </w:tc>
        <w:tc>
          <w:tcPr>
            <w:tcW w:w="1516" w:type="dxa"/>
          </w:tcPr>
          <w:p w14:paraId="18F8AE77" w14:textId="77777777" w:rsidR="00384C45" w:rsidRDefault="00384C45" w:rsidP="00425B7D">
            <w:pPr>
              <w:pStyle w:val="TableParagraph"/>
              <w:spacing w:before="134"/>
              <w:ind w:right="250"/>
              <w:jc w:val="right"/>
            </w:pPr>
            <w:r>
              <w:rPr>
                <w:w w:val="95"/>
              </w:rPr>
              <w:t>16</w:t>
            </w:r>
          </w:p>
        </w:tc>
        <w:tc>
          <w:tcPr>
            <w:tcW w:w="1517" w:type="dxa"/>
          </w:tcPr>
          <w:p w14:paraId="1749DC75" w14:textId="77777777" w:rsidR="00384C45" w:rsidRDefault="00384C45" w:rsidP="00425B7D">
            <w:pPr>
              <w:pStyle w:val="TableParagraph"/>
              <w:spacing w:before="134"/>
              <w:ind w:right="224"/>
              <w:jc w:val="right"/>
            </w:pPr>
            <w:r>
              <w:rPr>
                <w:w w:val="95"/>
              </w:rPr>
              <w:t>15.58</w:t>
            </w:r>
          </w:p>
        </w:tc>
        <w:tc>
          <w:tcPr>
            <w:tcW w:w="1438" w:type="dxa"/>
          </w:tcPr>
          <w:p w14:paraId="079B2416" w14:textId="77777777" w:rsidR="00384C45" w:rsidRDefault="00384C45" w:rsidP="00425B7D">
            <w:pPr>
              <w:pStyle w:val="TableParagraph"/>
              <w:spacing w:before="134"/>
              <w:ind w:right="119"/>
              <w:jc w:val="right"/>
            </w:pPr>
            <w:r>
              <w:rPr>
                <w:w w:val="95"/>
              </w:rPr>
              <w:t>47.16</w:t>
            </w:r>
          </w:p>
        </w:tc>
      </w:tr>
      <w:tr w:rsidR="00384C45" w14:paraId="2A41C87E" w14:textId="77777777" w:rsidTr="00425B7D">
        <w:trPr>
          <w:trHeight w:val="857"/>
        </w:trPr>
        <w:tc>
          <w:tcPr>
            <w:tcW w:w="1925" w:type="dxa"/>
          </w:tcPr>
          <w:p w14:paraId="3022BDA3" w14:textId="77777777" w:rsidR="00384C45" w:rsidRDefault="00384C45" w:rsidP="00425B7D">
            <w:pPr>
              <w:pStyle w:val="TableParagraph"/>
              <w:spacing w:before="76"/>
              <w:ind w:left="119"/>
            </w:pPr>
            <w:r>
              <w:t>Manitoba</w:t>
            </w:r>
          </w:p>
          <w:p w14:paraId="3FD1D0F5" w14:textId="77777777" w:rsidR="00384C45" w:rsidRDefault="00384C45" w:rsidP="00425B7D">
            <w:pPr>
              <w:pStyle w:val="TableParagraph"/>
              <w:spacing w:before="132"/>
              <w:ind w:left="119"/>
            </w:pPr>
            <w:r>
              <w:t>University of</w:t>
            </w:r>
          </w:p>
        </w:tc>
        <w:tc>
          <w:tcPr>
            <w:tcW w:w="1643" w:type="dxa"/>
          </w:tcPr>
          <w:p w14:paraId="6F4A306D" w14:textId="77777777" w:rsidR="00384C45" w:rsidRDefault="00384C45" w:rsidP="00425B7D">
            <w:pPr>
              <w:pStyle w:val="TableParagraph"/>
              <w:spacing w:before="5"/>
              <w:rPr>
                <w:i/>
                <w:sz w:val="37"/>
              </w:rPr>
            </w:pPr>
          </w:p>
          <w:p w14:paraId="0C30B53F" w14:textId="77777777" w:rsidR="00384C45" w:rsidRDefault="00384C45" w:rsidP="00425B7D">
            <w:pPr>
              <w:pStyle w:val="TableParagraph"/>
              <w:ind w:left="134"/>
            </w:pPr>
            <w:r>
              <w:t>hpp</w:t>
            </w:r>
          </w:p>
        </w:tc>
        <w:tc>
          <w:tcPr>
            <w:tcW w:w="1637" w:type="dxa"/>
          </w:tcPr>
          <w:p w14:paraId="43A5D7E0" w14:textId="77777777" w:rsidR="00384C45" w:rsidRDefault="00384C45" w:rsidP="00425B7D">
            <w:pPr>
              <w:pStyle w:val="TableParagraph"/>
              <w:spacing w:before="5"/>
              <w:rPr>
                <w:i/>
                <w:sz w:val="37"/>
              </w:rPr>
            </w:pPr>
          </w:p>
          <w:p w14:paraId="4C5789BC" w14:textId="77777777" w:rsidR="00384C45" w:rsidRDefault="00384C45" w:rsidP="00425B7D">
            <w:pPr>
              <w:pStyle w:val="TableParagraph"/>
              <w:ind w:right="296"/>
              <w:jc w:val="right"/>
            </w:pPr>
            <w:r>
              <w:rPr>
                <w:w w:val="95"/>
              </w:rPr>
              <w:t>15</w:t>
            </w:r>
          </w:p>
        </w:tc>
        <w:tc>
          <w:tcPr>
            <w:tcW w:w="1523" w:type="dxa"/>
          </w:tcPr>
          <w:p w14:paraId="554BD793" w14:textId="77777777" w:rsidR="00384C45" w:rsidRDefault="00384C45" w:rsidP="00425B7D">
            <w:pPr>
              <w:pStyle w:val="TableParagraph"/>
              <w:spacing w:before="5"/>
              <w:rPr>
                <w:i/>
                <w:sz w:val="37"/>
              </w:rPr>
            </w:pPr>
          </w:p>
          <w:p w14:paraId="5999F9EB" w14:textId="77777777" w:rsidR="00384C45" w:rsidRDefault="00384C45" w:rsidP="00425B7D">
            <w:pPr>
              <w:pStyle w:val="TableParagraph"/>
              <w:ind w:right="276"/>
              <w:jc w:val="right"/>
            </w:pPr>
            <w:r>
              <w:rPr>
                <w:w w:val="95"/>
              </w:rPr>
              <w:t>20</w:t>
            </w:r>
          </w:p>
        </w:tc>
        <w:tc>
          <w:tcPr>
            <w:tcW w:w="1544" w:type="dxa"/>
          </w:tcPr>
          <w:p w14:paraId="03158C35" w14:textId="77777777" w:rsidR="00384C45" w:rsidRDefault="00384C45" w:rsidP="00425B7D">
            <w:pPr>
              <w:pStyle w:val="TableParagraph"/>
              <w:spacing w:before="5"/>
              <w:rPr>
                <w:i/>
                <w:sz w:val="37"/>
              </w:rPr>
            </w:pPr>
          </w:p>
          <w:p w14:paraId="6CB08CF1" w14:textId="77777777" w:rsidR="00384C45" w:rsidRDefault="00384C45" w:rsidP="00425B7D">
            <w:pPr>
              <w:pStyle w:val="TableParagraph"/>
              <w:ind w:right="277"/>
              <w:jc w:val="right"/>
            </w:pPr>
            <w:r>
              <w:rPr>
                <w:w w:val="97"/>
              </w:rPr>
              <w:t>0</w:t>
            </w:r>
          </w:p>
        </w:tc>
        <w:tc>
          <w:tcPr>
            <w:tcW w:w="1516" w:type="dxa"/>
          </w:tcPr>
          <w:p w14:paraId="4C1BE287" w14:textId="77777777" w:rsidR="00384C45" w:rsidRDefault="00384C45" w:rsidP="00425B7D">
            <w:pPr>
              <w:pStyle w:val="TableParagraph"/>
              <w:spacing w:before="5"/>
              <w:rPr>
                <w:i/>
                <w:sz w:val="37"/>
              </w:rPr>
            </w:pPr>
          </w:p>
          <w:p w14:paraId="64CE31E1" w14:textId="77777777" w:rsidR="00384C45" w:rsidRDefault="00384C45" w:rsidP="00425B7D">
            <w:pPr>
              <w:pStyle w:val="TableParagraph"/>
              <w:ind w:right="250"/>
              <w:jc w:val="right"/>
            </w:pPr>
            <w:r>
              <w:rPr>
                <w:w w:val="97"/>
              </w:rPr>
              <w:t>0</w:t>
            </w:r>
          </w:p>
        </w:tc>
        <w:tc>
          <w:tcPr>
            <w:tcW w:w="1517" w:type="dxa"/>
          </w:tcPr>
          <w:p w14:paraId="555C6099" w14:textId="77777777" w:rsidR="00384C45" w:rsidRDefault="00384C45" w:rsidP="00425B7D">
            <w:pPr>
              <w:pStyle w:val="TableParagraph"/>
              <w:spacing w:before="5"/>
              <w:rPr>
                <w:i/>
                <w:sz w:val="37"/>
              </w:rPr>
            </w:pPr>
          </w:p>
          <w:p w14:paraId="53F2C1F2" w14:textId="77777777" w:rsidR="00384C45" w:rsidRDefault="00384C45" w:rsidP="00425B7D">
            <w:pPr>
              <w:pStyle w:val="TableParagraph"/>
              <w:ind w:right="224"/>
              <w:jc w:val="right"/>
            </w:pPr>
            <w:r>
              <w:rPr>
                <w:w w:val="95"/>
              </w:rPr>
              <w:t>16.33</w:t>
            </w:r>
          </w:p>
        </w:tc>
        <w:tc>
          <w:tcPr>
            <w:tcW w:w="1438" w:type="dxa"/>
          </w:tcPr>
          <w:p w14:paraId="23073E20" w14:textId="77777777" w:rsidR="00384C45" w:rsidRDefault="00384C45" w:rsidP="00425B7D">
            <w:pPr>
              <w:pStyle w:val="TableParagraph"/>
              <w:spacing w:before="5"/>
              <w:rPr>
                <w:i/>
                <w:sz w:val="37"/>
              </w:rPr>
            </w:pPr>
          </w:p>
          <w:p w14:paraId="67E729F7" w14:textId="77777777" w:rsidR="00384C45" w:rsidRDefault="00384C45" w:rsidP="00425B7D">
            <w:pPr>
              <w:pStyle w:val="TableParagraph"/>
              <w:ind w:right="119"/>
              <w:jc w:val="right"/>
            </w:pPr>
            <w:r>
              <w:rPr>
                <w:w w:val="95"/>
              </w:rPr>
              <w:t>48.88</w:t>
            </w:r>
          </w:p>
        </w:tc>
      </w:tr>
      <w:tr w:rsidR="00384C45" w14:paraId="24C24DC7" w14:textId="77777777" w:rsidTr="00425B7D">
        <w:trPr>
          <w:trHeight w:val="847"/>
        </w:trPr>
        <w:tc>
          <w:tcPr>
            <w:tcW w:w="1925" w:type="dxa"/>
          </w:tcPr>
          <w:p w14:paraId="38B5427F" w14:textId="77777777" w:rsidR="00384C45" w:rsidRDefault="00384C45" w:rsidP="00425B7D">
            <w:pPr>
              <w:pStyle w:val="TableParagraph"/>
              <w:spacing w:before="76"/>
              <w:ind w:left="119"/>
            </w:pPr>
            <w:r>
              <w:t>British Columbia</w:t>
            </w:r>
          </w:p>
          <w:p w14:paraId="1CC4C8DF" w14:textId="77777777" w:rsidR="00384C45" w:rsidRDefault="00384C45" w:rsidP="00425B7D">
            <w:pPr>
              <w:pStyle w:val="TableParagraph"/>
              <w:spacing w:before="132" w:line="292" w:lineRule="exact"/>
              <w:ind w:left="119"/>
            </w:pPr>
            <w:r>
              <w:t>(Werker)</w:t>
            </w:r>
          </w:p>
        </w:tc>
        <w:tc>
          <w:tcPr>
            <w:tcW w:w="1643" w:type="dxa"/>
          </w:tcPr>
          <w:p w14:paraId="445AD878" w14:textId="77777777" w:rsidR="00384C45" w:rsidRDefault="00384C45" w:rsidP="00425B7D">
            <w:pPr>
              <w:pStyle w:val="TableParagraph"/>
              <w:rPr>
                <w:rFonts w:ascii="Times New Roman"/>
              </w:rPr>
            </w:pPr>
          </w:p>
        </w:tc>
        <w:tc>
          <w:tcPr>
            <w:tcW w:w="1637" w:type="dxa"/>
          </w:tcPr>
          <w:p w14:paraId="6C2F5C0B" w14:textId="77777777" w:rsidR="00384C45" w:rsidRDefault="00384C45" w:rsidP="00425B7D">
            <w:pPr>
              <w:pStyle w:val="TableParagraph"/>
              <w:rPr>
                <w:rFonts w:ascii="Times New Roman"/>
              </w:rPr>
            </w:pPr>
          </w:p>
        </w:tc>
        <w:tc>
          <w:tcPr>
            <w:tcW w:w="1523" w:type="dxa"/>
          </w:tcPr>
          <w:p w14:paraId="6FEAF3C6" w14:textId="77777777" w:rsidR="00384C45" w:rsidRDefault="00384C45" w:rsidP="00425B7D">
            <w:pPr>
              <w:pStyle w:val="TableParagraph"/>
              <w:rPr>
                <w:rFonts w:ascii="Times New Roman"/>
              </w:rPr>
            </w:pPr>
          </w:p>
        </w:tc>
        <w:tc>
          <w:tcPr>
            <w:tcW w:w="1544" w:type="dxa"/>
          </w:tcPr>
          <w:p w14:paraId="2396F4C8" w14:textId="77777777" w:rsidR="00384C45" w:rsidRDefault="00384C45" w:rsidP="00425B7D">
            <w:pPr>
              <w:pStyle w:val="TableParagraph"/>
              <w:rPr>
                <w:rFonts w:ascii="Times New Roman"/>
              </w:rPr>
            </w:pPr>
          </w:p>
        </w:tc>
        <w:tc>
          <w:tcPr>
            <w:tcW w:w="1516" w:type="dxa"/>
          </w:tcPr>
          <w:p w14:paraId="71396E40" w14:textId="77777777" w:rsidR="00384C45" w:rsidRDefault="00384C45" w:rsidP="00425B7D">
            <w:pPr>
              <w:pStyle w:val="TableParagraph"/>
              <w:rPr>
                <w:rFonts w:ascii="Times New Roman"/>
              </w:rPr>
            </w:pPr>
          </w:p>
        </w:tc>
        <w:tc>
          <w:tcPr>
            <w:tcW w:w="1517" w:type="dxa"/>
          </w:tcPr>
          <w:p w14:paraId="43478609" w14:textId="77777777" w:rsidR="00384C45" w:rsidRDefault="00384C45" w:rsidP="00425B7D">
            <w:pPr>
              <w:pStyle w:val="TableParagraph"/>
              <w:rPr>
                <w:rFonts w:ascii="Times New Roman"/>
              </w:rPr>
            </w:pPr>
          </w:p>
        </w:tc>
        <w:tc>
          <w:tcPr>
            <w:tcW w:w="1438" w:type="dxa"/>
          </w:tcPr>
          <w:p w14:paraId="29EDD99E" w14:textId="77777777" w:rsidR="00384C45" w:rsidRDefault="00384C45" w:rsidP="00425B7D">
            <w:pPr>
              <w:pStyle w:val="TableParagraph"/>
              <w:rPr>
                <w:rFonts w:ascii="Times New Roman"/>
              </w:rPr>
            </w:pPr>
          </w:p>
        </w:tc>
      </w:tr>
    </w:tbl>
    <w:p w14:paraId="4D2E9ACB" w14:textId="77777777" w:rsidR="00384C45" w:rsidRDefault="00384C45" w:rsidP="00384C45">
      <w:pPr>
        <w:sectPr w:rsidR="00384C45">
          <w:pgSz w:w="15840" w:h="12240" w:orient="landscape"/>
          <w:pgMar w:top="1140" w:right="1420" w:bottom="280" w:left="1260" w:header="0" w:footer="0" w:gutter="0"/>
          <w:cols w:space="720"/>
        </w:sectPr>
      </w:pPr>
    </w:p>
    <w:p w14:paraId="2A9DCDF5" w14:textId="0DED8B89" w:rsidR="00384C45" w:rsidRDefault="0022450E" w:rsidP="00384C45">
      <w:pPr>
        <w:pStyle w:val="BodyText"/>
        <w:spacing w:before="4" w:line="306" w:lineRule="exact"/>
        <w:ind w:firstLine="0"/>
      </w:pPr>
      <w:r>
        <w:rPr>
          <w:noProof/>
        </w:rPr>
        <w:lastRenderedPageBreak/>
        <mc:AlternateContent>
          <mc:Choice Requires="wps">
            <w:drawing>
              <wp:anchor distT="0" distB="0" distL="114300" distR="114300" simplePos="0" relativeHeight="251662336" behindDoc="0" locked="0" layoutInCell="1" allowOverlap="1" wp14:anchorId="71D0DB74" wp14:editId="37D55368">
                <wp:simplePos x="0" y="0"/>
                <wp:positionH relativeFrom="page">
                  <wp:posOffset>9419590</wp:posOffset>
                </wp:positionH>
                <wp:positionV relativeFrom="page">
                  <wp:posOffset>6697345</wp:posOffset>
                </wp:positionV>
                <wp:extent cx="239395" cy="174625"/>
                <wp:effectExtent l="0" t="127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38767" w14:textId="77777777" w:rsidR="00425B7D" w:rsidRDefault="00425B7D" w:rsidP="00384C45">
                            <w:pPr>
                              <w:pStyle w:val="BodyText"/>
                              <w:spacing w:before="37"/>
                              <w:ind w:left="20"/>
                            </w:pPr>
                            <w:r>
                              <w:t>26</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0DB74" id="Text Box 7" o:spid="_x0000_s1027" type="#_x0000_t202" style="position:absolute;margin-left:741.7pt;margin-top:527.35pt;width:18.85pt;height:13.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" filled="f" stroked="f">
                <v:textbox style="layout-flow:vertical" inset="0,0,0,0">
                  <w:txbxContent>
                    <w:p w14:paraId="73138767" w14:textId="77777777" w:rsidR="00425B7D" w:rsidRDefault="00425B7D" w:rsidP="00384C45">
                      <w:pPr>
                        <w:pStyle w:val="BodyText"/>
                        <w:spacing w:before="37"/>
                        <w:ind w:left="20"/>
                      </w:pPr>
                      <w:r>
                        <w:t>26</w:t>
                      </w:r>
                    </w:p>
                  </w:txbxContent>
                </v:textbox>
                <w10:wrap anchorx="page" anchory="page"/>
              </v:shape>
            </w:pict>
          </mc:Fallback>
        </mc:AlternateContent>
      </w:r>
      <w:r w:rsidR="00384C45">
        <w:t>Table 1</w:t>
      </w:r>
    </w:p>
    <w:p w14:paraId="3A65B489" w14:textId="76E42CF6" w:rsidR="00384C45" w:rsidRPr="00384C45" w:rsidRDefault="00384C45" w:rsidP="00384C45">
      <w:pPr>
        <w:pStyle w:val="BodyText"/>
        <w:spacing w:before="4" w:line="306" w:lineRule="exact"/>
        <w:ind w:firstLine="0"/>
      </w:pPr>
      <w:r>
        <w:rPr>
          <w:i/>
          <w:w w:val="105"/>
        </w:rPr>
        <w:t xml:space="preserve">Number of monolingual and bilingual infants in each age group that met infant-level inclusion criteria, average years of maternal education (SES), and average NAE exposure for blingual infants by lab. The table is ordered by NAE exposure. Note that because of lab-level inclusion criteria, cells with n </w:t>
      </w:r>
      <w:r>
        <w:rPr>
          <w:i/>
          <w:w w:val="120"/>
        </w:rPr>
        <w:t xml:space="preserve">&lt; </w:t>
      </w:r>
      <w:r>
        <w:rPr>
          <w:i/>
          <w:w w:val="105"/>
        </w:rPr>
        <w:t>10 were excluded from the meta-</w:t>
      </w:r>
      <w:proofErr w:type="gramStart"/>
      <w:r>
        <w:rPr>
          <w:i/>
          <w:w w:val="105"/>
        </w:rPr>
        <w:t>analyses, but</w:t>
      </w:r>
      <w:proofErr w:type="gramEnd"/>
      <w:r>
        <w:rPr>
          <w:i/>
          <w:w w:val="105"/>
        </w:rPr>
        <w:t xml:space="preserve"> were included in the mixed-effects regression analyses. Labs that only tested monolingual infants are not listed. (continued)</w:t>
      </w:r>
    </w:p>
    <w:tbl>
      <w:tblPr>
        <w:tblW w:w="0" w:type="auto"/>
        <w:tblInd w:w="233" w:type="dxa"/>
        <w:tblLayout w:type="fixed"/>
        <w:tblCellMar>
          <w:left w:w="0" w:type="dxa"/>
          <w:right w:w="0" w:type="dxa"/>
        </w:tblCellMar>
        <w:tblLook w:val="01E0" w:firstRow="1" w:lastRow="1" w:firstColumn="1" w:lastColumn="1" w:noHBand="0" w:noVBand="0"/>
      </w:tblPr>
      <w:tblGrid>
        <w:gridCol w:w="1897"/>
        <w:gridCol w:w="1672"/>
        <w:gridCol w:w="1637"/>
        <w:gridCol w:w="1523"/>
        <w:gridCol w:w="1544"/>
        <w:gridCol w:w="1516"/>
        <w:gridCol w:w="1517"/>
        <w:gridCol w:w="1438"/>
      </w:tblGrid>
      <w:tr w:rsidR="00384C45" w14:paraId="581CEBB1" w14:textId="77777777" w:rsidTr="00425B7D">
        <w:trPr>
          <w:trHeight w:val="1820"/>
        </w:trPr>
        <w:tc>
          <w:tcPr>
            <w:tcW w:w="1897" w:type="dxa"/>
            <w:tcBorders>
              <w:top w:val="single" w:sz="8" w:space="0" w:color="000000"/>
              <w:bottom w:val="single" w:sz="6" w:space="0" w:color="000000"/>
            </w:tcBorders>
          </w:tcPr>
          <w:p w14:paraId="6ACBBC64" w14:textId="77777777" w:rsidR="00384C45" w:rsidRDefault="00384C45" w:rsidP="00425B7D">
            <w:pPr>
              <w:pStyle w:val="TableParagraph"/>
              <w:spacing w:before="164"/>
              <w:ind w:left="119"/>
              <w:rPr>
                <w:rFonts w:ascii="Georgia"/>
                <w:b/>
              </w:rPr>
            </w:pPr>
            <w:r>
              <w:rPr>
                <w:rFonts w:ascii="Georgia"/>
                <w:b/>
              </w:rPr>
              <w:t>institution</w:t>
            </w:r>
          </w:p>
        </w:tc>
        <w:tc>
          <w:tcPr>
            <w:tcW w:w="1672" w:type="dxa"/>
            <w:tcBorders>
              <w:top w:val="single" w:sz="8" w:space="0" w:color="000000"/>
              <w:bottom w:val="single" w:sz="6" w:space="0" w:color="000000"/>
            </w:tcBorders>
          </w:tcPr>
          <w:p w14:paraId="25073341" w14:textId="77777777" w:rsidR="00384C45" w:rsidRDefault="00384C45" w:rsidP="00425B7D">
            <w:pPr>
              <w:pStyle w:val="TableParagraph"/>
              <w:spacing w:before="164"/>
              <w:ind w:left="162"/>
              <w:rPr>
                <w:rFonts w:ascii="Georgia"/>
                <w:b/>
              </w:rPr>
            </w:pPr>
            <w:r>
              <w:rPr>
                <w:rFonts w:ascii="Georgia"/>
                <w:b/>
              </w:rPr>
              <w:t>method</w:t>
            </w:r>
          </w:p>
        </w:tc>
        <w:tc>
          <w:tcPr>
            <w:tcW w:w="1637" w:type="dxa"/>
            <w:tcBorders>
              <w:top w:val="single" w:sz="8" w:space="0" w:color="000000"/>
              <w:bottom w:val="single" w:sz="6" w:space="0" w:color="000000"/>
            </w:tcBorders>
          </w:tcPr>
          <w:p w14:paraId="2045FFE2" w14:textId="77777777" w:rsidR="00384C45" w:rsidRDefault="00384C45" w:rsidP="00425B7D">
            <w:pPr>
              <w:pStyle w:val="TableParagraph"/>
              <w:spacing w:before="164" w:line="410" w:lineRule="auto"/>
              <w:ind w:left="409" w:firstLine="187"/>
              <w:rPr>
                <w:rFonts w:ascii="Georgia"/>
                <w:b/>
              </w:rPr>
            </w:pPr>
            <w:r>
              <w:rPr>
                <w:rFonts w:ascii="Georgia"/>
                <w:b/>
                <w:w w:val="95"/>
              </w:rPr>
              <w:t xml:space="preserve">6-9 mo </w:t>
            </w:r>
            <w:r>
              <w:rPr>
                <w:rFonts w:ascii="Georgia"/>
                <w:b/>
                <w:w w:val="90"/>
              </w:rPr>
              <w:t>bilingual</w:t>
            </w:r>
          </w:p>
        </w:tc>
        <w:tc>
          <w:tcPr>
            <w:tcW w:w="1523" w:type="dxa"/>
            <w:tcBorders>
              <w:top w:val="single" w:sz="8" w:space="0" w:color="000000"/>
              <w:bottom w:val="single" w:sz="6" w:space="0" w:color="000000"/>
            </w:tcBorders>
          </w:tcPr>
          <w:p w14:paraId="38764E94" w14:textId="77777777" w:rsidR="00384C45" w:rsidRDefault="00384C45" w:rsidP="00425B7D">
            <w:pPr>
              <w:pStyle w:val="TableParagraph"/>
              <w:spacing w:before="164" w:line="410" w:lineRule="auto"/>
              <w:ind w:left="298" w:right="277" w:firstLine="205"/>
              <w:jc w:val="right"/>
              <w:rPr>
                <w:rFonts w:ascii="Georgia"/>
                <w:b/>
              </w:rPr>
            </w:pPr>
            <w:r>
              <w:rPr>
                <w:rFonts w:ascii="Georgia"/>
                <w:b/>
                <w:w w:val="95"/>
              </w:rPr>
              <w:t>6-9</w:t>
            </w:r>
            <w:r>
              <w:rPr>
                <w:rFonts w:ascii="Georgia"/>
                <w:b/>
                <w:spacing w:val="-10"/>
                <w:w w:val="95"/>
              </w:rPr>
              <w:t xml:space="preserve"> </w:t>
            </w:r>
            <w:r>
              <w:rPr>
                <w:rFonts w:ascii="Georgia"/>
                <w:b/>
                <w:spacing w:val="-8"/>
                <w:w w:val="95"/>
              </w:rPr>
              <w:t>mo</w:t>
            </w:r>
            <w:r>
              <w:rPr>
                <w:rFonts w:ascii="Georgia"/>
                <w:b/>
                <w:spacing w:val="-1"/>
                <w:w w:val="90"/>
              </w:rPr>
              <w:t xml:space="preserve"> monolin-</w:t>
            </w:r>
          </w:p>
          <w:p w14:paraId="2DB15690" w14:textId="77777777" w:rsidR="00384C45" w:rsidRDefault="00384C45" w:rsidP="00425B7D">
            <w:pPr>
              <w:pStyle w:val="TableParagraph"/>
              <w:spacing w:before="3"/>
              <w:ind w:right="278"/>
              <w:jc w:val="right"/>
              <w:rPr>
                <w:rFonts w:ascii="Georgia"/>
                <w:b/>
              </w:rPr>
            </w:pPr>
            <w:r>
              <w:rPr>
                <w:rFonts w:ascii="Georgia"/>
                <w:b/>
                <w:spacing w:val="-1"/>
                <w:w w:val="90"/>
              </w:rPr>
              <w:t>gual</w:t>
            </w:r>
          </w:p>
        </w:tc>
        <w:tc>
          <w:tcPr>
            <w:tcW w:w="1544" w:type="dxa"/>
            <w:tcBorders>
              <w:top w:val="single" w:sz="8" w:space="0" w:color="000000"/>
              <w:bottom w:val="single" w:sz="6" w:space="0" w:color="000000"/>
            </w:tcBorders>
          </w:tcPr>
          <w:p w14:paraId="0752A124" w14:textId="77777777" w:rsidR="00384C45" w:rsidRDefault="00384C45" w:rsidP="00425B7D">
            <w:pPr>
              <w:pStyle w:val="TableParagraph"/>
              <w:spacing w:before="164"/>
              <w:ind w:left="277"/>
              <w:rPr>
                <w:rFonts w:ascii="Georgia"/>
                <w:b/>
              </w:rPr>
            </w:pPr>
            <w:r>
              <w:rPr>
                <w:rFonts w:ascii="Georgia"/>
                <w:b/>
              </w:rPr>
              <w:t>12-15</w:t>
            </w:r>
            <w:r>
              <w:rPr>
                <w:rFonts w:ascii="Georgia"/>
                <w:b/>
                <w:spacing w:val="-7"/>
              </w:rPr>
              <w:t xml:space="preserve"> </w:t>
            </w:r>
            <w:r>
              <w:rPr>
                <w:rFonts w:ascii="Georgia"/>
                <w:b/>
              </w:rPr>
              <w:t>mo</w:t>
            </w:r>
          </w:p>
          <w:p w14:paraId="07FC98DB" w14:textId="77777777" w:rsidR="00384C45" w:rsidRDefault="00384C45" w:rsidP="00425B7D">
            <w:pPr>
              <w:pStyle w:val="TableParagraph"/>
              <w:spacing w:before="179"/>
              <w:ind w:left="335"/>
              <w:rPr>
                <w:rFonts w:ascii="Georgia"/>
                <w:b/>
              </w:rPr>
            </w:pPr>
            <w:r>
              <w:rPr>
                <w:rFonts w:ascii="Georgia"/>
                <w:b/>
              </w:rPr>
              <w:t>bilingual</w:t>
            </w:r>
          </w:p>
        </w:tc>
        <w:tc>
          <w:tcPr>
            <w:tcW w:w="1516" w:type="dxa"/>
            <w:tcBorders>
              <w:top w:val="single" w:sz="8" w:space="0" w:color="000000"/>
              <w:bottom w:val="single" w:sz="6" w:space="0" w:color="000000"/>
            </w:tcBorders>
          </w:tcPr>
          <w:p w14:paraId="0080B492" w14:textId="77777777" w:rsidR="00384C45" w:rsidRDefault="00384C45" w:rsidP="00425B7D">
            <w:pPr>
              <w:pStyle w:val="TableParagraph"/>
              <w:spacing w:before="164"/>
              <w:ind w:right="251"/>
              <w:jc w:val="right"/>
              <w:rPr>
                <w:rFonts w:ascii="Georgia"/>
                <w:b/>
              </w:rPr>
            </w:pPr>
            <w:r>
              <w:rPr>
                <w:rFonts w:ascii="Georgia"/>
                <w:b/>
              </w:rPr>
              <w:t>12-15</w:t>
            </w:r>
            <w:r>
              <w:rPr>
                <w:rFonts w:ascii="Georgia"/>
                <w:b/>
                <w:spacing w:val="-7"/>
              </w:rPr>
              <w:t xml:space="preserve"> </w:t>
            </w:r>
            <w:r>
              <w:rPr>
                <w:rFonts w:ascii="Georgia"/>
                <w:b/>
              </w:rPr>
              <w:t>mo</w:t>
            </w:r>
          </w:p>
          <w:p w14:paraId="649C028E" w14:textId="77777777" w:rsidR="00384C45" w:rsidRDefault="00384C45" w:rsidP="00425B7D">
            <w:pPr>
              <w:pStyle w:val="TableParagraph"/>
              <w:spacing w:before="179"/>
              <w:ind w:right="251"/>
              <w:jc w:val="right"/>
              <w:rPr>
                <w:rFonts w:ascii="Georgia"/>
                <w:b/>
              </w:rPr>
            </w:pPr>
            <w:r>
              <w:rPr>
                <w:rFonts w:ascii="Georgia"/>
                <w:b/>
                <w:spacing w:val="-1"/>
                <w:w w:val="90"/>
              </w:rPr>
              <w:t>monolin-</w:t>
            </w:r>
          </w:p>
          <w:p w14:paraId="501AE04C" w14:textId="77777777" w:rsidR="00384C45" w:rsidRDefault="00384C45" w:rsidP="00425B7D">
            <w:pPr>
              <w:pStyle w:val="TableParagraph"/>
              <w:spacing w:before="179"/>
              <w:ind w:right="251"/>
              <w:jc w:val="right"/>
              <w:rPr>
                <w:rFonts w:ascii="Georgia"/>
                <w:b/>
              </w:rPr>
            </w:pPr>
            <w:r>
              <w:rPr>
                <w:rFonts w:ascii="Georgia"/>
                <w:b/>
                <w:spacing w:val="-1"/>
                <w:w w:val="90"/>
              </w:rPr>
              <w:t>gual</w:t>
            </w:r>
          </w:p>
        </w:tc>
        <w:tc>
          <w:tcPr>
            <w:tcW w:w="1517" w:type="dxa"/>
            <w:tcBorders>
              <w:top w:val="single" w:sz="8" w:space="0" w:color="000000"/>
              <w:bottom w:val="single" w:sz="6" w:space="0" w:color="000000"/>
            </w:tcBorders>
          </w:tcPr>
          <w:p w14:paraId="321B9954" w14:textId="77777777" w:rsidR="00384C45" w:rsidRDefault="00384C45" w:rsidP="00425B7D">
            <w:pPr>
              <w:pStyle w:val="TableParagraph"/>
              <w:spacing w:before="24" w:line="428" w:lineRule="exact"/>
              <w:ind w:left="248" w:right="225" w:firstLine="236"/>
              <w:jc w:val="right"/>
              <w:rPr>
                <w:rFonts w:ascii="Georgia"/>
                <w:b/>
              </w:rPr>
            </w:pPr>
            <w:r>
              <w:rPr>
                <w:rFonts w:ascii="Georgia"/>
                <w:b/>
                <w:w w:val="90"/>
              </w:rPr>
              <w:t xml:space="preserve">average </w:t>
            </w:r>
            <w:r>
              <w:rPr>
                <w:rFonts w:ascii="Georgia"/>
                <w:b/>
                <w:w w:val="95"/>
              </w:rPr>
              <w:t>years of</w:t>
            </w:r>
            <w:r>
              <w:rPr>
                <w:rFonts w:ascii="Georgia"/>
                <w:b/>
                <w:w w:val="87"/>
              </w:rPr>
              <w:t xml:space="preserve"> </w:t>
            </w:r>
            <w:r>
              <w:rPr>
                <w:rFonts w:ascii="Georgia"/>
                <w:b/>
                <w:w w:val="90"/>
              </w:rPr>
              <w:t>maternal education</w:t>
            </w:r>
          </w:p>
        </w:tc>
        <w:tc>
          <w:tcPr>
            <w:tcW w:w="1438" w:type="dxa"/>
            <w:tcBorders>
              <w:top w:val="single" w:sz="8" w:space="0" w:color="000000"/>
              <w:bottom w:val="single" w:sz="6" w:space="0" w:color="000000"/>
            </w:tcBorders>
          </w:tcPr>
          <w:p w14:paraId="67D5FD8F" w14:textId="77777777" w:rsidR="00384C45" w:rsidRDefault="00384C45" w:rsidP="00425B7D">
            <w:pPr>
              <w:pStyle w:val="TableParagraph"/>
              <w:spacing w:before="164" w:line="410" w:lineRule="auto"/>
              <w:ind w:left="510" w:hanging="289"/>
              <w:rPr>
                <w:rFonts w:ascii="Georgia" w:hAnsi="Georgia"/>
                <w:b/>
              </w:rPr>
            </w:pPr>
            <w:r>
              <w:rPr>
                <w:rFonts w:ascii="Georgia" w:hAnsi="Georgia"/>
                <w:b/>
                <w:w w:val="90"/>
              </w:rPr>
              <w:t xml:space="preserve">bilinguals’ </w:t>
            </w:r>
            <w:r>
              <w:rPr>
                <w:rFonts w:ascii="Georgia" w:hAnsi="Georgia"/>
                <w:b/>
                <w:spacing w:val="-3"/>
                <w:w w:val="90"/>
              </w:rPr>
              <w:t>average</w:t>
            </w:r>
          </w:p>
          <w:p w14:paraId="176D532F" w14:textId="77777777" w:rsidR="00384C45" w:rsidRDefault="00384C45" w:rsidP="00425B7D">
            <w:pPr>
              <w:pStyle w:val="TableParagraph"/>
              <w:spacing w:before="3"/>
              <w:ind w:left="774"/>
              <w:rPr>
                <w:rFonts w:ascii="Georgia"/>
                <w:b/>
              </w:rPr>
            </w:pPr>
            <w:r>
              <w:rPr>
                <w:rFonts w:ascii="Georgia"/>
                <w:b/>
                <w:w w:val="105"/>
              </w:rPr>
              <w:t>NAE</w:t>
            </w:r>
          </w:p>
        </w:tc>
      </w:tr>
      <w:tr w:rsidR="00384C45" w14:paraId="4EA9C914" w14:textId="77777777" w:rsidTr="00425B7D">
        <w:trPr>
          <w:trHeight w:val="486"/>
        </w:trPr>
        <w:tc>
          <w:tcPr>
            <w:tcW w:w="1897" w:type="dxa"/>
            <w:tcBorders>
              <w:top w:val="single" w:sz="6" w:space="0" w:color="000000"/>
            </w:tcBorders>
          </w:tcPr>
          <w:p w14:paraId="688AD94A" w14:textId="77777777" w:rsidR="00384C45" w:rsidRDefault="00384C45" w:rsidP="00425B7D">
            <w:pPr>
              <w:pStyle w:val="TableParagraph"/>
              <w:spacing w:before="134"/>
              <w:ind w:left="119"/>
            </w:pPr>
            <w:r>
              <w:t>Concordia</w:t>
            </w:r>
          </w:p>
        </w:tc>
        <w:tc>
          <w:tcPr>
            <w:tcW w:w="1672" w:type="dxa"/>
            <w:tcBorders>
              <w:top w:val="single" w:sz="6" w:space="0" w:color="000000"/>
            </w:tcBorders>
          </w:tcPr>
          <w:p w14:paraId="31BECC9E" w14:textId="77777777" w:rsidR="00384C45" w:rsidRDefault="00384C45" w:rsidP="00425B7D">
            <w:pPr>
              <w:pStyle w:val="TableParagraph"/>
              <w:spacing w:before="134"/>
              <w:ind w:left="162"/>
            </w:pPr>
            <w:r>
              <w:t>eyetracking</w:t>
            </w:r>
          </w:p>
        </w:tc>
        <w:tc>
          <w:tcPr>
            <w:tcW w:w="1637" w:type="dxa"/>
            <w:tcBorders>
              <w:top w:val="single" w:sz="6" w:space="0" w:color="000000"/>
            </w:tcBorders>
          </w:tcPr>
          <w:p w14:paraId="7FBC8FFA" w14:textId="77777777" w:rsidR="00384C45" w:rsidRDefault="00384C45" w:rsidP="00425B7D">
            <w:pPr>
              <w:pStyle w:val="TableParagraph"/>
              <w:spacing w:before="134"/>
              <w:ind w:right="297"/>
              <w:jc w:val="right"/>
            </w:pPr>
            <w:r>
              <w:rPr>
                <w:w w:val="95"/>
              </w:rPr>
              <w:t>16</w:t>
            </w:r>
          </w:p>
        </w:tc>
        <w:tc>
          <w:tcPr>
            <w:tcW w:w="1523" w:type="dxa"/>
            <w:tcBorders>
              <w:top w:val="single" w:sz="6" w:space="0" w:color="000000"/>
            </w:tcBorders>
          </w:tcPr>
          <w:p w14:paraId="7FEC6E11" w14:textId="77777777" w:rsidR="00384C45" w:rsidRDefault="00384C45" w:rsidP="00425B7D">
            <w:pPr>
              <w:pStyle w:val="TableParagraph"/>
              <w:spacing w:before="134"/>
              <w:ind w:right="277"/>
              <w:jc w:val="right"/>
            </w:pPr>
            <w:r>
              <w:rPr>
                <w:w w:val="95"/>
              </w:rPr>
              <w:t>17</w:t>
            </w:r>
          </w:p>
        </w:tc>
        <w:tc>
          <w:tcPr>
            <w:tcW w:w="1544" w:type="dxa"/>
            <w:tcBorders>
              <w:top w:val="single" w:sz="6" w:space="0" w:color="000000"/>
            </w:tcBorders>
          </w:tcPr>
          <w:p w14:paraId="2C4772F2" w14:textId="77777777" w:rsidR="00384C45" w:rsidRDefault="00384C45" w:rsidP="00425B7D">
            <w:pPr>
              <w:pStyle w:val="TableParagraph"/>
              <w:spacing w:before="134"/>
              <w:ind w:right="278"/>
              <w:jc w:val="right"/>
            </w:pPr>
            <w:r>
              <w:rPr>
                <w:w w:val="95"/>
              </w:rPr>
              <w:t>18</w:t>
            </w:r>
          </w:p>
        </w:tc>
        <w:tc>
          <w:tcPr>
            <w:tcW w:w="1516" w:type="dxa"/>
            <w:tcBorders>
              <w:top w:val="single" w:sz="6" w:space="0" w:color="000000"/>
            </w:tcBorders>
          </w:tcPr>
          <w:p w14:paraId="4C116FA0" w14:textId="77777777" w:rsidR="00384C45" w:rsidRDefault="00384C45" w:rsidP="00425B7D">
            <w:pPr>
              <w:pStyle w:val="TableParagraph"/>
              <w:spacing w:before="134"/>
              <w:ind w:right="251"/>
              <w:jc w:val="right"/>
            </w:pPr>
            <w:r>
              <w:rPr>
                <w:w w:val="95"/>
              </w:rPr>
              <w:t>18</w:t>
            </w:r>
          </w:p>
        </w:tc>
        <w:tc>
          <w:tcPr>
            <w:tcW w:w="1517" w:type="dxa"/>
            <w:tcBorders>
              <w:top w:val="single" w:sz="6" w:space="0" w:color="000000"/>
            </w:tcBorders>
          </w:tcPr>
          <w:p w14:paraId="53F4326D" w14:textId="77777777" w:rsidR="00384C45" w:rsidRDefault="00384C45" w:rsidP="00425B7D">
            <w:pPr>
              <w:pStyle w:val="TableParagraph"/>
              <w:spacing w:before="134"/>
              <w:ind w:right="225"/>
              <w:jc w:val="right"/>
            </w:pPr>
            <w:r>
              <w:rPr>
                <w:w w:val="95"/>
              </w:rPr>
              <w:t>16.69</w:t>
            </w:r>
          </w:p>
        </w:tc>
        <w:tc>
          <w:tcPr>
            <w:tcW w:w="1438" w:type="dxa"/>
            <w:tcBorders>
              <w:top w:val="single" w:sz="6" w:space="0" w:color="000000"/>
            </w:tcBorders>
          </w:tcPr>
          <w:p w14:paraId="5A3F6F9D" w14:textId="77777777" w:rsidR="00384C45" w:rsidRDefault="00384C45" w:rsidP="00425B7D">
            <w:pPr>
              <w:pStyle w:val="TableParagraph"/>
              <w:spacing w:before="134"/>
              <w:ind w:right="120"/>
              <w:jc w:val="right"/>
            </w:pPr>
            <w:r>
              <w:rPr>
                <w:w w:val="95"/>
              </w:rPr>
              <w:t>48.98</w:t>
            </w:r>
          </w:p>
        </w:tc>
      </w:tr>
      <w:tr w:rsidR="00384C45" w14:paraId="0BE99740" w14:textId="77777777" w:rsidTr="00425B7D">
        <w:trPr>
          <w:trHeight w:val="857"/>
        </w:trPr>
        <w:tc>
          <w:tcPr>
            <w:tcW w:w="1897" w:type="dxa"/>
          </w:tcPr>
          <w:p w14:paraId="6293E572" w14:textId="77777777" w:rsidR="00384C45" w:rsidRDefault="00384C45" w:rsidP="00425B7D">
            <w:pPr>
              <w:pStyle w:val="TableParagraph"/>
              <w:spacing w:before="76"/>
              <w:ind w:left="119"/>
            </w:pPr>
            <w:r>
              <w:t>University</w:t>
            </w:r>
          </w:p>
          <w:p w14:paraId="5ED636CE" w14:textId="77777777" w:rsidR="00384C45" w:rsidRDefault="00384C45" w:rsidP="00425B7D">
            <w:pPr>
              <w:pStyle w:val="TableParagraph"/>
              <w:spacing w:before="132"/>
              <w:ind w:left="119"/>
            </w:pPr>
            <w:r>
              <w:t>Princeton</w:t>
            </w:r>
          </w:p>
        </w:tc>
        <w:tc>
          <w:tcPr>
            <w:tcW w:w="1672" w:type="dxa"/>
          </w:tcPr>
          <w:p w14:paraId="5B01685B" w14:textId="77777777" w:rsidR="00384C45" w:rsidRDefault="00384C45" w:rsidP="00425B7D">
            <w:pPr>
              <w:pStyle w:val="TableParagraph"/>
              <w:spacing w:before="5"/>
              <w:rPr>
                <w:i/>
                <w:sz w:val="37"/>
              </w:rPr>
            </w:pPr>
          </w:p>
          <w:p w14:paraId="600D5DFF" w14:textId="77777777" w:rsidR="00384C45" w:rsidRDefault="00384C45" w:rsidP="00425B7D">
            <w:pPr>
              <w:pStyle w:val="TableParagraph"/>
              <w:ind w:left="162"/>
            </w:pPr>
            <w:r>
              <w:t>hpp</w:t>
            </w:r>
          </w:p>
        </w:tc>
        <w:tc>
          <w:tcPr>
            <w:tcW w:w="1637" w:type="dxa"/>
          </w:tcPr>
          <w:p w14:paraId="7BDBF1E6" w14:textId="77777777" w:rsidR="00384C45" w:rsidRDefault="00384C45" w:rsidP="00425B7D">
            <w:pPr>
              <w:pStyle w:val="TableParagraph"/>
              <w:spacing w:before="5"/>
              <w:rPr>
                <w:i/>
                <w:sz w:val="37"/>
              </w:rPr>
            </w:pPr>
          </w:p>
          <w:p w14:paraId="3FDC04D5" w14:textId="77777777" w:rsidR="00384C45" w:rsidRDefault="00384C45" w:rsidP="00425B7D">
            <w:pPr>
              <w:pStyle w:val="TableParagraph"/>
              <w:ind w:right="297"/>
              <w:jc w:val="right"/>
            </w:pPr>
            <w:r>
              <w:rPr>
                <w:w w:val="95"/>
              </w:rPr>
              <w:t>15</w:t>
            </w:r>
          </w:p>
        </w:tc>
        <w:tc>
          <w:tcPr>
            <w:tcW w:w="1523" w:type="dxa"/>
          </w:tcPr>
          <w:p w14:paraId="76B23804" w14:textId="77777777" w:rsidR="00384C45" w:rsidRDefault="00384C45" w:rsidP="00425B7D">
            <w:pPr>
              <w:pStyle w:val="TableParagraph"/>
              <w:spacing w:before="5"/>
              <w:rPr>
                <w:i/>
                <w:sz w:val="37"/>
              </w:rPr>
            </w:pPr>
          </w:p>
          <w:p w14:paraId="2E1BED16" w14:textId="77777777" w:rsidR="00384C45" w:rsidRDefault="00384C45" w:rsidP="00425B7D">
            <w:pPr>
              <w:pStyle w:val="TableParagraph"/>
              <w:ind w:right="277"/>
              <w:jc w:val="right"/>
            </w:pPr>
            <w:r>
              <w:rPr>
                <w:w w:val="97"/>
              </w:rPr>
              <w:t>1</w:t>
            </w:r>
          </w:p>
        </w:tc>
        <w:tc>
          <w:tcPr>
            <w:tcW w:w="1544" w:type="dxa"/>
          </w:tcPr>
          <w:p w14:paraId="006333BF" w14:textId="77777777" w:rsidR="00384C45" w:rsidRDefault="00384C45" w:rsidP="00425B7D">
            <w:pPr>
              <w:pStyle w:val="TableParagraph"/>
              <w:spacing w:before="5"/>
              <w:rPr>
                <w:i/>
                <w:sz w:val="37"/>
              </w:rPr>
            </w:pPr>
          </w:p>
          <w:p w14:paraId="78C4D630" w14:textId="77777777" w:rsidR="00384C45" w:rsidRDefault="00384C45" w:rsidP="00425B7D">
            <w:pPr>
              <w:pStyle w:val="TableParagraph"/>
              <w:ind w:right="278"/>
              <w:jc w:val="right"/>
            </w:pPr>
            <w:r>
              <w:rPr>
                <w:w w:val="97"/>
              </w:rPr>
              <w:t>0</w:t>
            </w:r>
          </w:p>
        </w:tc>
        <w:tc>
          <w:tcPr>
            <w:tcW w:w="1516" w:type="dxa"/>
          </w:tcPr>
          <w:p w14:paraId="3259EB4C" w14:textId="77777777" w:rsidR="00384C45" w:rsidRDefault="00384C45" w:rsidP="00425B7D">
            <w:pPr>
              <w:pStyle w:val="TableParagraph"/>
              <w:spacing w:before="5"/>
              <w:rPr>
                <w:i/>
                <w:sz w:val="37"/>
              </w:rPr>
            </w:pPr>
          </w:p>
          <w:p w14:paraId="3EA48E36" w14:textId="77777777" w:rsidR="00384C45" w:rsidRDefault="00384C45" w:rsidP="00425B7D">
            <w:pPr>
              <w:pStyle w:val="TableParagraph"/>
              <w:ind w:right="251"/>
              <w:jc w:val="right"/>
            </w:pPr>
            <w:r>
              <w:rPr>
                <w:w w:val="97"/>
              </w:rPr>
              <w:t>0</w:t>
            </w:r>
          </w:p>
        </w:tc>
        <w:tc>
          <w:tcPr>
            <w:tcW w:w="1517" w:type="dxa"/>
          </w:tcPr>
          <w:p w14:paraId="49F09205" w14:textId="77777777" w:rsidR="00384C45" w:rsidRDefault="00384C45" w:rsidP="00425B7D">
            <w:pPr>
              <w:pStyle w:val="TableParagraph"/>
              <w:spacing w:before="5"/>
              <w:rPr>
                <w:i/>
                <w:sz w:val="37"/>
              </w:rPr>
            </w:pPr>
          </w:p>
          <w:p w14:paraId="2D1EB2F1" w14:textId="77777777" w:rsidR="00384C45" w:rsidRDefault="00384C45" w:rsidP="00425B7D">
            <w:pPr>
              <w:pStyle w:val="TableParagraph"/>
              <w:ind w:right="225"/>
              <w:jc w:val="right"/>
            </w:pPr>
            <w:r>
              <w:rPr>
                <w:w w:val="95"/>
              </w:rPr>
              <w:t>18.02</w:t>
            </w:r>
          </w:p>
        </w:tc>
        <w:tc>
          <w:tcPr>
            <w:tcW w:w="1438" w:type="dxa"/>
          </w:tcPr>
          <w:p w14:paraId="0DC39B53" w14:textId="77777777" w:rsidR="00384C45" w:rsidRDefault="00384C45" w:rsidP="00425B7D">
            <w:pPr>
              <w:pStyle w:val="TableParagraph"/>
              <w:spacing w:before="5"/>
              <w:rPr>
                <w:i/>
                <w:sz w:val="37"/>
              </w:rPr>
            </w:pPr>
          </w:p>
          <w:p w14:paraId="242A757A" w14:textId="77777777" w:rsidR="00384C45" w:rsidRDefault="00384C45" w:rsidP="00425B7D">
            <w:pPr>
              <w:pStyle w:val="TableParagraph"/>
              <w:ind w:right="120"/>
              <w:jc w:val="right"/>
            </w:pPr>
            <w:r>
              <w:rPr>
                <w:w w:val="95"/>
              </w:rPr>
              <w:t>49.07</w:t>
            </w:r>
          </w:p>
        </w:tc>
      </w:tr>
      <w:tr w:rsidR="00384C45" w14:paraId="5431999C" w14:textId="77777777" w:rsidTr="00425B7D">
        <w:trPr>
          <w:trHeight w:val="857"/>
        </w:trPr>
        <w:tc>
          <w:tcPr>
            <w:tcW w:w="1897" w:type="dxa"/>
          </w:tcPr>
          <w:p w14:paraId="1B5C2222" w14:textId="77777777" w:rsidR="00384C45" w:rsidRDefault="00384C45" w:rsidP="00425B7D">
            <w:pPr>
              <w:pStyle w:val="TableParagraph"/>
              <w:spacing w:before="76"/>
              <w:ind w:left="119"/>
            </w:pPr>
            <w:r>
              <w:t>University</w:t>
            </w:r>
          </w:p>
          <w:p w14:paraId="38962873" w14:textId="77777777" w:rsidR="00384C45" w:rsidRDefault="00384C45" w:rsidP="00425B7D">
            <w:pPr>
              <w:pStyle w:val="TableParagraph"/>
              <w:spacing w:before="132"/>
              <w:ind w:left="119"/>
            </w:pPr>
            <w:r>
              <w:t>University of</w:t>
            </w:r>
          </w:p>
        </w:tc>
        <w:tc>
          <w:tcPr>
            <w:tcW w:w="1672" w:type="dxa"/>
          </w:tcPr>
          <w:p w14:paraId="739AA329" w14:textId="77777777" w:rsidR="00384C45" w:rsidRDefault="00384C45" w:rsidP="00425B7D">
            <w:pPr>
              <w:pStyle w:val="TableParagraph"/>
              <w:spacing w:before="5"/>
              <w:rPr>
                <w:i/>
                <w:sz w:val="37"/>
              </w:rPr>
            </w:pPr>
          </w:p>
          <w:p w14:paraId="0E723E81" w14:textId="77777777" w:rsidR="00384C45" w:rsidRDefault="00384C45" w:rsidP="00425B7D">
            <w:pPr>
              <w:pStyle w:val="TableParagraph"/>
              <w:ind w:left="162"/>
            </w:pPr>
            <w:r>
              <w:t>hpp</w:t>
            </w:r>
          </w:p>
        </w:tc>
        <w:tc>
          <w:tcPr>
            <w:tcW w:w="1637" w:type="dxa"/>
          </w:tcPr>
          <w:p w14:paraId="4FD48FD6" w14:textId="77777777" w:rsidR="00384C45" w:rsidRDefault="00384C45" w:rsidP="00425B7D">
            <w:pPr>
              <w:pStyle w:val="TableParagraph"/>
              <w:spacing w:before="5"/>
              <w:rPr>
                <w:i/>
                <w:sz w:val="37"/>
              </w:rPr>
            </w:pPr>
          </w:p>
          <w:p w14:paraId="289EEEB1" w14:textId="77777777" w:rsidR="00384C45" w:rsidRDefault="00384C45" w:rsidP="00425B7D">
            <w:pPr>
              <w:pStyle w:val="TableParagraph"/>
              <w:ind w:right="297"/>
              <w:jc w:val="right"/>
            </w:pPr>
            <w:r>
              <w:rPr>
                <w:w w:val="97"/>
              </w:rPr>
              <w:t>0</w:t>
            </w:r>
          </w:p>
        </w:tc>
        <w:tc>
          <w:tcPr>
            <w:tcW w:w="1523" w:type="dxa"/>
          </w:tcPr>
          <w:p w14:paraId="7437CFFE" w14:textId="77777777" w:rsidR="00384C45" w:rsidRDefault="00384C45" w:rsidP="00425B7D">
            <w:pPr>
              <w:pStyle w:val="TableParagraph"/>
              <w:spacing w:before="5"/>
              <w:rPr>
                <w:i/>
                <w:sz w:val="37"/>
              </w:rPr>
            </w:pPr>
          </w:p>
          <w:p w14:paraId="1C333F5B" w14:textId="77777777" w:rsidR="00384C45" w:rsidRDefault="00384C45" w:rsidP="00425B7D">
            <w:pPr>
              <w:pStyle w:val="TableParagraph"/>
              <w:ind w:right="277"/>
              <w:jc w:val="right"/>
            </w:pPr>
            <w:r>
              <w:rPr>
                <w:w w:val="97"/>
              </w:rPr>
              <w:t>0</w:t>
            </w:r>
          </w:p>
        </w:tc>
        <w:tc>
          <w:tcPr>
            <w:tcW w:w="1544" w:type="dxa"/>
          </w:tcPr>
          <w:p w14:paraId="7512581A" w14:textId="77777777" w:rsidR="00384C45" w:rsidRDefault="00384C45" w:rsidP="00425B7D">
            <w:pPr>
              <w:pStyle w:val="TableParagraph"/>
              <w:spacing w:before="5"/>
              <w:rPr>
                <w:i/>
                <w:sz w:val="37"/>
              </w:rPr>
            </w:pPr>
          </w:p>
          <w:p w14:paraId="5BCAD9AD" w14:textId="77777777" w:rsidR="00384C45" w:rsidRDefault="00384C45" w:rsidP="00425B7D">
            <w:pPr>
              <w:pStyle w:val="TableParagraph"/>
              <w:ind w:right="278"/>
              <w:jc w:val="right"/>
            </w:pPr>
            <w:r>
              <w:rPr>
                <w:w w:val="97"/>
              </w:rPr>
              <w:t>9</w:t>
            </w:r>
          </w:p>
        </w:tc>
        <w:tc>
          <w:tcPr>
            <w:tcW w:w="1516" w:type="dxa"/>
          </w:tcPr>
          <w:p w14:paraId="100DA1FC" w14:textId="77777777" w:rsidR="00384C45" w:rsidRDefault="00384C45" w:rsidP="00425B7D">
            <w:pPr>
              <w:pStyle w:val="TableParagraph"/>
              <w:spacing w:before="5"/>
              <w:rPr>
                <w:i/>
                <w:sz w:val="37"/>
              </w:rPr>
            </w:pPr>
          </w:p>
          <w:p w14:paraId="760BF5BE" w14:textId="77777777" w:rsidR="00384C45" w:rsidRDefault="00384C45" w:rsidP="00425B7D">
            <w:pPr>
              <w:pStyle w:val="TableParagraph"/>
              <w:ind w:right="251"/>
              <w:jc w:val="right"/>
            </w:pPr>
            <w:r>
              <w:rPr>
                <w:w w:val="97"/>
              </w:rPr>
              <w:t>3</w:t>
            </w:r>
          </w:p>
        </w:tc>
        <w:tc>
          <w:tcPr>
            <w:tcW w:w="1517" w:type="dxa"/>
          </w:tcPr>
          <w:p w14:paraId="43DF78E1" w14:textId="77777777" w:rsidR="00384C45" w:rsidRDefault="00384C45" w:rsidP="00425B7D">
            <w:pPr>
              <w:pStyle w:val="TableParagraph"/>
              <w:spacing w:before="5"/>
              <w:rPr>
                <w:i/>
                <w:sz w:val="37"/>
              </w:rPr>
            </w:pPr>
          </w:p>
          <w:p w14:paraId="6F2D1724" w14:textId="77777777" w:rsidR="00384C45" w:rsidRDefault="00384C45" w:rsidP="00425B7D">
            <w:pPr>
              <w:pStyle w:val="TableParagraph"/>
              <w:ind w:right="225"/>
              <w:jc w:val="right"/>
            </w:pPr>
            <w:r>
              <w:rPr>
                <w:w w:val="95"/>
              </w:rPr>
              <w:t>14.86</w:t>
            </w:r>
          </w:p>
        </w:tc>
        <w:tc>
          <w:tcPr>
            <w:tcW w:w="1438" w:type="dxa"/>
          </w:tcPr>
          <w:p w14:paraId="2FDDC441" w14:textId="77777777" w:rsidR="00384C45" w:rsidRDefault="00384C45" w:rsidP="00425B7D">
            <w:pPr>
              <w:pStyle w:val="TableParagraph"/>
              <w:spacing w:before="5"/>
              <w:rPr>
                <w:i/>
                <w:sz w:val="37"/>
              </w:rPr>
            </w:pPr>
          </w:p>
          <w:p w14:paraId="69BEB4F9" w14:textId="77777777" w:rsidR="00384C45" w:rsidRDefault="00384C45" w:rsidP="00425B7D">
            <w:pPr>
              <w:pStyle w:val="TableParagraph"/>
              <w:ind w:right="120"/>
              <w:jc w:val="right"/>
            </w:pPr>
            <w:r>
              <w:rPr>
                <w:w w:val="95"/>
              </w:rPr>
              <w:t>53.04</w:t>
            </w:r>
          </w:p>
        </w:tc>
      </w:tr>
      <w:tr w:rsidR="00384C45" w14:paraId="76D78927" w14:textId="77777777" w:rsidTr="00425B7D">
        <w:trPr>
          <w:trHeight w:val="915"/>
        </w:trPr>
        <w:tc>
          <w:tcPr>
            <w:tcW w:w="1897" w:type="dxa"/>
          </w:tcPr>
          <w:p w14:paraId="0DDED7C2" w14:textId="77777777" w:rsidR="00384C45" w:rsidRDefault="00384C45" w:rsidP="00425B7D">
            <w:pPr>
              <w:pStyle w:val="TableParagraph"/>
              <w:spacing w:before="76"/>
              <w:ind w:left="119"/>
            </w:pPr>
            <w:r>
              <w:t>California Los</w:t>
            </w:r>
          </w:p>
          <w:p w14:paraId="3907D809" w14:textId="77777777" w:rsidR="00384C45" w:rsidRDefault="00384C45" w:rsidP="00425B7D">
            <w:pPr>
              <w:pStyle w:val="TableParagraph"/>
              <w:spacing w:before="132"/>
              <w:ind w:left="119"/>
            </w:pPr>
            <w:r>
              <w:t>Angeles</w:t>
            </w:r>
          </w:p>
        </w:tc>
        <w:tc>
          <w:tcPr>
            <w:tcW w:w="1672" w:type="dxa"/>
          </w:tcPr>
          <w:p w14:paraId="7CF7B1B3" w14:textId="77777777" w:rsidR="00384C45" w:rsidRDefault="00384C45" w:rsidP="00425B7D">
            <w:pPr>
              <w:pStyle w:val="TableParagraph"/>
              <w:rPr>
                <w:rFonts w:ascii="Times New Roman"/>
              </w:rPr>
            </w:pPr>
          </w:p>
        </w:tc>
        <w:tc>
          <w:tcPr>
            <w:tcW w:w="1637" w:type="dxa"/>
          </w:tcPr>
          <w:p w14:paraId="45691777" w14:textId="77777777" w:rsidR="00384C45" w:rsidRDefault="00384C45" w:rsidP="00425B7D">
            <w:pPr>
              <w:pStyle w:val="TableParagraph"/>
              <w:rPr>
                <w:rFonts w:ascii="Times New Roman"/>
              </w:rPr>
            </w:pPr>
          </w:p>
        </w:tc>
        <w:tc>
          <w:tcPr>
            <w:tcW w:w="1523" w:type="dxa"/>
          </w:tcPr>
          <w:p w14:paraId="6BB5F862" w14:textId="77777777" w:rsidR="00384C45" w:rsidRDefault="00384C45" w:rsidP="00425B7D">
            <w:pPr>
              <w:pStyle w:val="TableParagraph"/>
              <w:rPr>
                <w:rFonts w:ascii="Times New Roman"/>
              </w:rPr>
            </w:pPr>
          </w:p>
        </w:tc>
        <w:tc>
          <w:tcPr>
            <w:tcW w:w="1544" w:type="dxa"/>
          </w:tcPr>
          <w:p w14:paraId="3F06C4BB" w14:textId="77777777" w:rsidR="00384C45" w:rsidRDefault="00384C45" w:rsidP="00425B7D">
            <w:pPr>
              <w:pStyle w:val="TableParagraph"/>
              <w:rPr>
                <w:rFonts w:ascii="Times New Roman"/>
              </w:rPr>
            </w:pPr>
          </w:p>
        </w:tc>
        <w:tc>
          <w:tcPr>
            <w:tcW w:w="1516" w:type="dxa"/>
          </w:tcPr>
          <w:p w14:paraId="01B620F7" w14:textId="77777777" w:rsidR="00384C45" w:rsidRDefault="00384C45" w:rsidP="00425B7D">
            <w:pPr>
              <w:pStyle w:val="TableParagraph"/>
              <w:rPr>
                <w:rFonts w:ascii="Times New Roman"/>
              </w:rPr>
            </w:pPr>
          </w:p>
        </w:tc>
        <w:tc>
          <w:tcPr>
            <w:tcW w:w="1517" w:type="dxa"/>
          </w:tcPr>
          <w:p w14:paraId="431B4DD7" w14:textId="77777777" w:rsidR="00384C45" w:rsidRDefault="00384C45" w:rsidP="00425B7D">
            <w:pPr>
              <w:pStyle w:val="TableParagraph"/>
              <w:rPr>
                <w:rFonts w:ascii="Times New Roman"/>
              </w:rPr>
            </w:pPr>
          </w:p>
        </w:tc>
        <w:tc>
          <w:tcPr>
            <w:tcW w:w="1438" w:type="dxa"/>
          </w:tcPr>
          <w:p w14:paraId="09860E19" w14:textId="77777777" w:rsidR="00384C45" w:rsidRDefault="00384C45" w:rsidP="00425B7D">
            <w:pPr>
              <w:pStyle w:val="TableParagraph"/>
              <w:rPr>
                <w:rFonts w:ascii="Times New Roman"/>
              </w:rPr>
            </w:pPr>
          </w:p>
        </w:tc>
      </w:tr>
      <w:tr w:rsidR="00384C45" w14:paraId="03D3A827" w14:textId="77777777" w:rsidTr="00425B7D">
        <w:trPr>
          <w:trHeight w:val="487"/>
        </w:trPr>
        <w:tc>
          <w:tcPr>
            <w:tcW w:w="1897" w:type="dxa"/>
          </w:tcPr>
          <w:p w14:paraId="45B5A696" w14:textId="77777777" w:rsidR="00384C45" w:rsidRDefault="00384C45" w:rsidP="00425B7D">
            <w:pPr>
              <w:pStyle w:val="TableParagraph"/>
              <w:spacing w:before="134"/>
              <w:ind w:left="119"/>
            </w:pPr>
            <w:r>
              <w:t>University of</w:t>
            </w:r>
          </w:p>
        </w:tc>
        <w:tc>
          <w:tcPr>
            <w:tcW w:w="1672" w:type="dxa"/>
          </w:tcPr>
          <w:p w14:paraId="64C4A76D" w14:textId="77777777" w:rsidR="00384C45" w:rsidRDefault="00384C45" w:rsidP="00425B7D">
            <w:pPr>
              <w:pStyle w:val="TableParagraph"/>
              <w:spacing w:before="134"/>
              <w:ind w:left="162"/>
            </w:pPr>
            <w:r>
              <w:t>singlescreen</w:t>
            </w:r>
          </w:p>
        </w:tc>
        <w:tc>
          <w:tcPr>
            <w:tcW w:w="1637" w:type="dxa"/>
          </w:tcPr>
          <w:p w14:paraId="6757DFC1" w14:textId="77777777" w:rsidR="00384C45" w:rsidRDefault="00384C45" w:rsidP="00425B7D">
            <w:pPr>
              <w:pStyle w:val="TableParagraph"/>
              <w:spacing w:before="134"/>
              <w:ind w:right="297"/>
              <w:jc w:val="right"/>
            </w:pPr>
            <w:r>
              <w:rPr>
                <w:w w:val="97"/>
              </w:rPr>
              <w:t>7</w:t>
            </w:r>
          </w:p>
        </w:tc>
        <w:tc>
          <w:tcPr>
            <w:tcW w:w="1523" w:type="dxa"/>
          </w:tcPr>
          <w:p w14:paraId="312FE32E" w14:textId="77777777" w:rsidR="00384C45" w:rsidRDefault="00384C45" w:rsidP="00425B7D">
            <w:pPr>
              <w:pStyle w:val="TableParagraph"/>
              <w:spacing w:before="134"/>
              <w:ind w:right="277"/>
              <w:jc w:val="right"/>
            </w:pPr>
            <w:r>
              <w:rPr>
                <w:w w:val="95"/>
              </w:rPr>
              <w:t>17</w:t>
            </w:r>
          </w:p>
        </w:tc>
        <w:tc>
          <w:tcPr>
            <w:tcW w:w="1544" w:type="dxa"/>
          </w:tcPr>
          <w:p w14:paraId="152B1D0D" w14:textId="77777777" w:rsidR="00384C45" w:rsidRDefault="00384C45" w:rsidP="00425B7D">
            <w:pPr>
              <w:pStyle w:val="TableParagraph"/>
              <w:spacing w:before="134"/>
              <w:ind w:right="278"/>
              <w:jc w:val="right"/>
            </w:pPr>
            <w:r>
              <w:rPr>
                <w:w w:val="95"/>
              </w:rPr>
              <w:t>18</w:t>
            </w:r>
          </w:p>
        </w:tc>
        <w:tc>
          <w:tcPr>
            <w:tcW w:w="1516" w:type="dxa"/>
          </w:tcPr>
          <w:p w14:paraId="32063E2F" w14:textId="77777777" w:rsidR="00384C45" w:rsidRDefault="00384C45" w:rsidP="00425B7D">
            <w:pPr>
              <w:pStyle w:val="TableParagraph"/>
              <w:spacing w:before="134"/>
              <w:ind w:right="251"/>
              <w:jc w:val="right"/>
            </w:pPr>
            <w:r>
              <w:rPr>
                <w:w w:val="95"/>
              </w:rPr>
              <w:t>11</w:t>
            </w:r>
          </w:p>
        </w:tc>
        <w:tc>
          <w:tcPr>
            <w:tcW w:w="1517" w:type="dxa"/>
          </w:tcPr>
          <w:p w14:paraId="348C6F56" w14:textId="77777777" w:rsidR="00384C45" w:rsidRDefault="00384C45" w:rsidP="00425B7D">
            <w:pPr>
              <w:pStyle w:val="TableParagraph"/>
              <w:spacing w:before="134"/>
              <w:ind w:right="225"/>
              <w:jc w:val="right"/>
            </w:pPr>
            <w:r>
              <w:rPr>
                <w:w w:val="95"/>
              </w:rPr>
              <w:t>18.31</w:t>
            </w:r>
          </w:p>
        </w:tc>
        <w:tc>
          <w:tcPr>
            <w:tcW w:w="1438" w:type="dxa"/>
          </w:tcPr>
          <w:p w14:paraId="0A97FD0E" w14:textId="77777777" w:rsidR="00384C45" w:rsidRDefault="00384C45" w:rsidP="00425B7D">
            <w:pPr>
              <w:pStyle w:val="TableParagraph"/>
              <w:spacing w:before="134"/>
              <w:ind w:right="120"/>
              <w:jc w:val="right"/>
            </w:pPr>
            <w:r>
              <w:rPr>
                <w:w w:val="95"/>
              </w:rPr>
              <w:t>54.79</w:t>
            </w:r>
          </w:p>
        </w:tc>
      </w:tr>
      <w:tr w:rsidR="00384C45" w14:paraId="1D514079" w14:textId="77777777" w:rsidTr="00425B7D">
        <w:trPr>
          <w:trHeight w:val="857"/>
        </w:trPr>
        <w:tc>
          <w:tcPr>
            <w:tcW w:w="1897" w:type="dxa"/>
          </w:tcPr>
          <w:p w14:paraId="69E69E22" w14:textId="77777777" w:rsidR="00384C45" w:rsidRDefault="00384C45" w:rsidP="00425B7D">
            <w:pPr>
              <w:pStyle w:val="TableParagraph"/>
              <w:spacing w:before="76"/>
              <w:ind w:left="119"/>
            </w:pPr>
            <w:r>
              <w:t>Ottawa</w:t>
            </w:r>
          </w:p>
          <w:p w14:paraId="4F4D6082" w14:textId="77777777" w:rsidR="00384C45" w:rsidRDefault="00384C45" w:rsidP="00425B7D">
            <w:pPr>
              <w:pStyle w:val="TableParagraph"/>
              <w:spacing w:before="132"/>
              <w:ind w:left="119"/>
            </w:pPr>
            <w:r>
              <w:t>University of</w:t>
            </w:r>
          </w:p>
        </w:tc>
        <w:tc>
          <w:tcPr>
            <w:tcW w:w="1672" w:type="dxa"/>
          </w:tcPr>
          <w:p w14:paraId="667C331E" w14:textId="77777777" w:rsidR="00384C45" w:rsidRDefault="00384C45" w:rsidP="00425B7D">
            <w:pPr>
              <w:pStyle w:val="TableParagraph"/>
              <w:spacing w:before="5"/>
              <w:rPr>
                <w:i/>
                <w:sz w:val="37"/>
              </w:rPr>
            </w:pPr>
          </w:p>
          <w:p w14:paraId="45C1E236" w14:textId="77777777" w:rsidR="00384C45" w:rsidRDefault="00384C45" w:rsidP="00425B7D">
            <w:pPr>
              <w:pStyle w:val="TableParagraph"/>
              <w:ind w:left="162"/>
            </w:pPr>
            <w:r>
              <w:t>eyetracking</w:t>
            </w:r>
          </w:p>
        </w:tc>
        <w:tc>
          <w:tcPr>
            <w:tcW w:w="1637" w:type="dxa"/>
          </w:tcPr>
          <w:p w14:paraId="3A100311" w14:textId="77777777" w:rsidR="00384C45" w:rsidRDefault="00384C45" w:rsidP="00425B7D">
            <w:pPr>
              <w:pStyle w:val="TableParagraph"/>
              <w:spacing w:before="5"/>
              <w:rPr>
                <w:i/>
                <w:sz w:val="37"/>
              </w:rPr>
            </w:pPr>
          </w:p>
          <w:p w14:paraId="135267AA" w14:textId="77777777" w:rsidR="00384C45" w:rsidRDefault="00384C45" w:rsidP="00425B7D">
            <w:pPr>
              <w:pStyle w:val="TableParagraph"/>
              <w:ind w:right="297"/>
              <w:jc w:val="right"/>
            </w:pPr>
            <w:r>
              <w:rPr>
                <w:w w:val="95"/>
              </w:rPr>
              <w:t>10</w:t>
            </w:r>
          </w:p>
        </w:tc>
        <w:tc>
          <w:tcPr>
            <w:tcW w:w="1523" w:type="dxa"/>
          </w:tcPr>
          <w:p w14:paraId="5B5F98FB" w14:textId="77777777" w:rsidR="00384C45" w:rsidRDefault="00384C45" w:rsidP="00425B7D">
            <w:pPr>
              <w:pStyle w:val="TableParagraph"/>
              <w:spacing w:before="5"/>
              <w:rPr>
                <w:i/>
                <w:sz w:val="37"/>
              </w:rPr>
            </w:pPr>
          </w:p>
          <w:p w14:paraId="7D7CC62C" w14:textId="77777777" w:rsidR="00384C45" w:rsidRDefault="00384C45" w:rsidP="00425B7D">
            <w:pPr>
              <w:pStyle w:val="TableParagraph"/>
              <w:ind w:right="277"/>
              <w:jc w:val="right"/>
            </w:pPr>
            <w:r>
              <w:rPr>
                <w:w w:val="95"/>
              </w:rPr>
              <w:t>11</w:t>
            </w:r>
          </w:p>
        </w:tc>
        <w:tc>
          <w:tcPr>
            <w:tcW w:w="1544" w:type="dxa"/>
          </w:tcPr>
          <w:p w14:paraId="36CB82E4" w14:textId="77777777" w:rsidR="00384C45" w:rsidRDefault="00384C45" w:rsidP="00425B7D">
            <w:pPr>
              <w:pStyle w:val="TableParagraph"/>
              <w:spacing w:before="5"/>
              <w:rPr>
                <w:i/>
                <w:sz w:val="37"/>
              </w:rPr>
            </w:pPr>
          </w:p>
          <w:p w14:paraId="386936E0" w14:textId="77777777" w:rsidR="00384C45" w:rsidRDefault="00384C45" w:rsidP="00425B7D">
            <w:pPr>
              <w:pStyle w:val="TableParagraph"/>
              <w:ind w:right="277"/>
              <w:jc w:val="right"/>
            </w:pPr>
            <w:r>
              <w:rPr>
                <w:w w:val="97"/>
              </w:rPr>
              <w:t>0</w:t>
            </w:r>
          </w:p>
        </w:tc>
        <w:tc>
          <w:tcPr>
            <w:tcW w:w="1516" w:type="dxa"/>
          </w:tcPr>
          <w:p w14:paraId="376B053E" w14:textId="77777777" w:rsidR="00384C45" w:rsidRDefault="00384C45" w:rsidP="00425B7D">
            <w:pPr>
              <w:pStyle w:val="TableParagraph"/>
              <w:spacing w:before="5"/>
              <w:rPr>
                <w:i/>
                <w:sz w:val="37"/>
              </w:rPr>
            </w:pPr>
          </w:p>
          <w:p w14:paraId="1FB4FB82" w14:textId="77777777" w:rsidR="00384C45" w:rsidRDefault="00384C45" w:rsidP="00425B7D">
            <w:pPr>
              <w:pStyle w:val="TableParagraph"/>
              <w:ind w:right="251"/>
              <w:jc w:val="right"/>
            </w:pPr>
            <w:r>
              <w:rPr>
                <w:w w:val="97"/>
              </w:rPr>
              <w:t>0</w:t>
            </w:r>
          </w:p>
        </w:tc>
        <w:tc>
          <w:tcPr>
            <w:tcW w:w="1517" w:type="dxa"/>
          </w:tcPr>
          <w:p w14:paraId="7D2177D9" w14:textId="77777777" w:rsidR="00384C45" w:rsidRDefault="00384C45" w:rsidP="00425B7D">
            <w:pPr>
              <w:pStyle w:val="TableParagraph"/>
              <w:spacing w:before="5"/>
              <w:rPr>
                <w:i/>
                <w:sz w:val="37"/>
              </w:rPr>
            </w:pPr>
          </w:p>
          <w:p w14:paraId="07FFC6EE" w14:textId="77777777" w:rsidR="00384C45" w:rsidRDefault="00384C45" w:rsidP="00425B7D">
            <w:pPr>
              <w:pStyle w:val="TableParagraph"/>
              <w:ind w:right="225"/>
              <w:jc w:val="right"/>
            </w:pPr>
            <w:r>
              <w:rPr>
                <w:w w:val="95"/>
              </w:rPr>
              <w:t>16.60</w:t>
            </w:r>
          </w:p>
        </w:tc>
        <w:tc>
          <w:tcPr>
            <w:tcW w:w="1438" w:type="dxa"/>
          </w:tcPr>
          <w:p w14:paraId="7A7F5F1D" w14:textId="77777777" w:rsidR="00384C45" w:rsidRDefault="00384C45" w:rsidP="00425B7D">
            <w:pPr>
              <w:pStyle w:val="TableParagraph"/>
              <w:spacing w:before="5"/>
              <w:rPr>
                <w:i/>
                <w:sz w:val="37"/>
              </w:rPr>
            </w:pPr>
          </w:p>
          <w:p w14:paraId="0370E6C2" w14:textId="77777777" w:rsidR="00384C45" w:rsidRDefault="00384C45" w:rsidP="00425B7D">
            <w:pPr>
              <w:pStyle w:val="TableParagraph"/>
              <w:ind w:right="120"/>
              <w:jc w:val="right"/>
            </w:pPr>
            <w:r>
              <w:rPr>
                <w:w w:val="95"/>
              </w:rPr>
              <w:t>55.69</w:t>
            </w:r>
          </w:p>
        </w:tc>
      </w:tr>
      <w:tr w:rsidR="00384C45" w14:paraId="0A68F079" w14:textId="77777777" w:rsidTr="00425B7D">
        <w:trPr>
          <w:trHeight w:val="905"/>
        </w:trPr>
        <w:tc>
          <w:tcPr>
            <w:tcW w:w="1897" w:type="dxa"/>
            <w:tcBorders>
              <w:bottom w:val="single" w:sz="8" w:space="0" w:color="000000"/>
            </w:tcBorders>
          </w:tcPr>
          <w:p w14:paraId="51232AF0" w14:textId="77777777" w:rsidR="00384C45" w:rsidRDefault="00384C45" w:rsidP="00425B7D">
            <w:pPr>
              <w:pStyle w:val="TableParagraph"/>
              <w:spacing w:before="76"/>
              <w:ind w:left="119"/>
            </w:pPr>
            <w:r>
              <w:t>British Columbia</w:t>
            </w:r>
          </w:p>
          <w:p w14:paraId="4D330FE1" w14:textId="77777777" w:rsidR="00384C45" w:rsidRDefault="00384C45" w:rsidP="00425B7D">
            <w:pPr>
              <w:pStyle w:val="TableParagraph"/>
              <w:spacing w:before="132"/>
              <w:ind w:left="119"/>
            </w:pPr>
            <w:r>
              <w:t>(Hamlin)</w:t>
            </w:r>
          </w:p>
        </w:tc>
        <w:tc>
          <w:tcPr>
            <w:tcW w:w="1672" w:type="dxa"/>
            <w:tcBorders>
              <w:bottom w:val="single" w:sz="8" w:space="0" w:color="000000"/>
            </w:tcBorders>
          </w:tcPr>
          <w:p w14:paraId="3AF50AA6" w14:textId="77777777" w:rsidR="00384C45" w:rsidRDefault="00384C45" w:rsidP="00425B7D">
            <w:pPr>
              <w:pStyle w:val="TableParagraph"/>
              <w:rPr>
                <w:rFonts w:ascii="Times New Roman"/>
              </w:rPr>
            </w:pPr>
          </w:p>
        </w:tc>
        <w:tc>
          <w:tcPr>
            <w:tcW w:w="1637" w:type="dxa"/>
            <w:tcBorders>
              <w:bottom w:val="single" w:sz="8" w:space="0" w:color="000000"/>
            </w:tcBorders>
          </w:tcPr>
          <w:p w14:paraId="65A648F6" w14:textId="77777777" w:rsidR="00384C45" w:rsidRDefault="00384C45" w:rsidP="00425B7D">
            <w:pPr>
              <w:pStyle w:val="TableParagraph"/>
              <w:rPr>
                <w:rFonts w:ascii="Times New Roman"/>
              </w:rPr>
            </w:pPr>
          </w:p>
        </w:tc>
        <w:tc>
          <w:tcPr>
            <w:tcW w:w="1523" w:type="dxa"/>
            <w:tcBorders>
              <w:bottom w:val="single" w:sz="8" w:space="0" w:color="000000"/>
            </w:tcBorders>
          </w:tcPr>
          <w:p w14:paraId="3749EA39" w14:textId="77777777" w:rsidR="00384C45" w:rsidRDefault="00384C45" w:rsidP="00425B7D">
            <w:pPr>
              <w:pStyle w:val="TableParagraph"/>
              <w:rPr>
                <w:rFonts w:ascii="Times New Roman"/>
              </w:rPr>
            </w:pPr>
          </w:p>
        </w:tc>
        <w:tc>
          <w:tcPr>
            <w:tcW w:w="1544" w:type="dxa"/>
            <w:tcBorders>
              <w:bottom w:val="single" w:sz="8" w:space="0" w:color="000000"/>
            </w:tcBorders>
          </w:tcPr>
          <w:p w14:paraId="29AB52EB" w14:textId="77777777" w:rsidR="00384C45" w:rsidRDefault="00384C45" w:rsidP="00425B7D">
            <w:pPr>
              <w:pStyle w:val="TableParagraph"/>
              <w:rPr>
                <w:rFonts w:ascii="Times New Roman"/>
              </w:rPr>
            </w:pPr>
          </w:p>
        </w:tc>
        <w:tc>
          <w:tcPr>
            <w:tcW w:w="1516" w:type="dxa"/>
            <w:tcBorders>
              <w:bottom w:val="single" w:sz="8" w:space="0" w:color="000000"/>
            </w:tcBorders>
          </w:tcPr>
          <w:p w14:paraId="2C98BC6B" w14:textId="77777777" w:rsidR="00384C45" w:rsidRDefault="00384C45" w:rsidP="00425B7D">
            <w:pPr>
              <w:pStyle w:val="TableParagraph"/>
              <w:rPr>
                <w:rFonts w:ascii="Times New Roman"/>
              </w:rPr>
            </w:pPr>
          </w:p>
        </w:tc>
        <w:tc>
          <w:tcPr>
            <w:tcW w:w="1517" w:type="dxa"/>
            <w:tcBorders>
              <w:bottom w:val="single" w:sz="8" w:space="0" w:color="000000"/>
            </w:tcBorders>
          </w:tcPr>
          <w:p w14:paraId="7A810D70" w14:textId="77777777" w:rsidR="00384C45" w:rsidRDefault="00384C45" w:rsidP="00425B7D">
            <w:pPr>
              <w:pStyle w:val="TableParagraph"/>
              <w:rPr>
                <w:rFonts w:ascii="Times New Roman"/>
              </w:rPr>
            </w:pPr>
          </w:p>
        </w:tc>
        <w:tc>
          <w:tcPr>
            <w:tcW w:w="1438" w:type="dxa"/>
            <w:tcBorders>
              <w:bottom w:val="single" w:sz="8" w:space="0" w:color="000000"/>
            </w:tcBorders>
          </w:tcPr>
          <w:p w14:paraId="43ED8736" w14:textId="77777777" w:rsidR="00384C45" w:rsidRDefault="00384C45" w:rsidP="00425B7D">
            <w:pPr>
              <w:pStyle w:val="TableParagraph"/>
              <w:rPr>
                <w:rFonts w:ascii="Times New Roman"/>
              </w:rPr>
            </w:pPr>
          </w:p>
        </w:tc>
      </w:tr>
    </w:tbl>
    <w:p w14:paraId="45343BFB" w14:textId="209A57F0" w:rsidR="00384C45" w:rsidRDefault="00384C45">
      <w:pPr>
        <w:pStyle w:val="FirstParagraph"/>
        <w:sectPr w:rsidR="00384C45" w:rsidSect="00384C45">
          <w:headerReference w:type="first" r:id="rId19"/>
          <w:pgSz w:w="15840" w:h="12240" w:orient="landscape"/>
          <w:pgMar w:top="1417" w:right="1417" w:bottom="1417" w:left="1134" w:header="720" w:footer="720" w:gutter="0"/>
          <w:cols w:space="720"/>
          <w:titlePg/>
          <w:docGrid w:linePitch="326"/>
        </w:sectPr>
      </w:pPr>
    </w:p>
    <w:p w14:paraId="78E52603" w14:textId="77777777" w:rsidR="00610FFD" w:rsidRDefault="007D572E">
      <w:pPr>
        <w:pStyle w:val="Heading2"/>
      </w:pPr>
      <w:bookmarkStart w:id="16" w:name="materials"/>
      <w:r>
        <w:lastRenderedPageBreak/>
        <w:t>Materials</w:t>
      </w:r>
      <w:bookmarkEnd w:id="16"/>
    </w:p>
    <w:p w14:paraId="5E67EA33" w14:textId="12026577" w:rsidR="00610FFD" w:rsidRDefault="00B742E6">
      <w:pPr>
        <w:pStyle w:val="FirstParagraph"/>
      </w:pPr>
      <w:r w:rsidRPr="00B742E6">
        <w:rPr>
          <w:b/>
          <w:bCs/>
        </w:rPr>
        <w:t>Visual stimuli</w:t>
      </w:r>
      <w:r>
        <w:t>.</w:t>
      </w:r>
      <w:r>
        <w:tab/>
      </w:r>
      <w:r w:rsidR="007D572E">
        <w:t>Labs using a central fixation or eye-tracking method presented infants with a brightly-coloured checkerboard as the main visual stimulus. A video of a laughing baby was used as an attention-getter between trials to reorient infants to the screen. Labs using the headturn preference procedure used the typical visual stimulus employed in their labs, which was sometimes light bulbs (consistent with the original development of the procedure in the 1980s) or sometimes colourful stimuli presented on LCD screens. All visual stimuli are available via the ManyBabies 1 Open Science Framework site at osf.io/re95x/.</w:t>
      </w:r>
    </w:p>
    <w:p w14:paraId="6BC9EE99" w14:textId="25622F92" w:rsidR="00610FFD" w:rsidRDefault="00B742E6">
      <w:pPr>
        <w:pStyle w:val="FirstParagraph"/>
      </w:pPr>
      <w:r w:rsidRPr="00B742E6">
        <w:rPr>
          <w:b/>
          <w:bCs/>
        </w:rPr>
        <w:t>Auditory stimuli.</w:t>
      </w:r>
      <w:r>
        <w:tab/>
      </w:r>
      <w:r w:rsidR="007D572E">
        <w:t xml:space="preserve">Auditory stimuli consisted of semi-naturalistic recordings of mothers interacting with their infants (ranging in age from 122–250 days) in a laboratory setting. Mothers were asked to talk about a set of objects with their infant, </w:t>
      </w:r>
      <w:proofErr w:type="gramStart"/>
      <w:r w:rsidR="007D572E">
        <w:t>and also</w:t>
      </w:r>
      <w:proofErr w:type="gramEnd"/>
      <w:r w:rsidR="007D572E">
        <w:t xml:space="preserve"> separately with an experimenter. A set of 8 IDS and 8 ADS auditory stimuli of 18 s each were created from these recordings. Details regarding the recording and selection process, acoustic details and ratings from naive adult listeners can be found in the ManyBabies 1 study (ManyBabies Consortium, 2020) and the associated Open Science Framework project at osf.io/re95x.</w:t>
      </w:r>
    </w:p>
    <w:p w14:paraId="3CD3655C" w14:textId="77777777" w:rsidR="00610FFD" w:rsidRDefault="007D572E">
      <w:pPr>
        <w:pStyle w:val="Heading2"/>
      </w:pPr>
      <w:bookmarkStart w:id="17" w:name="procedure"/>
      <w:r>
        <w:t>Procedure</w:t>
      </w:r>
      <w:bookmarkEnd w:id="17"/>
    </w:p>
    <w:p w14:paraId="1436FA66" w14:textId="598E966C" w:rsidR="00610FFD" w:rsidRDefault="00B742E6">
      <w:pPr>
        <w:pStyle w:val="FirstParagraph"/>
      </w:pPr>
      <w:r>
        <w:rPr>
          <w:b/>
          <w:bCs/>
        </w:rPr>
        <w:t>Basic Procedure.</w:t>
      </w:r>
      <w:r>
        <w:rPr>
          <w:b/>
          <w:bCs/>
        </w:rPr>
        <w:tab/>
      </w:r>
      <w:r w:rsidR="007D572E">
        <w:t>Each lab used one of three common infant study procedures, according to their own expertise and the experimental setups available in the lab: central fixation (3 labs), eye-tracking (7 labs), or headturn preference procedure (7 labs). The testing procedure was identical to that used in the ManyBabies 1 project (ManyBabies Consortium (2020); deviations from the protocol are also described there), and we describe key aspects here.</w:t>
      </w:r>
    </w:p>
    <w:p w14:paraId="1C30CAC9" w14:textId="77777777" w:rsidR="00610FFD" w:rsidRDefault="007D572E">
      <w:pPr>
        <w:pStyle w:val="BodyText"/>
      </w:pPr>
      <w:r>
        <w:lastRenderedPageBreak/>
        <w:t xml:space="preserve">Infants sat on their parents’ laps or in a </w:t>
      </w:r>
      <w:proofErr w:type="gramStart"/>
      <w:r>
        <w:t>high chair</w:t>
      </w:r>
      <w:proofErr w:type="gramEnd"/>
      <w:r>
        <w:t>, and parents listened to masking music over headphones throughout the study. Infants saw 2 training trials that presented an unrelated auditory stimulus (piano music), followed by 16 test trials that presented either IDS or ADS speech. Trials were presented in one of four pseudo-random orders that counterbalanced the order of presentation of the two stimulus types. Note that within each order, specific IDS and ADS clips were presented adjacently in yoked pairs to facilitate analyses. On each trial, the auditory stimulus played until the infant looked away for 2 consecutive seconds (for labs that implemented an infant-controlled procedure) or until the entire stimulus played, up to 18 seconds (for labs that implemented a fixed trial-length procedure). The implementation of the procedure depended on the software that was available in each lab. Trials with less than 2 seconds of looking were excluded from analyses. Attention-grabbing stimuli were played centrally between trials to reorient infants to the task.</w:t>
      </w:r>
    </w:p>
    <w:p w14:paraId="16E04F8C" w14:textId="77777777" w:rsidR="00610FFD" w:rsidRDefault="007D572E">
      <w:pPr>
        <w:pStyle w:val="BodyText"/>
      </w:pPr>
      <w:r>
        <w:t>The main differences between the setups were the type and position of visual stimuli presented, and the onset of the auditory stimuli. For central fixation and eye-tracking procedures, infants saw a checkerboard on a central monitor, whose presentation coincided with the onset of the auditory stimuli on each trial. For the headturn preference procedure, the visual stimulus (either flashing light bulbs or a colourful stimulus) played silently on a monitor/bulb in the centre of the room and on one of two side monitors/bulbs, and the auditory stimulus began playing when the infant turned their head towards the side stimulus.</w:t>
      </w:r>
    </w:p>
    <w:p w14:paraId="36586F1F" w14:textId="77777777" w:rsidR="00610FFD" w:rsidRDefault="007D572E">
      <w:pPr>
        <w:pStyle w:val="BodyText"/>
      </w:pPr>
      <w:r>
        <w:t>The dependent variable was infant looking time to the visual stimulus during each trial. For eye-tracking setups, looking time was measured automatically via corneal reflection. For central fixation and headturn preference procedure setups, looking time was measured by trained human coders who were blind to trial type, according to the lab’s standard procedures.</w:t>
      </w:r>
    </w:p>
    <w:p w14:paraId="79ABDA1D" w14:textId="77777777" w:rsidR="00610FFD" w:rsidRDefault="007D572E">
      <w:pPr>
        <w:pStyle w:val="BodyText"/>
      </w:pPr>
      <w:r>
        <w:lastRenderedPageBreak/>
        <w:t>Parents completed questionnaires about participants’ demographic and language background either prior to or after the main experiment.</w:t>
      </w:r>
    </w:p>
    <w:p w14:paraId="50DB9347" w14:textId="77777777" w:rsidR="00610FFD" w:rsidRDefault="007D572E">
      <w:pPr>
        <w:pStyle w:val="Heading1"/>
      </w:pPr>
      <w:bookmarkStart w:id="18" w:name="results"/>
      <w:r>
        <w:t>Results</w:t>
      </w:r>
      <w:bookmarkEnd w:id="18"/>
    </w:p>
    <w:p w14:paraId="12ADF7AB" w14:textId="77777777" w:rsidR="00610FFD" w:rsidRDefault="007D572E">
      <w:pPr>
        <w:pStyle w:val="Heading2"/>
      </w:pPr>
      <w:bookmarkStart w:id="19" w:name="analysis-overview"/>
      <w:r>
        <w:t>Analysis overview</w:t>
      </w:r>
      <w:bookmarkEnd w:id="19"/>
    </w:p>
    <w:p w14:paraId="0AE3BA4D" w14:textId="628E5498" w:rsidR="00610FFD" w:rsidRDefault="00B742E6">
      <w:pPr>
        <w:pStyle w:val="FirstParagraph"/>
      </w:pPr>
      <w:r>
        <w:rPr>
          <w:b/>
          <w:bCs/>
        </w:rPr>
        <w:t>Data exclusion.</w:t>
      </w:r>
      <w:r>
        <w:rPr>
          <w:b/>
          <w:bCs/>
        </w:rPr>
        <w:tab/>
      </w:r>
      <w:r w:rsidR="007D572E">
        <w:t>Labs were asked to submit all data collected as part of the bilingual study to the analysis team, and this section focuses on exclusions for infants collected as part of the bilingual sample. The initial dataset contained 501 infants, of which 333 met each of the inclusion criteria, which are detailed below. We note that exclusions were applied sequentially (i.e., percentages reflect exclusions among the remaining sample after previous criteria were applied).</w:t>
      </w:r>
    </w:p>
    <w:p w14:paraId="5D6ED644" w14:textId="77777777" w:rsidR="00610FFD" w:rsidRDefault="007D572E">
      <w:pPr>
        <w:numPr>
          <w:ilvl w:val="0"/>
          <w:numId w:val="19"/>
        </w:numPr>
      </w:pPr>
      <w:r>
        <w:rPr>
          <w:i/>
        </w:rPr>
        <w:t>Full term</w:t>
      </w:r>
      <w:r>
        <w:t>. We defined full term as gestation times greater than or equal to 37 weeks. There were 9 (1.80%) infants who were tested but excluded as they were pre-term.</w:t>
      </w:r>
    </w:p>
    <w:p w14:paraId="001ED4AF" w14:textId="77777777" w:rsidR="00610FFD" w:rsidRDefault="007D572E">
      <w:pPr>
        <w:numPr>
          <w:ilvl w:val="0"/>
          <w:numId w:val="19"/>
        </w:numPr>
      </w:pPr>
      <w:r>
        <w:rPr>
          <w:i/>
        </w:rPr>
        <w:t>No diagnosed developmental disorders</w:t>
      </w:r>
      <w:r>
        <w:t xml:space="preserve">. We excluded infants whose parents reported developmental disorders (e.g., chromosomal abnormalities, etc.) or were diagnosed with hearing impairments. There were 2 (0.41%) infants who were tested but excluded for these reasons. Due to concerns about the accuracy of parent reports, we did not plan exclusions based on self-reported ear infections unless parents reported </w:t>
      </w:r>
      <w:proofErr w:type="gramStart"/>
      <w:r>
        <w:t>medically-confirmed</w:t>
      </w:r>
      <w:proofErr w:type="gramEnd"/>
      <w:r>
        <w:t xml:space="preserve"> hearing loss.</w:t>
      </w:r>
    </w:p>
    <w:p w14:paraId="39D1F938" w14:textId="77777777" w:rsidR="00610FFD" w:rsidRDefault="007D572E">
      <w:pPr>
        <w:numPr>
          <w:ilvl w:val="0"/>
          <w:numId w:val="19"/>
        </w:numPr>
      </w:pPr>
      <w:r>
        <w:rPr>
          <w:i/>
        </w:rPr>
        <w:t>Age</w:t>
      </w:r>
      <w:r>
        <w:t xml:space="preserve">. We included infants in two age groups: 6-9 and </w:t>
      </w:r>
      <w:proofErr w:type="gramStart"/>
      <w:r>
        <w:t>12-15 month-olds</w:t>
      </w:r>
      <w:proofErr w:type="gramEnd"/>
      <w:r>
        <w:t>. There were 58 (11.84%) infants who were tested in the paradigm, but who fell outside our target ages. Some labs chose to test such infants for future exploratory analyses, knowing they would be excluded from the current paper.</w:t>
      </w:r>
    </w:p>
    <w:p w14:paraId="4752A34D" w14:textId="77777777" w:rsidR="00610FFD" w:rsidRDefault="007D572E">
      <w:pPr>
        <w:numPr>
          <w:ilvl w:val="0"/>
          <w:numId w:val="19"/>
        </w:numPr>
      </w:pPr>
      <w:r>
        <w:rPr>
          <w:i/>
        </w:rPr>
        <w:lastRenderedPageBreak/>
        <w:t>Bilingualism</w:t>
      </w:r>
      <w:r>
        <w:t>. We excluded infants from the sample whose language background did not meet our pre-defined criteria for bilingualism (see above for details). There were 70 (16.20%) infants whose exposure did not meet this criterion. We also excluded 7 (1.93%) additional infants who met this criterion, but who were not learning the community language as one of their languages.</w:t>
      </w:r>
    </w:p>
    <w:p w14:paraId="484F8D8D" w14:textId="77777777" w:rsidR="00610FFD" w:rsidRDefault="007D572E">
      <w:pPr>
        <w:numPr>
          <w:ilvl w:val="0"/>
          <w:numId w:val="19"/>
        </w:numPr>
      </w:pPr>
      <w:r>
        <w:rPr>
          <w:i/>
        </w:rPr>
        <w:t>Session-level errors</w:t>
      </w:r>
      <w:r>
        <w:t xml:space="preserve">. Participants were also excluded based on session-level errors, including 7 infants for equipment error, 3 </w:t>
      </w:r>
      <w:proofErr w:type="gramStart"/>
      <w:r>
        <w:t>infant</w:t>
      </w:r>
      <w:proofErr w:type="gramEnd"/>
      <w:r>
        <w:t xml:space="preserve"> for experimenter error, and 4 infants for outside interference.</w:t>
      </w:r>
    </w:p>
    <w:p w14:paraId="2EF62620" w14:textId="77777777" w:rsidR="00610FFD" w:rsidRDefault="007D572E">
      <w:pPr>
        <w:numPr>
          <w:ilvl w:val="0"/>
          <w:numId w:val="19"/>
        </w:numPr>
      </w:pPr>
      <w:r>
        <w:rPr>
          <w:i/>
        </w:rPr>
        <w:t>Adequate trials for analysis</w:t>
      </w:r>
      <w:r>
        <w:t>. We excluded any individual trial that was reported to be invalid (e.g., fussiness, incorrect stimulus, single instance of parent or sibling interference). A total of 855 (13.98%) trials were affected by such errors. There was 1 infant who did not have any trials left for analysis once such trials were excluded. Next, we excluded any infant who did not have at least one IDS-ADS trial pair available for analysis (N = 7; 2.06%) infants were tested but did not meet these criteria. For infants with at least one good trial pair, we additionally excluded any trial with less than 2 s of looking (n = 876 trials; 16.92% of trials), which was set as a trial-level minimum so that infants had heard enough of the stimulus to discriminate IDS from ADS. As infants did not have to complete the entire experiment to be included, this meant that different infants contributed different numbers of trials. On average, infants contributed 15.70 trials to the analysis.</w:t>
      </w:r>
    </w:p>
    <w:p w14:paraId="025A4DC7" w14:textId="6527B99F" w:rsidR="00610FFD" w:rsidRDefault="00B742E6">
      <w:pPr>
        <w:pStyle w:val="FirstParagraph"/>
      </w:pPr>
      <w:r>
        <w:rPr>
          <w:b/>
          <w:bCs/>
        </w:rPr>
        <w:t>Data analysis framework.</w:t>
      </w:r>
      <w:r>
        <w:rPr>
          <w:b/>
          <w:bCs/>
        </w:rPr>
        <w:tab/>
      </w:r>
      <w:r w:rsidR="007D572E">
        <w:t xml:space="preserve">Our primary dependent variable of interest was looking time (LT), which was defined as the time spent fixating on the visual stimulus during test trials. Given evidence that looking times are non-normally distributed, we log-transformed all looking times </w:t>
      </w:r>
      <w:r w:rsidR="007D572E">
        <w:lastRenderedPageBreak/>
        <w:t>prior to statistical analysis in the mixed-effects model (Csibra, Hernik, Mascaro, Tatone, &amp; Lengyel, 2016). We refer to this transformed variable as “log LT”. For the meta-analysis, we analyzed effect sizes computed from raw difference scores, which did not require log transformation. We pre-registered a set of analyses to examine whether monolinguals, heterogeneous samples of bilinguals, and homogeneous samples of bilinguals showed different levels of variability. Unexpectedly, only 1 lab (Table 1) tested a homogenous sample of bilinguals, thus we deviated from our original plan and did not analyze data as a function of whether our bilingual groups were homogenous versus heterogeneous. For the main analyses, we adopted two complementary data analytic frameworks parallel to the ManyBabies 1 project (ManyBabies Consortium, 2020): meta-analysis and mixed-effects regression.</w:t>
      </w:r>
    </w:p>
    <w:p w14:paraId="5D667A32" w14:textId="77777777" w:rsidR="00610FFD" w:rsidRDefault="007D572E">
      <w:pPr>
        <w:pStyle w:val="BodyText"/>
      </w:pPr>
      <w:r>
        <w:t xml:space="preserve">Under the meta-analytic framework, data from each sample of infants (e.g., 6 to </w:t>
      </w:r>
      <w:proofErr w:type="gramStart"/>
      <w:r>
        <w:t>9 month-old</w:t>
      </w:r>
      <w:proofErr w:type="gramEnd"/>
      <w:r>
        <w:t xml:space="preserve"> bilinguals from Lab 1) was characterized by a) its effect size (here Cohen’s </w:t>
      </w:r>
      <m:oMath>
        <m:r>
          <w:rPr>
            <w:rFonts w:ascii="Cambria Math" w:hAnsi="Cambria Math"/>
          </w:rPr>
          <m:t>d</m:t>
        </m:r>
      </m:oMath>
      <w:r>
        <w:t xml:space="preserve">), and b) its standard deviation. Effect size analyses addressed questions about infants’ overall preference for IDS, while group-based standard deviation analyses addressed questions about whether some groups of infants show higher variability in their preference than others. Note that meta-analyses of intra-group variability are relatively rare (Nakagawa et al., 2015; Senior, Gosby, Lu, Simpson, &amp; Raubenheimer, 2016). Unfortunately, our pre-registration did not account for the eventuality that several labs would contribute very small numbers of infants to certain groups, as each lab had committed to a minimum sample of 16 infants per group. In two cases where a lab contributed data with a single infant in a </w:t>
      </w:r>
      <w:proofErr w:type="gramStart"/>
      <w:r>
        <w:t>particular language</w:t>
      </w:r>
      <w:proofErr w:type="gramEnd"/>
      <w:r>
        <w:t xml:space="preserve"> group, it was impossible to compute an effect size. Thus, we implemented a lab-level inclusion criterion for the meta-analysis such that each effect size was computed only if the lab had contributed at least 10 infants in that </w:t>
      </w:r>
      <w:proofErr w:type="gramStart"/>
      <w:r>
        <w:t>particular language</w:t>
      </w:r>
      <w:proofErr w:type="gramEnd"/>
      <w:r>
        <w:t xml:space="preserve"> group and age. For example, if lab A had contributed 7 bilingual infants between 6- to 9-months </w:t>
      </w:r>
      <w:r>
        <w:lastRenderedPageBreak/>
        <w:t xml:space="preserve">and 15 monolingual infants between 6- to 9-months, we only computed the effect size for the monolingual group, but not for the bilingual group. This criterion ensured that each effect size was computed based on a reasonable sample size (i.e., a minimum of 10 infants) </w:t>
      </w:r>
      <w:proofErr w:type="gramStart"/>
      <w:r>
        <w:t>and also</w:t>
      </w:r>
      <w:proofErr w:type="gramEnd"/>
      <w:r>
        <w:t xml:space="preserve"> was consistent with the lab-level inclusion criteria in the ManyBabies 1 study. Because this exclusion criterion was not part of the pre-registration, we also ran a robustness analysis with a looser minimum contribution of 5 infants, which yielded very similar findings (analysis code and results can be found in our Github repository).</w:t>
      </w:r>
    </w:p>
    <w:p w14:paraId="3F6AC521" w14:textId="77777777" w:rsidR="00610FFD" w:rsidRDefault="007D572E">
      <w:pPr>
        <w:pStyle w:val="BodyText"/>
      </w:pPr>
      <w:r>
        <w:t>An advantage of the meta-analytic approach is that it is easy to visualize lab-to-lab differences. Further, the meta-analytic framework most closely mirrors the current approach for studying monolingual-bilingual differences, which typically compares groups of monolingual and bilingual infants tested within the same lab. We used this approach specifically to test the overall effect of bilingualism and its possible interactions with age on the magnitude of infants’ preference for IDS over ADS. We also compared standard deviations for the bilingual group and monolingual group in a meta-analytic approach. This analysis closely followed Nakagawa et al. (2015).</w:t>
      </w:r>
    </w:p>
    <w:p w14:paraId="7E196238" w14:textId="77777777" w:rsidR="00610FFD" w:rsidRDefault="007D572E">
      <w:pPr>
        <w:pStyle w:val="BodyText"/>
      </w:pPr>
      <w:r>
        <w:t xml:space="preserve">Under the mixed-effects regression model, trial-by-trial data from each infant were submitted for analysis. Further, independent variables of interest could be specified on an infant-by-infant basis. This approach had the advantage of potentially increasing statistical power, as data are analyzed at a more fine-grained level of detail. As with the meta-analytic approach, this analysis tested the effects of bilingualism and their potential interactions with age. We also investigated whether links between bilingualism and IDS preference were mediated by socio-economic status. Additionally, this approach allowed us to assess how the amount of exposure to NAE-IDS, measured as a continuous percentage, affected infants’ listening preferences. Note that unlike for the meta-analysis, we did not need to apply a lab-level inclusion criterion, which </w:t>
      </w:r>
      <w:r>
        <w:lastRenderedPageBreak/>
        <w:t>maximized our sample size. Thus, data from all infants who met the infant-level criteria were included in this analysis, resulting in slightly different sample sizes under the meta-analytic and mixed-effects approaches.</w:t>
      </w:r>
    </w:p>
    <w:p w14:paraId="2ED9F961" w14:textId="77777777" w:rsidR="00610FFD" w:rsidRDefault="007D572E">
      <w:pPr>
        <w:pStyle w:val="BodyText"/>
      </w:pPr>
      <w:r>
        <w:t xml:space="preserve">Under both frameworks, we used a dual analysis strategy to investigate how infants’ IDS preference is related to bilingualism. First, we examined the lab-matched subset of data from labs that contributed a monolingual and bilingual sample at a </w:t>
      </w:r>
      <w:proofErr w:type="gramStart"/>
      <w:r>
        <w:t>particular age</w:t>
      </w:r>
      <w:proofErr w:type="gramEnd"/>
      <w:r>
        <w:t>. Second, we examined the complete set of data including data from labs that contributed both monolinguals and bilinguals, as well as additional data from labs that only tested monolinguals at the ages of interest as part of the larger ManyBabies 1 project.</w:t>
      </w:r>
    </w:p>
    <w:p w14:paraId="7B40BB9A" w14:textId="77777777" w:rsidR="00610FFD" w:rsidRDefault="007D572E">
      <w:pPr>
        <w:pStyle w:val="Heading2"/>
      </w:pPr>
      <w:bookmarkStart w:id="20" w:name="confirmatory-analyses"/>
      <w:r>
        <w:t>Confirmatory analyses</w:t>
      </w:r>
      <w:bookmarkEnd w:id="20"/>
    </w:p>
    <w:p w14:paraId="65ABCA46" w14:textId="7A7B7662" w:rsidR="00610FFD" w:rsidRDefault="00B742E6">
      <w:pPr>
        <w:pStyle w:val="FirstParagraph"/>
      </w:pPr>
      <w:r w:rsidRPr="00B742E6">
        <w:rPr>
          <w:b/>
          <w:bCs/>
        </w:rPr>
        <w:t>Meta-analytic approach</w:t>
      </w:r>
      <w:r>
        <w:t>.</w:t>
      </w:r>
      <w:r>
        <w:tab/>
      </w:r>
      <w:r w:rsidR="007D572E">
        <w:t>This approach focused on the analysis of group-level datasets. We defined a dataset as a group of at least 10 infants tested in the same lab, of the same age (either 6-9 or 12-15 months), and with the same language background (monolingual or bilingual). For analyses of within-group variability, we compared bilingual infants to monolingual infants.</w:t>
      </w:r>
    </w:p>
    <w:p w14:paraId="0A7BC6C2" w14:textId="77777777" w:rsidR="00610FFD" w:rsidRDefault="007D572E">
      <w:pPr>
        <w:pStyle w:val="BodyText"/>
      </w:pPr>
      <w:r>
        <w:t xml:space="preserve">To estimate an effect size for each dataset, we first computed individual infants’ preference for IDS over ADS by 1) subtracting looking time to the ADS stimulus from looking time to the IDS stimulus within each yoked trial pair, and 2) computing a mean difference score for each infant. Pairs that had a trial with missing data were excluded (34.53% pairs in lab-matched dataset, 25.41% pairs in the full dataset), which constituted a total of 20.58% of trials in lab-matched dataset, and 13.78% of trials in full dataset. Note that we expected many infants to have missing data particularly on later test trials, given the length of the study (16 test trials). Then, for each </w:t>
      </w:r>
      <w:r>
        <w:lastRenderedPageBreak/>
        <w:t>dataset (i.e., combination of lab, infant age group, and whether the group of participants was bilingual or monolingual), we calculated the mean of these difference scores (</w:t>
      </w:r>
      <m:oMath>
        <m:sSub>
          <m:sSubPr>
            <m:ctrlPr>
              <w:rPr>
                <w:rFonts w:ascii="Cambria Math" w:hAnsi="Cambria Math"/>
              </w:rPr>
            </m:ctrlPr>
          </m:sSubPr>
          <m:e>
            <m:r>
              <w:rPr>
                <w:rFonts w:ascii="Cambria Math" w:hAnsi="Cambria Math"/>
              </w:rPr>
              <m:t>M</m:t>
            </m:r>
          </m:e>
          <m:sub>
            <m:r>
              <w:rPr>
                <w:rFonts w:ascii="Cambria Math" w:hAnsi="Cambria Math"/>
              </w:rPr>
              <m:t>d</m:t>
            </m:r>
          </m:sub>
        </m:sSub>
      </m:oMath>
      <w:r>
        <w:t>) and its associated standard deviation across participants (</w:t>
      </w:r>
      <m:oMath>
        <m:r>
          <w:rPr>
            <w:rFonts w:ascii="Cambria Math" w:hAnsi="Cambria Math"/>
          </w:rPr>
          <m:t>sd</m:t>
        </m:r>
      </m:oMath>
      <w:r>
        <w:t xml:space="preserve">). Finally, we used the derived </w:t>
      </w:r>
      <m:oMath>
        <m:sSub>
          <m:sSubPr>
            <m:ctrlPr>
              <w:rPr>
                <w:rFonts w:ascii="Cambria Math" w:hAnsi="Cambria Math"/>
              </w:rPr>
            </m:ctrlPr>
          </m:sSubPr>
          <m:e>
            <m:r>
              <w:rPr>
                <w:rFonts w:ascii="Cambria Math" w:hAnsi="Cambria Math"/>
              </w:rPr>
              <m:t>M</m:t>
            </m:r>
          </m:e>
          <m:sub>
            <m:r>
              <w:rPr>
                <w:rFonts w:ascii="Cambria Math" w:hAnsi="Cambria Math"/>
              </w:rPr>
              <m:t>d</m:t>
            </m:r>
          </m:sub>
        </m:sSub>
      </m:oMath>
      <w:r>
        <w:t xml:space="preserve"> and </w:t>
      </w:r>
      <m:oMath>
        <m:r>
          <w:rPr>
            <w:rFonts w:ascii="Cambria Math" w:hAnsi="Cambria Math"/>
          </w:rPr>
          <m:t>sd</m:t>
        </m:r>
      </m:oMath>
      <w:r>
        <w:t xml:space="preserve"> to compute a within-subject Cohen’s </w:t>
      </w:r>
      <m:oMath>
        <m:r>
          <w:rPr>
            <w:rFonts w:ascii="Cambria Math" w:hAnsi="Cambria Math"/>
          </w:rPr>
          <m:t>d</m:t>
        </m:r>
      </m:oMath>
      <w:r>
        <w:t xml:space="preserve"> using the formula </w:t>
      </w:r>
      <m:oMath>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/sd</m:t>
        </m:r>
      </m:oMath>
      <w:r>
        <w:t>.</w:t>
      </w:r>
    </w:p>
    <w:p w14:paraId="4984C676" w14:textId="77777777" w:rsidR="00610FFD" w:rsidRDefault="007D572E">
      <w:pPr>
        <w:pStyle w:val="BodyText"/>
      </w:pPr>
      <w:r>
        <w:t xml:space="preserve">In the following meta-analyses, random effects meta-analysis models with a restricted maximum-likelihood estimator (REML) were fit with the </w:t>
      </w:r>
      <m:oMath>
        <m:r>
          <w:rPr>
            <w:rFonts w:ascii="Cambria Math" w:hAnsi="Cambria Math"/>
          </w:rPr>
          <m:t>metafor</m:t>
        </m:r>
      </m:oMath>
      <w:r>
        <w:t xml:space="preserve"> package (Viechtbauer, 2010). To account for the dependence between monolingual and bilingual datasets stemming from the same lab, we added laboratory as a random factor. As part of our pre-registered analyses, we planned to include method as a moderator in this analysis if it was found to be a statistically significant moderator in the larger ManyBabies 1 project - which it was (ManyBabies Consortium, 2020). However, because only 17 labs contributed bilingual data, we deviated from this plan because of the small number of labs per method (e.g., only three labs used a single-screen method).</w:t>
      </w:r>
    </w:p>
    <w:p w14:paraId="05BE695F" w14:textId="77777777" w:rsidR="00610FFD" w:rsidRDefault="007D572E">
      <w:pPr>
        <w:pStyle w:val="Heading4"/>
        <w:framePr w:wrap="around"/>
      </w:pPr>
      <w:bookmarkStart w:id="21" w:name="effect-size-based-meta-analysis"/>
      <w:r>
        <w:t>Effect size-based meta-analysis.</w:t>
      </w:r>
      <w:bookmarkEnd w:id="21"/>
    </w:p>
    <w:p w14:paraId="6A53543D" w14:textId="77777777" w:rsidR="00B742E6" w:rsidRDefault="00B742E6">
      <w:pPr>
        <w:pStyle w:val="FirstParagraph"/>
      </w:pPr>
    </w:p>
    <w:p w14:paraId="74DD2671" w14:textId="6D798795" w:rsidR="00610FFD" w:rsidRDefault="007D572E">
      <w:pPr>
        <w:pStyle w:val="FirstParagraph"/>
      </w:pPr>
      <w:r>
        <w:t>Our first set of meta-analyses focused on effect sizes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how our variables of interest contributed to effect size comparing looking time to IDS versus ADS trials. As a reminder, we ran the analyses in two ways: (i) the analysis was only restricted to the labs that contributed lab-matched data (lab-matched dataset), and (ii) the analysis included all available data labs that tested only monolinguals or only bilinguals at the ages of interest (full dataset).</w:t>
      </w:r>
    </w:p>
    <w:p w14:paraId="6318C172" w14:textId="77777777" w:rsidR="00610FFD" w:rsidRDefault="007D572E">
      <w:pPr>
        <w:pStyle w:val="BodyText"/>
      </w:pPr>
      <w:r>
        <w:t>We initially fit the following model to examine contributions of age and bilingualism to infants’ IDS preference, as well as potential interactions between these variables:</w:t>
      </w:r>
    </w:p>
    <w:p w14:paraId="47C2311E" w14:textId="77777777" w:rsidR="00610FFD" w:rsidRDefault="009A684D">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∼1+</m:t>
          </m:r>
          <m:r>
            <m:rPr>
              <m:nor/>
            </m:rPr>
            <m:t>bilingual</m:t>
          </m:r>
          <m:r>
            <w:rPr>
              <w:rFonts w:ascii="Cambria Math" w:hAnsi="Cambria Math"/>
            </w:rPr>
            <m:t>+</m:t>
          </m:r>
          <m:r>
            <m:rPr>
              <m:nor/>
            </m:rPr>
            <m:t>age</m:t>
          </m:r>
          <m:r>
            <w:rPr>
              <w:rFonts w:ascii="Cambria Math" w:hAnsi="Cambria Math"/>
            </w:rPr>
            <m:t>+</m:t>
          </m:r>
          <m:r>
            <m:rPr>
              <m:nor/>
            </m:rPr>
            <m:t>bilingual * age</m:t>
          </m:r>
        </m:oMath>
      </m:oMathPara>
    </w:p>
    <w:p w14:paraId="7FE32BA7" w14:textId="77777777" w:rsidR="00610FFD" w:rsidRDefault="007D572E">
      <w:pPr>
        <w:pStyle w:val="FirstParagraph"/>
      </w:pPr>
      <w:r>
        <w:lastRenderedPageBreak/>
        <w:t>Bilingualism was dummy coded (0 = monolingual, 1 = bilingual), and age (a continuous variable) was coded as the average age for each lab’s contributed sample for each language group (centered for ease of interpretation).</w:t>
      </w:r>
    </w:p>
    <w:p w14:paraId="490EAB1D" w14:textId="77777777" w:rsidR="00610FFD" w:rsidRDefault="007D572E">
      <w:pPr>
        <w:pStyle w:val="BodyText"/>
      </w:pPr>
      <w:r>
        <w:t>In the lab-matched dataset, we did not find any statistically significant effects of age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0.17, CI = [-1.01, 1.36], z = 0.29, </w:t>
      </w:r>
      <m:oMath>
        <m:r>
          <w:rPr>
            <w:rFonts w:ascii="Cambria Math" w:hAnsi="Cambria Math"/>
          </w:rPr>
          <m:t>p=.775</m:t>
        </m:r>
      </m:oMath>
      <w:r>
        <w:t>), bilingualism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-0.17, CI = [-0.44, 0.10], z = -1.22, </w:t>
      </w:r>
      <m:oMath>
        <m:r>
          <w:rPr>
            <w:rFonts w:ascii="Cambria Math" w:hAnsi="Cambria Math"/>
          </w:rPr>
          <m:t>p=.224</m:t>
        </m:r>
      </m:oMath>
      <w:r>
        <w:t>), or interactions between age and bilingualism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-0.19, CI = [-1.84, 1.46], z = -0.22, </w:t>
      </w:r>
      <m:oMath>
        <m:r>
          <w:rPr>
            <w:rFonts w:ascii="Cambria Math" w:hAnsi="Cambria Math"/>
          </w:rPr>
          <m:t>p=.822</m:t>
        </m:r>
      </m:oMath>
      <w:r>
        <w:t>).</w:t>
      </w:r>
    </w:p>
    <w:p w14:paraId="52C764B4" w14:textId="77777777" w:rsidR="00610FFD" w:rsidRDefault="007D572E">
      <w:pPr>
        <w:pStyle w:val="BodyText"/>
      </w:pPr>
      <w:r>
        <w:t>Similarly, in the full dataset, we did not find any significant main effects of age,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0.01, CI = [-0.66, 0.67], z = 0.02, </w:t>
      </w:r>
      <m:oMath>
        <m:r>
          <w:rPr>
            <w:rFonts w:ascii="Cambria Math" w:hAnsi="Cambria Math"/>
          </w:rPr>
          <m:t>p=.984</m:t>
        </m:r>
      </m:oMath>
      <w:r>
        <w:t>), bilingualism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-0.10, CI = [-0.29, 0.09], z = -1.03, </w:t>
      </w:r>
      <m:oMath>
        <m:r>
          <w:rPr>
            <w:rFonts w:ascii="Cambria Math" w:hAnsi="Cambria Math"/>
          </w:rPr>
          <m:t>p=.301</m:t>
        </m:r>
      </m:oMath>
      <w:r>
        <w:t>), nor a significant interaction between age and bilingualism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0.01, CI = [-0.93, 0.95], z = 0.03, </w:t>
      </w:r>
      <m:oMath>
        <m:r>
          <w:rPr>
            <w:rFonts w:ascii="Cambria Math" w:hAnsi="Cambria Math"/>
          </w:rPr>
          <m:t>p=.979</m:t>
        </m:r>
      </m:oMath>
      <w:r>
        <w:t>).</w:t>
      </w:r>
    </w:p>
    <w:p w14:paraId="466F402E" w14:textId="4029585E" w:rsidR="00610FFD" w:rsidRDefault="007D572E">
      <w:pPr>
        <w:pStyle w:val="BodyText"/>
      </w:pPr>
      <w:r>
        <w:t xml:space="preserve">As bilingualism is the key moderator of research interest in the current paper, here we report the effect sizes of monolingual and bilingual infants separately. In the lab-matched dataset, the effect size for monolinguals was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0.42 (CI = [0.21, 0.63], z = 3.94, </w:t>
      </w:r>
      <m:oMath>
        <m:r>
          <w:rPr>
            <w:rFonts w:ascii="Cambria Math" w:hAnsi="Cambria Math"/>
          </w:rPr>
          <m:t>p&lt;.001</m:t>
        </m:r>
      </m:oMath>
      <w:r>
        <w:t xml:space="preserve">), while for bilinguals the effect was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0.24 (CI = [0.06, 0.42], z = 2.64, </w:t>
      </w:r>
      <m:oMath>
        <m:r>
          <w:rPr>
            <w:rFonts w:ascii="Cambria Math" w:hAnsi="Cambria Math"/>
          </w:rPr>
          <m:t>p=.008</m:t>
        </m:r>
      </m:oMath>
      <w:r>
        <w:t xml:space="preserve">). In the full dataset, the effect size for monolinguals was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0.36 (CI = [0.28, 0.44], z = 9.15, </w:t>
      </w:r>
      <m:oMath>
        <m:r>
          <w:rPr>
            <w:rFonts w:ascii="Cambria Math" w:hAnsi="Cambria Math"/>
          </w:rPr>
          <m:t>p&lt;.001</m:t>
        </m:r>
      </m:oMath>
      <w:r>
        <w:t xml:space="preserve">), while for bilinguals the effect was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0.26 (CI = [0.09, 0.43], z = 2.97, </w:t>
      </w:r>
      <m:oMath>
        <m:r>
          <w:rPr>
            <w:rFonts w:ascii="Cambria Math" w:hAnsi="Cambria Math"/>
          </w:rPr>
          <m:t>p=.003</m:t>
        </m:r>
      </m:oMath>
      <w:r>
        <w:t>). In sum, numerically, monolinguals showed a stronger preference for IDS than bilinguals, but this tendency was not statistically significant in the effect size-based meta-analyses. A forest plot for this meta-analysis is shown in Figure 1.</w:t>
      </w:r>
    </w:p>
    <w:p w14:paraId="01D5473C" w14:textId="77777777" w:rsidR="00E1127C" w:rsidRDefault="00E1127C" w:rsidP="00E1127C">
      <w:pPr>
        <w:pStyle w:val="Heading4"/>
        <w:framePr w:wrap="around"/>
      </w:pPr>
      <w:bookmarkStart w:id="22" w:name="within-group-variability-meta-analysis"/>
      <w:r>
        <w:t>Within-group variability meta-analysis.</w:t>
      </w:r>
      <w:bookmarkEnd w:id="22"/>
    </w:p>
    <w:p w14:paraId="6E1A6A10" w14:textId="77777777" w:rsidR="00E1127C" w:rsidRDefault="00E1127C" w:rsidP="00E1127C">
      <w:pPr>
        <w:pStyle w:val="FirstParagraph"/>
      </w:pPr>
    </w:p>
    <w:p w14:paraId="7B3A03D1" w14:textId="77777777" w:rsidR="00DC6503" w:rsidRDefault="00E1127C" w:rsidP="00DC6503">
      <w:pPr>
        <w:pStyle w:val="FirstParagraph"/>
        <w:ind w:firstLine="0"/>
      </w:pPr>
      <w:r>
        <w:lastRenderedPageBreak/>
        <w:t xml:space="preserve">Our second set of pre-registered meta-analyses examined whether the variability in infants’ preference for IDS within a sample (within-study variability) was related to language background (monolingual vs. bilingual). Note that this question of within-sample heterogeneity is different from questions of between-sample heterogeneity that can also be addressed in meta-analysis (see Higgins &amp; Thompson, 2002; Higgins, Thompson, Deeks, &amp; Altman, 2003 for approaches to between-group variability in meta-analysis). Specifically, the within-group variability meta-analysis approach provides additional insights into how two groups differ in terms of their variances, not merely their mean effect sizes. This approach is useful when the language backgrounds of the infants influence not only the magnitude of infants’ IDS preference, but also the variability of infants’ IDS preference. In the following, the standard deviations measure looking time variability of infants’ preference for IDS over </w:t>
      </w:r>
      <w:r w:rsidR="00DC6503">
        <w:t xml:space="preserve">ADS in each language group (either monolingual or bilingual). Again, we report </w:t>
      </w:r>
      <m:oMath>
        <m:sSub>
          <m:sSubPr>
            <m:ctrlPr>
              <w:rPr>
                <w:rFonts w:ascii="Cambria Math" w:hAnsi="Cambria Math"/>
              </w:rPr>
            </m:ctrlPr>
          </m:sSubPr>
          <m:e>
            <m:r>
              <w:rPr>
                <w:rFonts w:ascii="Cambria Math" w:hAnsi="Cambria Math"/>
              </w:rPr>
              <m:t>d</m:t>
            </m:r>
          </m:e>
          <m:sub>
            <m:r>
              <w:rPr>
                <w:rFonts w:ascii="Cambria Math" w:hAnsi="Cambria Math"/>
              </w:rPr>
              <m:t>z</m:t>
            </m:r>
          </m:sub>
        </m:sSub>
      </m:oMath>
      <w:r w:rsidR="00DC6503">
        <w:t>, an effect size that measures the magnitude of infants’ preference for IDS over ADS.</w:t>
      </w:r>
    </w:p>
    <w:p w14:paraId="0663DA89" w14:textId="75711EF8" w:rsidR="00E1127C" w:rsidRDefault="00DC6503" w:rsidP="00DC6503">
      <w:pPr>
        <w:pStyle w:val="FirstParagraph"/>
      </w:pPr>
      <w:r>
        <w:t xml:space="preserve">Our pre-registered plan was to follow Nakagawa et al. (2014) and Senior et al. (2015), and we further elaborate on this plan here. According to Nakagawa et al. (2015), there are two approaches to run within-group variability meta-analysis: one approach uses </w:t>
      </w:r>
      <m:oMath>
        <m:r>
          <w:rPr>
            <w:rFonts w:ascii="Cambria Math" w:hAnsi="Cambria Math"/>
          </w:rPr>
          <m:t>lnCVR</m:t>
        </m:r>
      </m:oMath>
      <w:r>
        <w:t xml:space="preserve">, the natural logarithm of the ratio between the coefficients of variation, to compare the variability of two groups; a second approach enters </w:t>
      </w:r>
      <m:oMath>
        <m:r>
          <w:rPr>
            <w:rFonts w:ascii="Cambria Math" w:hAnsi="Cambria Math"/>
          </w:rPr>
          <m:t>lnSD</m:t>
        </m:r>
      </m:oMath>
      <w:r>
        <w:t xml:space="preserve"> (the natural logarithm of standard deviations) and </w:t>
      </w:r>
      <m:oMath>
        <m:r>
          <w:rPr>
            <w:rFonts w:ascii="Cambria Math" w:hAnsi="Cambria Math"/>
          </w:rPr>
          <m:t>ln</m:t>
        </m:r>
        <m:bar>
          <m:barPr>
            <m:pos m:val="top"/>
            <m:ctrlPr>
              <w:rPr>
                <w:rFonts w:ascii="Cambria Math" w:hAnsi="Cambria Math"/>
              </w:rPr>
            </m:ctrlPr>
          </m:barPr>
          <m:e>
            <m:r>
              <w:rPr>
                <w:rFonts w:ascii="Cambria Math" w:hAnsi="Cambria Math"/>
              </w:rPr>
              <m:t>X</m:t>
            </m:r>
          </m:e>
        </m:bar>
      </m:oMath>
      <w:r>
        <w:t xml:space="preserve"> (the log mean) into a mixed-effect model. When data meet the assumption that the standard deviation is</w:t>
      </w:r>
      <w:r w:rsidRPr="00DC6503">
        <w:t xml:space="preserve"> </w:t>
      </w:r>
      <w:r>
        <w:t xml:space="preserve">proportional to the mean (i.e., the two are correlated), the first approach should be used, and otherwise, the second approach should be used. Our data did not meet the necessary </w:t>
      </w:r>
      <w:proofErr w:type="gramStart"/>
      <w:r>
        <w:t>assumption,</w:t>
      </w:r>
      <w:proofErr w:type="gramEnd"/>
      <w:r>
        <w:t xml:space="preserve"> therefore we used the second, mixed-effect approach. In the following meta-regression model, the</w:t>
      </w:r>
      <w:r w:rsidRPr="00DC6503">
        <w:t xml:space="preserve"> </w:t>
      </w:r>
      <w:r>
        <w:t>natural logarithm of the standard deviations (</w:t>
      </w:r>
      <m:oMath>
        <m:r>
          <w:rPr>
            <w:rFonts w:ascii="Cambria Math" w:hAnsi="Cambria Math"/>
          </w:rPr>
          <m:t>lnSD</m:t>
        </m:r>
      </m:oMath>
      <w:r>
        <w:t>) from each language group is the</w:t>
      </w:r>
      <w:r w:rsidRPr="00DC6503">
        <w:t xml:space="preserve"> </w:t>
      </w:r>
      <w:r>
        <w:t xml:space="preserve">dependent </w:t>
      </w:r>
    </w:p>
    <w:p w14:paraId="34FE090A" w14:textId="7D8C4ABB" w:rsidR="00610FFD" w:rsidRDefault="00E1127C">
      <w:pPr>
        <w:pStyle w:val="CaptionedFigure"/>
      </w:pPr>
      <w:r w:rsidRPr="00E1127C">
        <w:rPr>
          <w:noProof/>
        </w:rPr>
        <w:lastRenderedPageBreak/>
        <w:drawing>
          <wp:inline distT="0" distB="0" distL="0" distR="0" wp14:anchorId="0A1BF600" wp14:editId="10EB9EC1">
            <wp:extent cx="6438900" cy="5363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38900" cy="5363210"/>
                    </a:xfrm>
                    <a:prstGeom prst="rect">
                      <a:avLst/>
                    </a:prstGeom>
                  </pic:spPr>
                </pic:pic>
              </a:graphicData>
            </a:graphic>
          </wp:inline>
        </w:drawing>
      </w:r>
    </w:p>
    <w:p w14:paraId="10ADA6CB" w14:textId="3A360A89" w:rsidR="00610FFD" w:rsidRDefault="007D572E" w:rsidP="00B742E6">
      <w:pPr>
        <w:pStyle w:val="ImageCaption"/>
        <w:spacing w:line="240" w:lineRule="auto"/>
      </w:pPr>
      <w:r>
        <w:rPr>
          <w:i/>
        </w:rPr>
        <w:t>Figure</w:t>
      </w:r>
      <w:r>
        <w:t xml:space="preserve"> </w:t>
      </w:r>
      <w:r>
        <w:rPr>
          <w:i/>
        </w:rPr>
        <w:t xml:space="preserve">1.  </w:t>
      </w:r>
      <w:r>
        <w:t xml:space="preserve"> Forest plot for the lab-matched dataset, separated by age group. Standardized effect sizes are shown for each lab, with error bars showing 95% confidence intervals. Each lab reported two effect sizes: one for the monolingual group (red triangles) and the other one for the bilingual group (blue circles). Within each age group, points are ordered by the difference between the monolingual and bilingual effect sizes, and this effect size difference is indicated by a black X. Points are scaled by inverse variance (i.e., more precise estimates are denoted by larger shapes). The points in the bottom panel show the global meta-analytic estimate.</w:t>
      </w:r>
    </w:p>
    <w:p w14:paraId="463EFAFE" w14:textId="77777777" w:rsidR="00E1127C" w:rsidRDefault="00E1127C" w:rsidP="00B742E6">
      <w:pPr>
        <w:pStyle w:val="ImageCaption"/>
        <w:spacing w:line="240" w:lineRule="auto"/>
      </w:pPr>
    </w:p>
    <w:p w14:paraId="0531A279" w14:textId="0A6FBAC1" w:rsidR="00610FFD" w:rsidRDefault="00DC6503" w:rsidP="00DC6503">
      <w:pPr>
        <w:pStyle w:val="BodyText"/>
        <w:ind w:firstLine="0"/>
      </w:pPr>
      <w:r>
        <w:t xml:space="preserve">variable. </w:t>
      </w:r>
      <w:r w:rsidR="007D572E">
        <w:t xml:space="preserve">This dependent variable (group variance) is the log-transformed standard deviation of infants’ preference for IDS over ADS that corresponds to infants’ language group (either </w:t>
      </w:r>
      <w:r w:rsidR="007D572E">
        <w:lastRenderedPageBreak/>
        <w:t>monolingual/bilingual). We note that this log transformation is entirely unrelated to the log transformation of raw looking times used in the linear mixed-effects models.</w:t>
      </w:r>
    </w:p>
    <w:p w14:paraId="5C32C071" w14:textId="0F5E8B26" w:rsidR="00610FFD" w:rsidRDefault="007D572E">
      <w:pPr>
        <w:pStyle w:val="BodyText"/>
      </w:pPr>
      <m:oMathPara>
        <m:oMathParaPr>
          <m:jc m:val="center"/>
        </m:oMathParaPr>
        <m:oMath>
          <m:r>
            <w:rPr>
              <w:rFonts w:ascii="Cambria Math" w:hAnsi="Cambria Math"/>
            </w:rPr>
            <m:t>lnSD∼1+bilingual+ln(</m:t>
          </m:r>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)+(bilingual|lab)</m:t>
          </m:r>
        </m:oMath>
      </m:oMathPara>
    </w:p>
    <w:p w14:paraId="220D89A4" w14:textId="25AAED79" w:rsidR="00610FFD" w:rsidRDefault="007D572E">
      <w:pPr>
        <w:pStyle w:val="FirstParagrap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is the absolute value of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because we needed to ensure that values entered into the logarithm were positive, bilingual is the binary dummy variable that indicates whether the language group is monolingual or bilingual. Further, we entered a random intercept and a random slope for bilingualism, which </w:t>
      </w:r>
      <w:proofErr w:type="gramStart"/>
      <w:r>
        <w:t>were allowed to</w:t>
      </w:r>
      <w:proofErr w:type="gramEnd"/>
      <w:r>
        <w:t xml:space="preserve"> vary by lab.</w:t>
      </w:r>
    </w:p>
    <w:p w14:paraId="7C662334" w14:textId="77777777" w:rsidR="00610FFD" w:rsidRDefault="007D572E">
      <w:pPr>
        <w:pStyle w:val="BodyText"/>
      </w:pPr>
      <w:r>
        <w:t>In the lab-matched dataset, we did not find statistically significant evidence for bilingualism as a moderator of the differences in standard deviations across language groups,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-0.08, </w:t>
      </w:r>
      <m:oMath>
        <m:r>
          <w:rPr>
            <w:rFonts w:ascii="Cambria Math" w:hAnsi="Cambria Math"/>
          </w:rPr>
          <m:t>p=.235</m:t>
        </m:r>
      </m:oMath>
      <w:r>
        <w:t>). Similarly, we also did not find statistical significance for bilingualism in the full dataset,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0.02, </w:t>
      </w:r>
      <m:oMath>
        <m:r>
          <w:rPr>
            <w:rFonts w:ascii="Cambria Math" w:hAnsi="Cambria Math"/>
          </w:rPr>
          <m:t>p=.698</m:t>
        </m:r>
      </m:oMath>
      <w:r>
        <w:t>). In short, we did not find support for the hypothesis that bilingual infants would show larger within-group variability than monolingual infants.</w:t>
      </w:r>
    </w:p>
    <w:p w14:paraId="384A2A28" w14:textId="10621983" w:rsidR="00610FFD" w:rsidRDefault="00DA674B">
      <w:pPr>
        <w:pStyle w:val="FirstParagraph"/>
      </w:pPr>
      <w:r w:rsidRPr="00DA674B">
        <w:rPr>
          <w:b/>
          <w:bCs/>
        </w:rPr>
        <w:t>Mixed-effects approach.</w:t>
      </w:r>
      <w:r>
        <w:tab/>
      </w:r>
      <w:r w:rsidR="007D572E">
        <w:t xml:space="preserve">Mixed-effects regression allows variables of interest to be specified on a trial-by-trial and infant-by-infant basis. We had anticipated that we would be able to include additional data from labs that aimed to test homogeneous samples (i.e., because we could include infants from these labs who were not learning this homogeneous language pair), but in practice this did not apply as only one lab contributed a homogeneous data set, and that lab did not test additional infants. We were also able to include data from all valid trials, rather than excluding data from yoked pairs with a missing data point as was necessary for the meta-analysis. As under the meta-analytic approach, we ran the models twice, once including only data from labs that contributed lab-matched samples of monolinguals and bilinguals, and once including all available data from 6-9 and </w:t>
      </w:r>
      <w:proofErr w:type="gramStart"/>
      <w:r w:rsidR="007D572E">
        <w:t>12-15 month-olds</w:t>
      </w:r>
      <w:proofErr w:type="gramEnd"/>
      <w:r w:rsidR="007D572E">
        <w:t>.</w:t>
      </w:r>
    </w:p>
    <w:p w14:paraId="1040167A" w14:textId="77777777" w:rsidR="00610FFD" w:rsidRDefault="007D572E">
      <w:pPr>
        <w:pStyle w:val="BodyText"/>
      </w:pPr>
      <w:r>
        <w:lastRenderedPageBreak/>
        <w:t>The mixed-effects model was specified as follows:</w:t>
      </w:r>
    </w:p>
    <w:p w14:paraId="05AB06EA" w14:textId="77777777" w:rsidR="00610FFD" w:rsidRDefault="007D572E">
      <w:pPr>
        <w:pStyle w:val="BodyText"/>
      </w:pPr>
      <m:oMathPara>
        <m:oMathParaPr>
          <m:jc m:val="center"/>
        </m:oMathParaPr>
        <m:oMath>
          <m:r>
            <w:rPr>
              <w:rFonts w:ascii="Cambria Math" w:hAnsi="Cambria Math"/>
            </w:rPr>
            <m:t>DV∼I</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+I</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r>
            <m:rPr>
              <m:nor/>
            </m:rPr>
            <m:t>...</m:t>
          </m:r>
          <m:r>
            <w:rPr>
              <w:rFonts w:ascii="Cambria Math" w:hAnsi="Cambria Math"/>
            </w:rPr>
            <m:t>+(</m:t>
          </m:r>
          <m:r>
            <m:rPr>
              <m:nor/>
            </m:rPr>
            <m:t>...</m:t>
          </m:r>
          <m:r>
            <w:rPr>
              <w:rFonts w:ascii="Cambria Math" w:hAnsi="Cambria Math"/>
            </w:rPr>
            <m:t>|</m:t>
          </m:r>
          <m:r>
            <m:rPr>
              <m:nor/>
            </m:rPr>
            <m:t>subject</m:t>
          </m:r>
          <m:r>
            <w:rPr>
              <w:rFonts w:ascii="Cambria Math" w:hAnsi="Cambria Math"/>
            </w:rPr>
            <m:t>)+(</m:t>
          </m:r>
          <m:r>
            <m:rPr>
              <m:nor/>
            </m:rPr>
            <m:t>...</m:t>
          </m:r>
          <m:r>
            <w:rPr>
              <w:rFonts w:ascii="Cambria Math" w:hAnsi="Cambria Math"/>
            </w:rPr>
            <m:t>|</m:t>
          </m:r>
          <m:r>
            <m:rPr>
              <m:nor/>
            </m:rPr>
            <m:t>item</m:t>
          </m:r>
          <m:r>
            <w:rPr>
              <w:rFonts w:ascii="Cambria Math" w:hAnsi="Cambria Math"/>
            </w:rPr>
            <m:t>)+(</m:t>
          </m:r>
          <m:r>
            <m:rPr>
              <m:nor/>
            </m:rPr>
            <m:t>...</m:t>
          </m:r>
          <m:r>
            <w:rPr>
              <w:rFonts w:ascii="Cambria Math" w:hAnsi="Cambria Math"/>
            </w:rPr>
            <m:t>|</m:t>
          </m:r>
          <m:r>
            <m:rPr>
              <m:nor/>
            </m:rPr>
            <m:t>lab</m:t>
          </m:r>
          <m:r>
            <w:rPr>
              <w:rFonts w:ascii="Cambria Math" w:hAnsi="Cambria Math"/>
            </w:rPr>
            <m:t>)</m:t>
          </m:r>
        </m:oMath>
      </m:oMathPara>
    </w:p>
    <w:p w14:paraId="0D34E227" w14:textId="77777777" w:rsidR="00610FFD" w:rsidRDefault="007D572E">
      <w:pPr>
        <w:pStyle w:val="FirstParagraph"/>
      </w:pPr>
      <w:r>
        <w:t xml:space="preserve">The goal of this framework was to examine effects of the independent variables (IV) on the dependent variable (DV), while controlling for variation in both the DV (“random intercepts”) and the relationship of the IV to the DV (“random slopes”) based on relevant grouping units (subjects, items, and labs). Following recent recommendations (Barr, Levy, Scheepers, &amp; Tily, 2013), we planned to initially fit a maximal random effects structure, such that all random effects appropriate for our design were included in the model. However, we also recognized that such a large random effects structure might be overly complex given our </w:t>
      </w:r>
      <w:proofErr w:type="gramStart"/>
      <w:r>
        <w:t>data, and</w:t>
      </w:r>
      <w:proofErr w:type="gramEnd"/>
      <w:r>
        <w:t xml:space="preserve"> would be unlikely to converge. After reviewer feedback during Stage 1 of the Registered Report review process, we pre-registered a plan to use a “Parsimonious mixed models” approach for pruning the random effects (Bates, Kliegl, Vasishth, &amp; Baayen, 2018; Matuschek, Kliegl, Vasishth, Baayen, &amp; Bates, 2017). However, we found that it was computationally difficult to first fit complex models (i.e., our models had multiple interactions and cross-levels grouping) under the maximal random effects structure and then prune the models using a parsimonious mixed models approach. Further, we note that this was not the approach used in ManyBabies 1, which would make a direct comparison between ManyBabies 1 and the current study difficult. As such, following ManyBabies 1, we fitted and pruned the following models using the maximal random effects structure only (Barr et al., 2013). We fit all models using the lme4 package (Bates, Mächler, Bolker, &amp; Walker, 2015) and computed </w:t>
      </w:r>
      <m:oMath>
        <m:r>
          <w:rPr>
            <w:rFonts w:ascii="Cambria Math" w:hAnsi="Cambria Math"/>
          </w:rPr>
          <m:t>p</m:t>
        </m:r>
      </m:oMath>
      <w:r>
        <w:t xml:space="preserve"> values using the lmerTest package (Kuznetsova, Brockhoff, &amp; Christensen, 2016). All steps of the pruning process we followed are detailed in the analytic code on our Github repository. Following a reviewer’s suggestion during Stage 2 review, we checked our models for potential issues with multicollinearity by examining variance inflation factors (VIF) for each model. </w:t>
      </w:r>
      <w:r>
        <w:lastRenderedPageBreak/>
        <w:t>Variables that have VIF values exceeding 10 are regarded as violating the multicollinearity assumption (Curto &amp; Pinto, 2011). None of our models violated this assumption. Below is a description of our variables for the mixed-effects models:</w:t>
      </w:r>
    </w:p>
    <w:p w14:paraId="40D4ACE9" w14:textId="77777777" w:rsidR="00610FFD" w:rsidRDefault="007D572E" w:rsidP="00B742E6">
      <w:pPr>
        <w:pStyle w:val="Compact"/>
        <w:numPr>
          <w:ilvl w:val="0"/>
          <w:numId w:val="20"/>
        </w:numPr>
        <w:spacing w:line="480" w:lineRule="auto"/>
        <w:ind w:left="482" w:hanging="482"/>
      </w:pPr>
      <w:r>
        <w:t>log_lt: Dependent variable. Log-transformed looking time in seconds.</w:t>
      </w:r>
    </w:p>
    <w:p w14:paraId="39FA5012" w14:textId="77777777" w:rsidR="00610FFD" w:rsidRDefault="007D572E" w:rsidP="00B742E6">
      <w:pPr>
        <w:pStyle w:val="Compact"/>
        <w:numPr>
          <w:ilvl w:val="0"/>
          <w:numId w:val="20"/>
        </w:numPr>
        <w:spacing w:line="480" w:lineRule="auto"/>
        <w:ind w:left="482" w:hanging="482"/>
      </w:pPr>
      <w:r>
        <w:t>trial_type: A dummy coded variable with two levels, with ADS trials as the baseline, such that positive effects of trial type indicate longer looking to IDS.</w:t>
      </w:r>
    </w:p>
    <w:p w14:paraId="52DE8BD1" w14:textId="77777777" w:rsidR="00610FFD" w:rsidRDefault="007D572E" w:rsidP="00B742E6">
      <w:pPr>
        <w:pStyle w:val="Compact"/>
        <w:numPr>
          <w:ilvl w:val="0"/>
          <w:numId w:val="20"/>
        </w:numPr>
        <w:spacing w:line="480" w:lineRule="auto"/>
        <w:ind w:left="482" w:hanging="482"/>
      </w:pPr>
      <w:r>
        <w:t>bilingual: A dummy coded variable with two levels, with monolingual as the baseline, such that positive effects of bilingualism reflect longer looking by bilinguals.</w:t>
      </w:r>
    </w:p>
    <w:p w14:paraId="3EA6C37E" w14:textId="77777777" w:rsidR="00610FFD" w:rsidRDefault="007D572E" w:rsidP="00B742E6">
      <w:pPr>
        <w:pStyle w:val="Compact"/>
        <w:numPr>
          <w:ilvl w:val="0"/>
          <w:numId w:val="20"/>
        </w:numPr>
        <w:spacing w:line="480" w:lineRule="auto"/>
        <w:ind w:left="482" w:hanging="482"/>
      </w:pPr>
      <w:r>
        <w:t>language: A dummy coded variable with two levels ( North American English-learners as the baseline), for whether infants were learning North American English as a native language (i.e., &gt;= 90% exposure to NAE for monolinguals, or &gt;= 25% exposure to NAE for bilinguals).</w:t>
      </w:r>
    </w:p>
    <w:p w14:paraId="1EA68833" w14:textId="77777777" w:rsidR="00610FFD" w:rsidRDefault="007D572E" w:rsidP="00B742E6">
      <w:pPr>
        <w:pStyle w:val="Compact"/>
        <w:numPr>
          <w:ilvl w:val="0"/>
          <w:numId w:val="20"/>
        </w:numPr>
        <w:spacing w:line="480" w:lineRule="auto"/>
        <w:ind w:left="482" w:hanging="482"/>
      </w:pPr>
      <w:r>
        <w:t xml:space="preserve">exp_nae: A continuous variable for the percent of time infants heard </w:t>
      </w:r>
      <w:proofErr w:type="gramStart"/>
      <w:r>
        <w:t>North-American</w:t>
      </w:r>
      <w:proofErr w:type="gramEnd"/>
      <w:r>
        <w:t xml:space="preserve"> English.</w:t>
      </w:r>
    </w:p>
    <w:p w14:paraId="75C3D4AE" w14:textId="77777777" w:rsidR="00610FFD" w:rsidRDefault="007D572E" w:rsidP="00B742E6">
      <w:pPr>
        <w:pStyle w:val="Compact"/>
        <w:numPr>
          <w:ilvl w:val="0"/>
          <w:numId w:val="20"/>
        </w:numPr>
        <w:spacing w:line="480" w:lineRule="auto"/>
        <w:ind w:left="482" w:hanging="482"/>
      </w:pPr>
      <w:r>
        <w:t>method: A dummy-coded variable to control for effects of different experimental setups, with single-screen central fixation as the reference level.</w:t>
      </w:r>
    </w:p>
    <w:p w14:paraId="74C31457" w14:textId="77777777" w:rsidR="00610FFD" w:rsidRDefault="007D572E" w:rsidP="00B742E6">
      <w:pPr>
        <w:pStyle w:val="Compact"/>
        <w:numPr>
          <w:ilvl w:val="0"/>
          <w:numId w:val="20"/>
        </w:numPr>
        <w:spacing w:line="480" w:lineRule="auto"/>
        <w:ind w:left="482" w:hanging="482"/>
      </w:pPr>
      <w:r>
        <w:t>age_days: Centered for interpretability of main effects.</w:t>
      </w:r>
    </w:p>
    <w:p w14:paraId="7AF034A1" w14:textId="77777777" w:rsidR="00610FFD" w:rsidRDefault="007D572E" w:rsidP="00B742E6">
      <w:pPr>
        <w:pStyle w:val="Compact"/>
        <w:numPr>
          <w:ilvl w:val="0"/>
          <w:numId w:val="20"/>
        </w:numPr>
        <w:spacing w:line="480" w:lineRule="auto"/>
        <w:ind w:left="482" w:hanging="482"/>
      </w:pPr>
      <w:r>
        <w:t>trial_number: The number of the trial pair, recoded such that the first trial pair is 0.</w:t>
      </w:r>
    </w:p>
    <w:p w14:paraId="6C1FFB66" w14:textId="77777777" w:rsidR="00610FFD" w:rsidRDefault="007D572E" w:rsidP="00B742E6">
      <w:pPr>
        <w:pStyle w:val="Compact"/>
        <w:numPr>
          <w:ilvl w:val="0"/>
          <w:numId w:val="20"/>
        </w:numPr>
        <w:spacing w:line="480" w:lineRule="auto"/>
        <w:ind w:left="482" w:hanging="482"/>
      </w:pPr>
      <w:r>
        <w:t>ses: The number of years of maternal education, centered for ease of interpretation.</w:t>
      </w:r>
    </w:p>
    <w:p w14:paraId="21FC5C16" w14:textId="77777777" w:rsidR="00610FFD" w:rsidRDefault="007D572E">
      <w:pPr>
        <w:pStyle w:val="FirstParagraph"/>
      </w:pPr>
      <w:r>
        <w:t xml:space="preserve">Note that in this analysis plan, we have used a concise format for model specification, which is the form used in R. As such, lower-order effects subsumed by interactions are modeled </w:t>
      </w:r>
      <w:r>
        <w:lastRenderedPageBreak/>
        <w:t>even though they are not explicitly written. For example, the interaction trial_type * trial_num also assumes a global intercept, a main effect of trial type, and a main effect of trial number.</w:t>
      </w:r>
    </w:p>
    <w:p w14:paraId="69657E59" w14:textId="77777777" w:rsidR="00610FFD" w:rsidRDefault="007D572E">
      <w:pPr>
        <w:pStyle w:val="Heading4"/>
        <w:framePr w:wrap="around"/>
      </w:pPr>
      <w:bookmarkStart w:id="23" w:name="homogeneity-of-variance"/>
      <w:r>
        <w:t>Homogeneity of variance.</w:t>
      </w:r>
      <w:bookmarkEnd w:id="23"/>
    </w:p>
    <w:p w14:paraId="6B0B4805" w14:textId="77777777" w:rsidR="00B742E6" w:rsidRDefault="00B742E6">
      <w:pPr>
        <w:pStyle w:val="FirstParagraph"/>
      </w:pPr>
    </w:p>
    <w:p w14:paraId="75AD0BAC" w14:textId="2A5DC996" w:rsidR="00610FFD" w:rsidRDefault="007D572E">
      <w:pPr>
        <w:pStyle w:val="FirstParagraph"/>
      </w:pPr>
      <w:r>
        <w:t xml:space="preserve">We pre-registered a Levene’s test to examine whether monolinguals and bilinguals showed different amounts of variance in their IDS preference. Our analysis focused on the residual variance for monolinguals and bilinguals in the main linear mixed-effects models, </w:t>
      </w:r>
      <w:proofErr w:type="gramStart"/>
      <w:r>
        <w:t>in order to</w:t>
      </w:r>
      <w:proofErr w:type="gramEnd"/>
      <w:r>
        <w:t xml:space="preserve"> partition out variance associated with other factors (e.g., age, method, etc.). The Levene’s test revealed a statistically significant difference in variance between monolinguals and bilinguals for the full samples (</w:t>
      </w:r>
      <m:oMath>
        <m:r>
          <w:rPr>
            <w:rFonts w:ascii="Cambria Math" w:hAnsi="Cambria Math"/>
          </w:rPr>
          <m:t>p</m:t>
        </m:r>
      </m:oMath>
      <w:r>
        <w:t xml:space="preserve"> = 0.02) but not the lab-matched samples (</w:t>
      </w:r>
      <m:oMath>
        <m:r>
          <w:rPr>
            <w:rFonts w:ascii="Cambria Math" w:hAnsi="Cambria Math"/>
          </w:rPr>
          <m:t>p</m:t>
        </m:r>
      </m:oMath>
      <w:r>
        <w:t xml:space="preserve"> = 0.68). We note that the difference in residual variances between monolingual (variance = 0.24) and bilingual language groups (variance = 0.25) was small, suggesting that the statistically significant Levene’s test for the full samples was mainly driven by a larger sample size, rather than by meaningful differences between monolinguals and bilinguals.</w:t>
      </w:r>
    </w:p>
    <w:p w14:paraId="0AA5C28B" w14:textId="77777777" w:rsidR="00610FFD" w:rsidRDefault="007D572E">
      <w:pPr>
        <w:pStyle w:val="Heading4"/>
        <w:framePr w:wrap="around"/>
      </w:pPr>
      <w:bookmarkStart w:id="24" w:name="X418a2ff77b2da3b94ea08352029a36777c52f49"/>
      <w:r>
        <w:t>Effects of bilingualism on IDS preference.</w:t>
      </w:r>
      <w:bookmarkEnd w:id="24"/>
    </w:p>
    <w:p w14:paraId="1092E4F2" w14:textId="77777777" w:rsidR="00B742E6" w:rsidRDefault="00B742E6">
      <w:pPr>
        <w:pStyle w:val="FirstParagraph"/>
      </w:pPr>
    </w:p>
    <w:p w14:paraId="7280DEBF" w14:textId="70C1B93E" w:rsidR="00DF5FF5" w:rsidRPr="00DF5FF5" w:rsidRDefault="007D572E" w:rsidP="00DF5FF5">
      <w:pPr>
        <w:pStyle w:val="FirstParagraph"/>
        <w:rPr>
          <w:rFonts w:ascii="Segoe UI Symbol" w:hAnsi="Segoe UI Symbol"/>
        </w:rPr>
      </w:pPr>
      <w:r>
        <w:t xml:space="preserve">We planned a mixed-effects model which was based on the structure of the final model fit for the ManyBabies project, including bilingualism as an additional moderator. Note that because data collection for both projects was simultaneous, we did not know prior to registration what the final model structure for the monolingual-only sample would be (it was expected that pruning of this model would be necessary in the case of non-convergence). The original model proposed for the monolingual-only sample was designed to include simple effects of trial type, method, language (infants exposed vs. not exposed to NAE-IDS), age, and trial number, capturing the basic effects of each parameter on looking time (e.g., longer looking times for IDS, shorter looking times </w:t>
      </w:r>
      <w:r>
        <w:lastRenderedPageBreak/>
        <w:t xml:space="preserve">on later trials). Additionally, the model included two-way interactions of trial type with method and with trial number, a two-way interaction of age with trial number, as well as two- and three-way interactions between trial type, age, and language (see ManyBabies Consortium, 2020, for full justification). This model was specified to minimize higher-order interactions while preserving </w:t>
      </w:r>
      <w:proofErr w:type="gramStart"/>
      <w:r>
        <w:t>theoretically-important</w:t>
      </w:r>
      <w:proofErr w:type="gramEnd"/>
      <w:r>
        <w:t xml:space="preserve"> interactions. Note that to reduce model complexity, both developmental effects and trial effects are treated linearly. The planned initial </w:t>
      </w:r>
      <w:r w:rsidR="00590099">
        <w:t>model was:</w:t>
      </w:r>
    </w:p>
    <w:p w14:paraId="6BB53486" w14:textId="52EC7576" w:rsidR="00610FFD" w:rsidRDefault="009A684D" w:rsidP="00B742E6">
      <w:pPr>
        <w:pStyle w:val="BodyText"/>
      </w:pPr>
      <m:oMathPara>
        <m:oMathParaPr>
          <m:jc m:val="center"/>
        </m:oMathParaPr>
        <m:oMath>
          <m:m>
            <m:mPr>
              <m:plcHide m:val="1"/>
              <m:rSpRule m:val="2"/>
              <m:mcs>
                <m:mc>
                  <m:mcPr>
                    <m:count m:val="1"/>
                    <m:mcJc m:val="right"/>
                  </m:mcPr>
                </m:mc>
                <m:mc>
                  <m:mcPr>
                    <m:count m:val="1"/>
                    <m:mcJc m:val="left"/>
                  </m:mcPr>
                </m:mc>
              </m:mcs>
              <m:ctrlPr>
                <w:rPr>
                  <w:rFonts w:ascii="Cambria Math" w:hAnsi="Cambria Math"/>
                </w:rPr>
              </m:ctrlPr>
            </m:mPr>
            <m:mr>
              <m:e>
                <m:r>
                  <m:rPr>
                    <m:nor/>
                  </m:rPr>
                  <m:t>log lt</m:t>
                </m:r>
                <m:r>
                  <w:rPr>
                    <w:rFonts w:ascii="Cambria Math" w:hAnsi="Cambria Math"/>
                  </w:rPr>
                  <m:t>∼</m:t>
                </m:r>
              </m:e>
              <m:e>
                <m:r>
                  <m:rPr>
                    <m:nor/>
                  </m:rPr>
                  <m:t>trial type</m:t>
                </m:r>
                <m:r>
                  <w:rPr>
                    <w:rFonts w:ascii="Cambria Math" w:hAnsi="Cambria Math"/>
                  </w:rPr>
                  <m:t>*</m:t>
                </m:r>
                <m:r>
                  <m:rPr>
                    <m:nor/>
                  </m:rPr>
                  <m:t>method</m:t>
                </m:r>
                <m:r>
                  <w:rPr>
                    <w:rFonts w:ascii="Cambria Math" w:hAnsi="Cambria Math"/>
                  </w:rPr>
                  <m:t>+</m:t>
                </m:r>
                <m:r>
                  <m:rPr>
                    <m:nor/>
                  </m:rPr>
                  <m:t>trial type</m:t>
                </m:r>
                <m:r>
                  <w:rPr>
                    <w:rFonts w:ascii="Cambria Math" w:hAnsi="Cambria Math"/>
                  </w:rPr>
                  <m:t>*</m:t>
                </m:r>
                <m:r>
                  <m:rPr>
                    <m:nor/>
                  </m:rPr>
                  <m:t>trial num</m:t>
                </m:r>
                <m:r>
                  <w:rPr>
                    <w:rFonts w:ascii="Cambria Math" w:hAnsi="Cambria Math"/>
                  </w:rPr>
                  <m:t>+</m:t>
                </m:r>
                <m:r>
                  <m:rPr>
                    <m:nor/>
                  </m:rPr>
                  <m:t>age</m:t>
                </m:r>
                <m:r>
                  <w:rPr>
                    <w:rFonts w:ascii="Cambria Math" w:hAnsi="Cambria Math"/>
                  </w:rPr>
                  <m:t>*</m:t>
                </m:r>
                <m:r>
                  <m:rPr>
                    <m:nor/>
                  </m:rPr>
                  <m:t>trial num</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language</m:t>
                </m:r>
                <m:r>
                  <w:rPr>
                    <w:rFonts w:ascii="Cambria Math" w:hAnsi="Cambria Math"/>
                  </w:rPr>
                  <m:t>+</m:t>
                </m:r>
              </m:e>
            </m:mr>
            <m:mr>
              <m:e/>
              <m:e>
                <m:r>
                  <w:rPr>
                    <w:rFonts w:ascii="Cambria Math" w:hAnsi="Cambria Math"/>
                  </w:rPr>
                  <m:t>(</m:t>
                </m:r>
                <m:r>
                  <m:rPr>
                    <m:nor/>
                  </m:rPr>
                  <m:t>trial type</m:t>
                </m:r>
                <m:r>
                  <w:rPr>
                    <w:rFonts w:ascii="Cambria Math" w:hAnsi="Cambria Math"/>
                  </w:rPr>
                  <m:t>*</m:t>
                </m:r>
                <m:r>
                  <m:rPr>
                    <m:nor/>
                  </m:rPr>
                  <m:t>trial num</m:t>
                </m:r>
                <m:r>
                  <w:rPr>
                    <w:rFonts w:ascii="Cambria Math" w:hAnsi="Cambria Math"/>
                  </w:rPr>
                  <m:t>∣</m:t>
                </m:r>
                <m:r>
                  <m:rPr>
                    <m:nor/>
                  </m:rPr>
                  <m:t>subid</m:t>
                </m:r>
                <m:r>
                  <w:rPr>
                    <w:rFonts w:ascii="Cambria Math" w:hAnsi="Cambria Math"/>
                  </w:rPr>
                  <m:t>)+</m:t>
                </m:r>
              </m:e>
            </m:mr>
            <m:mr>
              <m:e/>
              <m:e>
                <m:r>
                  <w:rPr>
                    <w:rFonts w:ascii="Cambria Math" w:hAnsi="Cambria Math"/>
                  </w:rPr>
                  <m:t>(</m:t>
                </m:r>
                <m:r>
                  <m:rPr>
                    <m:nor/>
                  </m:rPr>
                  <m:t>trial type</m:t>
                </m:r>
                <m:r>
                  <w:rPr>
                    <w:rFonts w:ascii="Cambria Math" w:hAnsi="Cambria Math"/>
                  </w:rPr>
                  <m:t>*</m:t>
                </m:r>
                <m:r>
                  <m:rPr>
                    <m:nor/>
                  </m:rPr>
                  <m:t>age</m:t>
                </m:r>
                <m:r>
                  <w:rPr>
                    <w:rFonts w:ascii="Cambria Math" w:hAnsi="Cambria Math"/>
                  </w:rPr>
                  <m:t>∣</m:t>
                </m:r>
                <m:r>
                  <m:rPr>
                    <m:nor/>
                  </m:rPr>
                  <m:t>lab</m:t>
                </m:r>
                <m:r>
                  <w:rPr>
                    <w:rFonts w:ascii="Cambria Math" w:hAnsi="Cambria Math"/>
                  </w:rPr>
                  <m:t>)+</m:t>
                </m:r>
              </m:e>
            </m:mr>
            <m:mr>
              <m:e/>
              <m:e>
                <m:r>
                  <w:rPr>
                    <w:rFonts w:ascii="Cambria Math" w:hAnsi="Cambria Math"/>
                  </w:rPr>
                  <m:t>(</m:t>
                </m:r>
                <m:r>
                  <m:rPr>
                    <m:nor/>
                  </m:rPr>
                  <m:t>method</m:t>
                </m:r>
                <m:r>
                  <w:rPr>
                    <w:rFonts w:ascii="Cambria Math" w:hAnsi="Cambria Math"/>
                  </w:rPr>
                  <m:t>+</m:t>
                </m:r>
                <m:r>
                  <m:rPr>
                    <m:nor/>
                  </m:rPr>
                  <m:t>age</m:t>
                </m:r>
                <m:r>
                  <w:rPr>
                    <w:rFonts w:ascii="Cambria Math" w:hAnsi="Cambria Math"/>
                  </w:rPr>
                  <m:t>*</m:t>
                </m:r>
                <m:r>
                  <m:rPr>
                    <m:nor/>
                  </m:rPr>
                  <m:t>language</m:t>
                </m:r>
                <m:r>
                  <w:rPr>
                    <w:rFonts w:ascii="Cambria Math" w:hAnsi="Cambria Math"/>
                  </w:rPr>
                  <m:t>∣</m:t>
                </m:r>
                <m:r>
                  <m:rPr>
                    <m:nor/>
                  </m:rPr>
                  <m:t>item</m:t>
                </m:r>
                <m:r>
                  <w:rPr>
                    <w:rFonts w:ascii="Cambria Math" w:hAnsi="Cambria Math"/>
                  </w:rPr>
                  <m:t>)</m:t>
                </m:r>
              </m:e>
            </m:mr>
          </m:m>
        </m:oMath>
      </m:oMathPara>
    </w:p>
    <w:p w14:paraId="7F363408" w14:textId="77777777" w:rsidR="0022450E" w:rsidRDefault="007D572E" w:rsidP="0022450E">
      <w:pPr>
        <w:pStyle w:val="FirstParagraph"/>
      </w:pPr>
      <w:r>
        <w:t xml:space="preserve">Our analysis plan specified that we would add bilingualism to the fixed effects of the final pruned model that fitted to the monolingual sample. For higher-order interactions in the model, we ensured that we had at least 20 infants per group. For example, for a three-way interaction between bilingualism, language and age, we included at least 20 infants per group: at least 20 infants in the group of </w:t>
      </w:r>
      <w:proofErr w:type="gramStart"/>
      <w:r>
        <w:t>6-9 month-old</w:t>
      </w:r>
      <w:proofErr w:type="gramEnd"/>
      <w:r>
        <w:t xml:space="preserve"> bilinguals who were not exposed to NAE. We applied the same rules to all other groups.</w:t>
      </w:r>
    </w:p>
    <w:p w14:paraId="7F1D7E29" w14:textId="5F9E5A06" w:rsidR="00610FFD" w:rsidRDefault="007D572E" w:rsidP="0022450E">
      <w:pPr>
        <w:pStyle w:val="FirstParagraph"/>
      </w:pPr>
      <w:r>
        <w:t>In our preregistration, we were uncertain as to whether our sample size would support a model with a four-way-interaction of trial type, age, bilingual status, and language. Given our final</w:t>
      </w:r>
      <w:r w:rsidR="0022450E">
        <w:t xml:space="preserve"> </w:t>
      </w:r>
      <w:r w:rsidR="0022450E">
        <w:lastRenderedPageBreak/>
        <w:t>s</w:t>
      </w:r>
      <w:r>
        <w:t>ample size, we elected to fit our main model without including the four-way interaction</w:t>
      </w:r>
      <w:r w:rsidR="0022450E">
        <w:t xml:space="preserve"> </w:t>
      </w:r>
      <w:r>
        <w:t>effect</w:t>
      </w:r>
      <w:r w:rsidR="00590099">
        <w:rPr>
          <w:rStyle w:val="FootnoteReference"/>
        </w:rPr>
        <w:footnoteReference w:id="2"/>
      </w:r>
      <w:r>
        <w:t xml:space="preserve">. In our main model, we included two fixed three-way interactions: (i) the interaction between bilingualism, </w:t>
      </w:r>
      <w:proofErr w:type="gramStart"/>
      <w:r>
        <w:t>age</w:t>
      </w:r>
      <w:proofErr w:type="gramEnd"/>
      <w:r>
        <w:t xml:space="preserve"> and trial type, and (ii) the interaction between language, age and trial type, as well as other subsumed lower-order interactions.</w:t>
      </w:r>
    </w:p>
    <w:p w14:paraId="297DF61D" w14:textId="77777777" w:rsidR="00610FFD" w:rsidRDefault="007D572E">
      <w:pPr>
        <w:pStyle w:val="BodyText"/>
      </w:pPr>
      <w:r>
        <w:t>Regardless of our fixed effect structure, the model included the random slope of bilingualism on lab and item, as well as appropriate interactions with other random factors. Our initial unpruned model was:</w:t>
      </w:r>
    </w:p>
    <w:p w14:paraId="60577CE4" w14:textId="77777777" w:rsidR="00610FFD" w:rsidRDefault="009A684D">
      <w:pPr>
        <w:pStyle w:val="BodyText"/>
      </w:pPr>
      <m:oMathPara>
        <m:oMathParaPr>
          <m:jc m:val="center"/>
        </m:oMathParaPr>
        <m:oMath>
          <m:m>
            <m:mPr>
              <m:plcHide m:val="1"/>
              <m:rSpRule m:val="2"/>
              <m:mcs>
                <m:mc>
                  <m:mcPr>
                    <m:count m:val="1"/>
                    <m:mcJc m:val="right"/>
                  </m:mcPr>
                </m:mc>
                <m:mc>
                  <m:mcPr>
                    <m:count m:val="1"/>
                    <m:mcJc m:val="left"/>
                  </m:mcPr>
                </m:mc>
              </m:mcs>
              <m:ctrlPr>
                <w:rPr>
                  <w:rFonts w:ascii="Cambria Math" w:hAnsi="Cambria Math"/>
                </w:rPr>
              </m:ctrlPr>
            </m:mPr>
            <m:mr>
              <m:e>
                <m:r>
                  <m:rPr>
                    <m:nor/>
                  </m:rPr>
                  <m:t>log lt</m:t>
                </m:r>
                <m:r>
                  <w:rPr>
                    <w:rFonts w:ascii="Cambria Math" w:hAnsi="Cambria Math"/>
                  </w:rPr>
                  <m:t>∼</m:t>
                </m:r>
              </m:e>
              <m:e>
                <m:r>
                  <m:rPr>
                    <m:nor/>
                  </m:rPr>
                  <m:t>trial type</m:t>
                </m:r>
                <m:r>
                  <w:rPr>
                    <w:rFonts w:ascii="Cambria Math" w:hAnsi="Cambria Math"/>
                  </w:rPr>
                  <m:t>*</m:t>
                </m:r>
                <m:r>
                  <m:rPr>
                    <m:nor/>
                  </m:rPr>
                  <m:t>method</m:t>
                </m:r>
                <m:r>
                  <w:rPr>
                    <w:rFonts w:ascii="Cambria Math" w:hAnsi="Cambria Math"/>
                  </w:rPr>
                  <m:t>+</m:t>
                </m:r>
                <m:r>
                  <m:rPr>
                    <m:nor/>
                  </m:rPr>
                  <m:t>trial type</m:t>
                </m:r>
                <m:r>
                  <w:rPr>
                    <w:rFonts w:ascii="Cambria Math" w:hAnsi="Cambria Math"/>
                  </w:rPr>
                  <m:t>*</m:t>
                </m:r>
                <m:r>
                  <m:rPr>
                    <m:nor/>
                  </m:rPr>
                  <m:t>trial num</m:t>
                </m:r>
                <m:r>
                  <w:rPr>
                    <w:rFonts w:ascii="Cambria Math" w:hAnsi="Cambria Math"/>
                  </w:rPr>
                  <m:t>+</m:t>
                </m:r>
                <m:r>
                  <m:rPr>
                    <m:nor/>
                  </m:rPr>
                  <m:t>age</m:t>
                </m:r>
                <m:r>
                  <w:rPr>
                    <w:rFonts w:ascii="Cambria Math" w:hAnsi="Cambria Math"/>
                  </w:rPr>
                  <m:t>*</m:t>
                </m:r>
                <m:r>
                  <m:rPr>
                    <m:nor/>
                  </m:rPr>
                  <m:t>trial num</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language</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bilingual</m:t>
                </m:r>
                <m:r>
                  <w:rPr>
                    <w:rFonts w:ascii="Cambria Math" w:hAnsi="Cambria Math"/>
                  </w:rPr>
                  <m:t>+</m:t>
                </m:r>
              </m:e>
            </m:mr>
            <m:mr>
              <m:e/>
              <m:e>
                <m:r>
                  <w:rPr>
                    <w:rFonts w:ascii="Cambria Math" w:hAnsi="Cambria Math"/>
                  </w:rPr>
                  <m:t>(</m:t>
                </m:r>
                <m:r>
                  <m:rPr>
                    <m:nor/>
                  </m:rPr>
                  <m:t>trial type</m:t>
                </m:r>
                <m:r>
                  <w:rPr>
                    <w:rFonts w:ascii="Cambria Math" w:hAnsi="Cambria Math"/>
                  </w:rPr>
                  <m:t>*</m:t>
                </m:r>
                <m:r>
                  <m:rPr>
                    <m:nor/>
                  </m:rPr>
                  <m:t>trial num</m:t>
                </m:r>
                <m:r>
                  <w:rPr>
                    <w:rFonts w:ascii="Cambria Math" w:hAnsi="Cambria Math"/>
                  </w:rPr>
                  <m:t>∣</m:t>
                </m:r>
                <m:r>
                  <m:rPr>
                    <m:nor/>
                  </m:rPr>
                  <m:t>subid</m:t>
                </m:r>
                <m:r>
                  <w:rPr>
                    <w:rFonts w:ascii="Cambria Math" w:hAnsi="Cambria Math"/>
                  </w:rPr>
                  <m:t>)+</m:t>
                </m:r>
              </m:e>
            </m:mr>
            <m:mr>
              <m:e/>
              <m:e>
                <m:r>
                  <w:rPr>
                    <w:rFonts w:ascii="Cambria Math" w:hAnsi="Cambria Math"/>
                  </w:rPr>
                  <m:t>(</m:t>
                </m:r>
                <m:r>
                  <m:rPr>
                    <m:nor/>
                  </m:rPr>
                  <m:t>trial type</m:t>
                </m:r>
                <m:r>
                  <w:rPr>
                    <w:rFonts w:ascii="Cambria Math" w:hAnsi="Cambria Math"/>
                  </w:rPr>
                  <m:t>*</m:t>
                </m:r>
                <m:r>
                  <m:rPr>
                    <m:nor/>
                  </m:rPr>
                  <m:t>age</m:t>
                </m:r>
                <m:r>
                  <w:rPr>
                    <w:rFonts w:ascii="Cambria Math" w:hAnsi="Cambria Math"/>
                  </w:rPr>
                  <m:t>*</m:t>
                </m:r>
                <m:r>
                  <m:rPr>
                    <m:nor/>
                  </m:rPr>
                  <m:t>bilingual</m:t>
                </m:r>
                <m:r>
                  <w:rPr>
                    <w:rFonts w:ascii="Cambria Math" w:hAnsi="Cambria Math"/>
                  </w:rPr>
                  <m:t>∣</m:t>
                </m:r>
                <m:r>
                  <m:rPr>
                    <m:nor/>
                  </m:rPr>
                  <m:t>lab</m:t>
                </m:r>
                <m:r>
                  <w:rPr>
                    <w:rFonts w:ascii="Cambria Math" w:hAnsi="Cambria Math"/>
                  </w:rPr>
                  <m:t>)+</m:t>
                </m:r>
              </m:e>
            </m:mr>
            <m:mr>
              <m:e/>
              <m:e>
                <m:r>
                  <w:rPr>
                    <w:rFonts w:ascii="Cambria Math" w:hAnsi="Cambria Math"/>
                  </w:rPr>
                  <m:t>(</m:t>
                </m:r>
                <m:r>
                  <m:rPr>
                    <m:nor/>
                  </m:rPr>
                  <m:t>method</m:t>
                </m:r>
                <m:r>
                  <w:rPr>
                    <w:rFonts w:ascii="Cambria Math" w:hAnsi="Cambria Math"/>
                  </w:rPr>
                  <m:t>+</m:t>
                </m:r>
                <m:r>
                  <m:rPr>
                    <m:nor/>
                  </m:rPr>
                  <m:t>age</m:t>
                </m:r>
                <m:r>
                  <w:rPr>
                    <w:rFonts w:ascii="Cambria Math" w:hAnsi="Cambria Math"/>
                  </w:rPr>
                  <m:t>*</m:t>
                </m:r>
                <m:r>
                  <m:rPr>
                    <m:nor/>
                  </m:rPr>
                  <m:t>language</m:t>
                </m:r>
                <m:r>
                  <w:rPr>
                    <w:rFonts w:ascii="Cambria Math" w:hAnsi="Cambria Math"/>
                  </w:rPr>
                  <m:t>+</m:t>
                </m:r>
                <m:r>
                  <m:rPr>
                    <m:nor/>
                  </m:rPr>
                  <m:t>age</m:t>
                </m:r>
                <m:r>
                  <w:rPr>
                    <w:rFonts w:ascii="Cambria Math" w:hAnsi="Cambria Math"/>
                  </w:rPr>
                  <m:t>*</m:t>
                </m:r>
                <m:r>
                  <m:rPr>
                    <m:nor/>
                  </m:rPr>
                  <m:t>bilingual</m:t>
                </m:r>
                <m:r>
                  <w:rPr>
                    <w:rFonts w:ascii="Cambria Math" w:hAnsi="Cambria Math"/>
                  </w:rPr>
                  <m:t>∣</m:t>
                </m:r>
                <m:r>
                  <m:rPr>
                    <m:nor/>
                  </m:rPr>
                  <m:t>item</m:t>
                </m:r>
                <m:r>
                  <w:rPr>
                    <w:rFonts w:ascii="Cambria Math" w:hAnsi="Cambria Math"/>
                  </w:rPr>
                  <m:t>)</m:t>
                </m:r>
              </m:e>
            </m:mr>
          </m:m>
        </m:oMath>
      </m:oMathPara>
    </w:p>
    <w:p w14:paraId="175F262D" w14:textId="77777777" w:rsidR="00610FFD" w:rsidRDefault="007D572E">
      <w:pPr>
        <w:pStyle w:val="FirstParagraph"/>
      </w:pPr>
      <w:r>
        <w:t>After pruning random effects for non-convergence and singularity, the final models for the lab-matched dataset and full dataset were different. The following was the final model for the lab-matched dataset:</w:t>
      </w:r>
    </w:p>
    <w:p w14:paraId="38483CAD" w14:textId="77777777" w:rsidR="00610FFD" w:rsidRDefault="009A684D">
      <w:pPr>
        <w:pStyle w:val="BodyText"/>
      </w:pPr>
      <m:oMathPara>
        <m:oMathParaPr>
          <m:jc m:val="center"/>
        </m:oMathParaPr>
        <m:oMath>
          <m:m>
            <m:mPr>
              <m:plcHide m:val="1"/>
              <m:rSpRule m:val="2"/>
              <m:mcs>
                <m:mc>
                  <m:mcPr>
                    <m:count m:val="1"/>
                    <m:mcJc m:val="right"/>
                  </m:mcPr>
                </m:mc>
                <m:mc>
                  <m:mcPr>
                    <m:count m:val="1"/>
                    <m:mcJc m:val="left"/>
                  </m:mcPr>
                </m:mc>
              </m:mcs>
              <m:ctrlPr>
                <w:rPr>
                  <w:rFonts w:ascii="Cambria Math" w:hAnsi="Cambria Math"/>
                </w:rPr>
              </m:ctrlPr>
            </m:mPr>
            <m:mr>
              <m:e>
                <m:r>
                  <m:rPr>
                    <m:nor/>
                  </m:rPr>
                  <m:t>log lt</m:t>
                </m:r>
                <m:r>
                  <w:rPr>
                    <w:rFonts w:ascii="Cambria Math" w:hAnsi="Cambria Math"/>
                  </w:rPr>
                  <m:t>∼</m:t>
                </m:r>
              </m:e>
              <m:e>
                <m:r>
                  <m:rPr>
                    <m:nor/>
                  </m:rPr>
                  <m:t>trial type</m:t>
                </m:r>
                <m:r>
                  <w:rPr>
                    <w:rFonts w:ascii="Cambria Math" w:hAnsi="Cambria Math"/>
                  </w:rPr>
                  <m:t>*</m:t>
                </m:r>
                <m:r>
                  <m:rPr>
                    <m:nor/>
                  </m:rPr>
                  <m:t>method</m:t>
                </m:r>
                <m:r>
                  <w:rPr>
                    <w:rFonts w:ascii="Cambria Math" w:hAnsi="Cambria Math"/>
                  </w:rPr>
                  <m:t>+</m:t>
                </m:r>
                <m:r>
                  <m:rPr>
                    <m:nor/>
                  </m:rPr>
                  <m:t>trial type</m:t>
                </m:r>
                <m:r>
                  <w:rPr>
                    <w:rFonts w:ascii="Cambria Math" w:hAnsi="Cambria Math"/>
                  </w:rPr>
                  <m:t>*</m:t>
                </m:r>
                <m:r>
                  <m:rPr>
                    <m:nor/>
                  </m:rPr>
                  <m:t>trial num</m:t>
                </m:r>
                <m:r>
                  <w:rPr>
                    <w:rFonts w:ascii="Cambria Math" w:hAnsi="Cambria Math"/>
                  </w:rPr>
                  <m:t>+</m:t>
                </m:r>
                <m:r>
                  <m:rPr>
                    <m:nor/>
                  </m:rPr>
                  <m:t>age</m:t>
                </m:r>
                <m:r>
                  <w:rPr>
                    <w:rFonts w:ascii="Cambria Math" w:hAnsi="Cambria Math"/>
                  </w:rPr>
                  <m:t>*</m:t>
                </m:r>
                <m:r>
                  <m:rPr>
                    <m:nor/>
                  </m:rPr>
                  <m:t>trial num</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language</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bilingual</m:t>
                </m:r>
                <m:r>
                  <w:rPr>
                    <w:rFonts w:ascii="Cambria Math" w:hAnsi="Cambria Math"/>
                  </w:rPr>
                  <m:t>+</m:t>
                </m:r>
              </m:e>
            </m:mr>
            <m:mr>
              <m:e/>
              <m:e>
                <m:r>
                  <w:rPr>
                    <w:rFonts w:ascii="Cambria Math" w:hAnsi="Cambria Math"/>
                  </w:rPr>
                  <m:t>(1∣</m:t>
                </m:r>
                <m:r>
                  <m:rPr>
                    <m:nor/>
                  </m:rPr>
                  <m:t>subid</m:t>
                </m:r>
                <m:r>
                  <w:rPr>
                    <w:rFonts w:ascii="Cambria Math" w:hAnsi="Cambria Math"/>
                  </w:rPr>
                  <m:t>)+</m:t>
                </m:r>
              </m:e>
            </m:mr>
            <m:mr>
              <m:e/>
              <m:e>
                <m:r>
                  <w:rPr>
                    <w:rFonts w:ascii="Cambria Math" w:hAnsi="Cambria Math"/>
                  </w:rPr>
                  <m:t>(</m:t>
                </m:r>
                <m:r>
                  <m:rPr>
                    <m:nor/>
                  </m:rPr>
                  <m:t>bilingual</m:t>
                </m:r>
                <m:r>
                  <w:rPr>
                    <w:rFonts w:ascii="Cambria Math" w:hAnsi="Cambria Math"/>
                  </w:rPr>
                  <m:t>∣</m:t>
                </m:r>
                <m:r>
                  <m:rPr>
                    <m:nor/>
                  </m:rPr>
                  <m:t>lab</m:t>
                </m:r>
                <m:r>
                  <w:rPr>
                    <w:rFonts w:ascii="Cambria Math" w:hAnsi="Cambria Math"/>
                  </w:rPr>
                  <m:t>)+</m:t>
                </m:r>
              </m:e>
            </m:mr>
            <m:mr>
              <m:e/>
              <m:e>
                <m:r>
                  <w:rPr>
                    <w:rFonts w:ascii="Cambria Math" w:hAnsi="Cambria Math"/>
                  </w:rPr>
                  <m:t>(1∣</m:t>
                </m:r>
                <m:r>
                  <m:rPr>
                    <m:nor/>
                  </m:rPr>
                  <m:t>item</m:t>
                </m:r>
                <m:r>
                  <w:rPr>
                    <w:rFonts w:ascii="Cambria Math" w:hAnsi="Cambria Math"/>
                  </w:rPr>
                  <m:t>)</m:t>
                </m:r>
              </m:e>
            </m:mr>
          </m:m>
        </m:oMath>
      </m:oMathPara>
    </w:p>
    <w:p w14:paraId="464C98C1" w14:textId="77777777" w:rsidR="00610FFD" w:rsidRDefault="007D572E">
      <w:pPr>
        <w:pStyle w:val="FirstParagraph"/>
      </w:pPr>
      <w:r>
        <w:t>In contrast, the final model for the full dataset was:</w:t>
      </w:r>
    </w:p>
    <w:p w14:paraId="038D1123" w14:textId="77777777" w:rsidR="00610FFD" w:rsidRDefault="009A684D">
      <w:pPr>
        <w:pStyle w:val="BodyText"/>
      </w:pPr>
      <m:oMathPara>
        <m:oMathParaPr>
          <m:jc m:val="center"/>
        </m:oMathParaPr>
        <m:oMath>
          <m:m>
            <m:mPr>
              <m:plcHide m:val="1"/>
              <m:rSpRule m:val="2"/>
              <m:mcs>
                <m:mc>
                  <m:mcPr>
                    <m:count m:val="1"/>
                    <m:mcJc m:val="right"/>
                  </m:mcPr>
                </m:mc>
                <m:mc>
                  <m:mcPr>
                    <m:count m:val="1"/>
                    <m:mcJc m:val="left"/>
                  </m:mcPr>
                </m:mc>
              </m:mcs>
              <m:ctrlPr>
                <w:rPr>
                  <w:rFonts w:ascii="Cambria Math" w:hAnsi="Cambria Math"/>
                </w:rPr>
              </m:ctrlPr>
            </m:mPr>
            <m:mr>
              <m:e>
                <m:r>
                  <m:rPr>
                    <m:nor/>
                  </m:rPr>
                  <m:t>log lt</m:t>
                </m:r>
                <m:r>
                  <w:rPr>
                    <w:rFonts w:ascii="Cambria Math" w:hAnsi="Cambria Math"/>
                  </w:rPr>
                  <m:t>∼</m:t>
                </m:r>
              </m:e>
              <m:e>
                <m:r>
                  <m:rPr>
                    <m:nor/>
                  </m:rPr>
                  <m:t>trial type</m:t>
                </m:r>
                <m:r>
                  <w:rPr>
                    <w:rFonts w:ascii="Cambria Math" w:hAnsi="Cambria Math"/>
                  </w:rPr>
                  <m:t>*</m:t>
                </m:r>
                <m:r>
                  <m:rPr>
                    <m:nor/>
                  </m:rPr>
                  <m:t>method</m:t>
                </m:r>
                <m:r>
                  <w:rPr>
                    <w:rFonts w:ascii="Cambria Math" w:hAnsi="Cambria Math"/>
                  </w:rPr>
                  <m:t>+</m:t>
                </m:r>
                <m:r>
                  <m:rPr>
                    <m:nor/>
                  </m:rPr>
                  <m:t>trial type</m:t>
                </m:r>
                <m:r>
                  <w:rPr>
                    <w:rFonts w:ascii="Cambria Math" w:hAnsi="Cambria Math"/>
                  </w:rPr>
                  <m:t>*</m:t>
                </m:r>
                <m:r>
                  <m:rPr>
                    <m:nor/>
                  </m:rPr>
                  <m:t>trial num</m:t>
                </m:r>
                <m:r>
                  <w:rPr>
                    <w:rFonts w:ascii="Cambria Math" w:hAnsi="Cambria Math"/>
                  </w:rPr>
                  <m:t>+</m:t>
                </m:r>
                <m:r>
                  <m:rPr>
                    <m:nor/>
                  </m:rPr>
                  <m:t>age</m:t>
                </m:r>
                <m:r>
                  <w:rPr>
                    <w:rFonts w:ascii="Cambria Math" w:hAnsi="Cambria Math"/>
                  </w:rPr>
                  <m:t>*</m:t>
                </m:r>
                <m:r>
                  <m:rPr>
                    <m:nor/>
                  </m:rPr>
                  <m:t>trial num</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language</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bilingual</m:t>
                </m:r>
                <m:r>
                  <w:rPr>
                    <w:rFonts w:ascii="Cambria Math" w:hAnsi="Cambria Math"/>
                  </w:rPr>
                  <m:t>+</m:t>
                </m:r>
              </m:e>
            </m:mr>
            <m:mr>
              <m:e/>
              <m:e>
                <m:r>
                  <w:rPr>
                    <w:rFonts w:ascii="Cambria Math" w:hAnsi="Cambria Math"/>
                  </w:rPr>
                  <m:t>(1∣</m:t>
                </m:r>
                <m:r>
                  <m:rPr>
                    <m:nor/>
                  </m:rPr>
                  <m:t>subid</m:t>
                </m:r>
                <m:r>
                  <w:rPr>
                    <w:rFonts w:ascii="Cambria Math" w:hAnsi="Cambria Math"/>
                  </w:rPr>
                  <m:t>)+</m:t>
                </m:r>
              </m:e>
            </m:mr>
            <m:mr>
              <m:e/>
              <m:e>
                <m:r>
                  <w:rPr>
                    <w:rFonts w:ascii="Cambria Math" w:hAnsi="Cambria Math"/>
                  </w:rPr>
                  <m:t>(1∣</m:t>
                </m:r>
                <m:r>
                  <m:rPr>
                    <m:nor/>
                  </m:rPr>
                  <m:t>lab</m:t>
                </m:r>
                <m:r>
                  <w:rPr>
                    <w:rFonts w:ascii="Cambria Math" w:hAnsi="Cambria Math"/>
                  </w:rPr>
                  <m:t>)+</m:t>
                </m:r>
              </m:e>
            </m:mr>
            <m:mr>
              <m:e/>
              <m:e>
                <m:r>
                  <w:rPr>
                    <w:rFonts w:ascii="Cambria Math" w:hAnsi="Cambria Math"/>
                  </w:rPr>
                  <m:t>(1∣</m:t>
                </m:r>
                <m:r>
                  <m:rPr>
                    <m:nor/>
                  </m:rPr>
                  <m:t>item</m:t>
                </m:r>
                <m:r>
                  <w:rPr>
                    <w:rFonts w:ascii="Cambria Math" w:hAnsi="Cambria Math"/>
                  </w:rPr>
                  <m:t>)</m:t>
                </m:r>
              </m:e>
            </m:mr>
          </m:m>
        </m:oMath>
      </m:oMathPara>
    </w:p>
    <w:p w14:paraId="47EB9006" w14:textId="3FF9EE42" w:rsidR="00590099" w:rsidRDefault="007D572E" w:rsidP="00590099">
      <w:pPr>
        <w:pStyle w:val="BodyText"/>
        <w:spacing w:before="107"/>
      </w:pPr>
      <w:r>
        <w:t>Overall, the mixed-level analyses in both lab-matched and full datasets yielded similar results (Table 2 and 3). More coefficients were statistically significant in the full dataset, likely due to the larger sample size. Thus, in the following, we focus on the results of the mixed-level model for the full dataset. We found that infants showed a preference for IDS, as indicated by a positive coefficient on the IDS predictor (reflecting greater looking times to IDS stimuli). We did not find any effects of bilingualism on IDS preference nor any interaction effects between bilingualism and other moderators. This finding is consistent with the results of our meta-analysis above.</w:t>
      </w:r>
      <w:r w:rsidR="00590099">
        <w:br w:type="page"/>
      </w:r>
    </w:p>
    <w:p w14:paraId="23D93153" w14:textId="77777777" w:rsidR="00590099" w:rsidRDefault="00590099" w:rsidP="002F53C5">
      <w:pPr>
        <w:pStyle w:val="BodyText"/>
        <w:spacing w:before="107" w:line="306" w:lineRule="exact"/>
      </w:pPr>
      <w:r>
        <w:lastRenderedPageBreak/>
        <w:t>Table 2</w:t>
      </w:r>
    </w:p>
    <w:p w14:paraId="5E4606CE" w14:textId="77777777" w:rsidR="00590099" w:rsidRPr="00590099" w:rsidRDefault="00590099" w:rsidP="002F53C5">
      <w:pPr>
        <w:spacing w:before="10" w:line="213" w:lineRule="auto"/>
        <w:ind w:left="680" w:right="1583"/>
        <w:rPr>
          <w:i/>
        </w:rPr>
      </w:pPr>
      <w:r>
        <w:rPr>
          <w:i/>
        </w:rPr>
        <w:t>Linear Mixed Model 1 testing bilingualism effect on IDS in a matched dataset.</w:t>
      </w:r>
    </w:p>
    <w:tbl>
      <w:tblPr>
        <w:tblW w:w="0" w:type="auto"/>
        <w:tblInd w:w="720" w:type="dxa"/>
        <w:tblLayout w:type="fixed"/>
        <w:tblCellMar>
          <w:left w:w="0" w:type="dxa"/>
          <w:right w:w="0" w:type="dxa"/>
        </w:tblCellMar>
        <w:tblLook w:val="01E0" w:firstRow="1" w:lastRow="1" w:firstColumn="1" w:lastColumn="1" w:noHBand="0" w:noVBand="0"/>
      </w:tblPr>
      <w:tblGrid>
        <w:gridCol w:w="2496"/>
        <w:gridCol w:w="1154"/>
        <w:gridCol w:w="1008"/>
        <w:gridCol w:w="1007"/>
        <w:gridCol w:w="1124"/>
      </w:tblGrid>
      <w:tr w:rsidR="00590099" w14:paraId="53CD9CB1" w14:textId="77777777" w:rsidTr="002F53C5">
        <w:trPr>
          <w:trHeight w:val="394"/>
        </w:trPr>
        <w:tc>
          <w:tcPr>
            <w:tcW w:w="2496" w:type="dxa"/>
            <w:tcBorders>
              <w:top w:val="single" w:sz="8" w:space="0" w:color="000000"/>
              <w:bottom w:val="single" w:sz="6" w:space="0" w:color="000000"/>
            </w:tcBorders>
          </w:tcPr>
          <w:p w14:paraId="3F7FFBE1" w14:textId="77777777" w:rsidR="00590099" w:rsidRDefault="00590099" w:rsidP="00425B7D">
            <w:pPr>
              <w:pStyle w:val="TableParagraph"/>
              <w:rPr>
                <w:rFonts w:ascii="Times New Roman"/>
              </w:rPr>
            </w:pPr>
          </w:p>
        </w:tc>
        <w:tc>
          <w:tcPr>
            <w:tcW w:w="1154" w:type="dxa"/>
            <w:tcBorders>
              <w:top w:val="single" w:sz="8" w:space="0" w:color="000000"/>
              <w:bottom w:val="single" w:sz="6" w:space="0" w:color="000000"/>
            </w:tcBorders>
          </w:tcPr>
          <w:p w14:paraId="2BEEC7EC" w14:textId="77777777" w:rsidR="00590099" w:rsidRDefault="00590099" w:rsidP="00425B7D">
            <w:pPr>
              <w:pStyle w:val="TableParagraph"/>
              <w:spacing w:before="16"/>
              <w:ind w:left="119"/>
              <w:rPr>
                <w:sz w:val="24"/>
              </w:rPr>
            </w:pPr>
            <w:r>
              <w:rPr>
                <w:sz w:val="24"/>
              </w:rPr>
              <w:t>Estimate</w:t>
            </w:r>
          </w:p>
        </w:tc>
        <w:tc>
          <w:tcPr>
            <w:tcW w:w="1008" w:type="dxa"/>
            <w:tcBorders>
              <w:top w:val="single" w:sz="8" w:space="0" w:color="000000"/>
              <w:bottom w:val="single" w:sz="6" w:space="0" w:color="000000"/>
            </w:tcBorders>
          </w:tcPr>
          <w:p w14:paraId="027872C5" w14:textId="77777777" w:rsidR="00590099" w:rsidRDefault="00590099" w:rsidP="00425B7D">
            <w:pPr>
              <w:pStyle w:val="TableParagraph"/>
              <w:spacing w:before="16"/>
              <w:ind w:left="340" w:right="341"/>
              <w:jc w:val="center"/>
              <w:rPr>
                <w:sz w:val="24"/>
              </w:rPr>
            </w:pPr>
            <w:r>
              <w:rPr>
                <w:w w:val="105"/>
                <w:sz w:val="24"/>
              </w:rPr>
              <w:t>SE</w:t>
            </w:r>
          </w:p>
        </w:tc>
        <w:tc>
          <w:tcPr>
            <w:tcW w:w="1007" w:type="dxa"/>
            <w:tcBorders>
              <w:top w:val="single" w:sz="8" w:space="0" w:color="000000"/>
              <w:bottom w:val="single" w:sz="6" w:space="0" w:color="000000"/>
            </w:tcBorders>
          </w:tcPr>
          <w:p w14:paraId="61D78E5C" w14:textId="77777777" w:rsidR="00590099" w:rsidRDefault="00590099" w:rsidP="00425B7D">
            <w:pPr>
              <w:pStyle w:val="TableParagraph"/>
              <w:spacing w:before="16"/>
              <w:ind w:right="1"/>
              <w:jc w:val="center"/>
              <w:rPr>
                <w:sz w:val="24"/>
              </w:rPr>
            </w:pPr>
            <w:r>
              <w:rPr>
                <w:w w:val="116"/>
                <w:sz w:val="24"/>
              </w:rPr>
              <w:t>t</w:t>
            </w:r>
          </w:p>
        </w:tc>
        <w:tc>
          <w:tcPr>
            <w:tcW w:w="1124" w:type="dxa"/>
            <w:tcBorders>
              <w:top w:val="single" w:sz="8" w:space="0" w:color="000000"/>
              <w:bottom w:val="single" w:sz="6" w:space="0" w:color="000000"/>
            </w:tcBorders>
          </w:tcPr>
          <w:p w14:paraId="257D525E" w14:textId="77777777" w:rsidR="00590099" w:rsidRDefault="00590099" w:rsidP="00425B7D">
            <w:pPr>
              <w:pStyle w:val="TableParagraph"/>
              <w:spacing w:before="16"/>
              <w:ind w:right="2"/>
              <w:jc w:val="center"/>
              <w:rPr>
                <w:sz w:val="24"/>
              </w:rPr>
            </w:pPr>
            <w:r>
              <w:rPr>
                <w:w w:val="90"/>
                <w:sz w:val="24"/>
              </w:rPr>
              <w:t>p</w:t>
            </w:r>
          </w:p>
        </w:tc>
      </w:tr>
      <w:tr w:rsidR="00590099" w14:paraId="41C7458F" w14:textId="77777777" w:rsidTr="002F53C5">
        <w:trPr>
          <w:trHeight w:val="310"/>
        </w:trPr>
        <w:tc>
          <w:tcPr>
            <w:tcW w:w="2496" w:type="dxa"/>
            <w:tcBorders>
              <w:top w:val="single" w:sz="6" w:space="0" w:color="000000"/>
            </w:tcBorders>
          </w:tcPr>
          <w:p w14:paraId="12010327" w14:textId="77777777" w:rsidR="00590099" w:rsidRDefault="00590099" w:rsidP="00425B7D">
            <w:pPr>
              <w:pStyle w:val="TableParagraph"/>
              <w:spacing w:before="15" w:line="275" w:lineRule="exact"/>
              <w:ind w:left="119"/>
              <w:rPr>
                <w:sz w:val="24"/>
              </w:rPr>
            </w:pPr>
            <w:r>
              <w:rPr>
                <w:sz w:val="24"/>
              </w:rPr>
              <w:t>Intercept</w:t>
            </w:r>
          </w:p>
        </w:tc>
        <w:tc>
          <w:tcPr>
            <w:tcW w:w="1154" w:type="dxa"/>
            <w:tcBorders>
              <w:top w:val="single" w:sz="6" w:space="0" w:color="000000"/>
            </w:tcBorders>
          </w:tcPr>
          <w:p w14:paraId="4BE2A245" w14:textId="77777777" w:rsidR="00590099" w:rsidRDefault="00590099" w:rsidP="00425B7D">
            <w:pPr>
              <w:pStyle w:val="TableParagraph"/>
              <w:spacing w:before="15" w:line="275" w:lineRule="exact"/>
              <w:ind w:left="118"/>
              <w:rPr>
                <w:sz w:val="24"/>
              </w:rPr>
            </w:pPr>
            <w:r>
              <w:rPr>
                <w:sz w:val="24"/>
              </w:rPr>
              <w:t>1.93</w:t>
            </w:r>
          </w:p>
        </w:tc>
        <w:tc>
          <w:tcPr>
            <w:tcW w:w="1008" w:type="dxa"/>
            <w:tcBorders>
              <w:top w:val="single" w:sz="6" w:space="0" w:color="000000"/>
            </w:tcBorders>
          </w:tcPr>
          <w:p w14:paraId="50780642" w14:textId="77777777" w:rsidR="00590099" w:rsidRDefault="00590099" w:rsidP="00425B7D">
            <w:pPr>
              <w:pStyle w:val="TableParagraph"/>
              <w:spacing w:before="15" w:line="275" w:lineRule="exact"/>
              <w:ind w:left="118"/>
              <w:rPr>
                <w:sz w:val="24"/>
              </w:rPr>
            </w:pPr>
            <w:r>
              <w:rPr>
                <w:sz w:val="24"/>
              </w:rPr>
              <w:t>0.0744</w:t>
            </w:r>
          </w:p>
        </w:tc>
        <w:tc>
          <w:tcPr>
            <w:tcW w:w="1007" w:type="dxa"/>
            <w:tcBorders>
              <w:top w:val="single" w:sz="6" w:space="0" w:color="000000"/>
            </w:tcBorders>
          </w:tcPr>
          <w:p w14:paraId="2794FFF9" w14:textId="77777777" w:rsidR="00590099" w:rsidRDefault="00590099" w:rsidP="00425B7D">
            <w:pPr>
              <w:pStyle w:val="TableParagraph"/>
              <w:spacing w:before="15" w:line="275" w:lineRule="exact"/>
              <w:ind w:left="117"/>
              <w:rPr>
                <w:sz w:val="24"/>
              </w:rPr>
            </w:pPr>
            <w:r>
              <w:rPr>
                <w:sz w:val="24"/>
              </w:rPr>
              <w:t>26</w:t>
            </w:r>
          </w:p>
        </w:tc>
        <w:tc>
          <w:tcPr>
            <w:tcW w:w="1124" w:type="dxa"/>
            <w:tcBorders>
              <w:top w:val="single" w:sz="6" w:space="0" w:color="000000"/>
            </w:tcBorders>
          </w:tcPr>
          <w:p w14:paraId="1A2CBFD0" w14:textId="77777777" w:rsidR="00590099" w:rsidRDefault="00590099" w:rsidP="00425B7D">
            <w:pPr>
              <w:pStyle w:val="TableParagraph"/>
              <w:spacing w:before="15" w:line="275" w:lineRule="exact"/>
              <w:ind w:left="116"/>
              <w:rPr>
                <w:sz w:val="24"/>
              </w:rPr>
            </w:pPr>
            <w:r>
              <w:rPr>
                <w:sz w:val="24"/>
              </w:rPr>
              <w:t>4.01e-19</w:t>
            </w:r>
          </w:p>
        </w:tc>
      </w:tr>
      <w:tr w:rsidR="00590099" w14:paraId="5DF1E28E" w14:textId="77777777" w:rsidTr="002F53C5">
        <w:trPr>
          <w:trHeight w:val="288"/>
        </w:trPr>
        <w:tc>
          <w:tcPr>
            <w:tcW w:w="2496" w:type="dxa"/>
          </w:tcPr>
          <w:p w14:paraId="14C4653B" w14:textId="77777777" w:rsidR="00590099" w:rsidRDefault="00590099" w:rsidP="00425B7D">
            <w:pPr>
              <w:pStyle w:val="TableParagraph"/>
              <w:spacing w:line="269" w:lineRule="exact"/>
              <w:ind w:left="119"/>
              <w:rPr>
                <w:sz w:val="24"/>
              </w:rPr>
            </w:pPr>
            <w:r>
              <w:rPr>
                <w:sz w:val="24"/>
              </w:rPr>
              <w:t>IDS</w:t>
            </w:r>
          </w:p>
        </w:tc>
        <w:tc>
          <w:tcPr>
            <w:tcW w:w="1154" w:type="dxa"/>
          </w:tcPr>
          <w:p w14:paraId="4D6C3996" w14:textId="77777777" w:rsidR="00590099" w:rsidRDefault="00590099" w:rsidP="00425B7D">
            <w:pPr>
              <w:pStyle w:val="TableParagraph"/>
              <w:spacing w:line="269" w:lineRule="exact"/>
              <w:ind w:left="119"/>
              <w:rPr>
                <w:sz w:val="24"/>
              </w:rPr>
            </w:pPr>
            <w:r>
              <w:rPr>
                <w:sz w:val="24"/>
              </w:rPr>
              <w:t>0.0932</w:t>
            </w:r>
          </w:p>
        </w:tc>
        <w:tc>
          <w:tcPr>
            <w:tcW w:w="1008" w:type="dxa"/>
          </w:tcPr>
          <w:p w14:paraId="4BEA0F53" w14:textId="77777777" w:rsidR="00590099" w:rsidRDefault="00590099" w:rsidP="00425B7D">
            <w:pPr>
              <w:pStyle w:val="TableParagraph"/>
              <w:spacing w:line="269" w:lineRule="exact"/>
              <w:ind w:left="119"/>
              <w:rPr>
                <w:sz w:val="24"/>
              </w:rPr>
            </w:pPr>
            <w:r>
              <w:rPr>
                <w:sz w:val="24"/>
              </w:rPr>
              <w:t>0.0466</w:t>
            </w:r>
          </w:p>
        </w:tc>
        <w:tc>
          <w:tcPr>
            <w:tcW w:w="1007" w:type="dxa"/>
          </w:tcPr>
          <w:p w14:paraId="6D5AC934" w14:textId="77777777" w:rsidR="00590099" w:rsidRDefault="00590099" w:rsidP="00425B7D">
            <w:pPr>
              <w:pStyle w:val="TableParagraph"/>
              <w:spacing w:line="269" w:lineRule="exact"/>
              <w:ind w:left="117"/>
              <w:rPr>
                <w:sz w:val="24"/>
              </w:rPr>
            </w:pPr>
            <w:r>
              <w:rPr>
                <w:w w:val="97"/>
                <w:sz w:val="24"/>
              </w:rPr>
              <w:t>2</w:t>
            </w:r>
          </w:p>
        </w:tc>
        <w:tc>
          <w:tcPr>
            <w:tcW w:w="1124" w:type="dxa"/>
          </w:tcPr>
          <w:p w14:paraId="4EE5B8DD" w14:textId="77777777" w:rsidR="00590099" w:rsidRDefault="00590099" w:rsidP="00425B7D">
            <w:pPr>
              <w:pStyle w:val="TableParagraph"/>
              <w:spacing w:line="269" w:lineRule="exact"/>
              <w:ind w:left="117"/>
              <w:rPr>
                <w:sz w:val="24"/>
              </w:rPr>
            </w:pPr>
            <w:r>
              <w:rPr>
                <w:sz w:val="24"/>
              </w:rPr>
              <w:t>0.0503</w:t>
            </w:r>
          </w:p>
        </w:tc>
      </w:tr>
      <w:tr w:rsidR="00590099" w14:paraId="14A7D527" w14:textId="77777777" w:rsidTr="002F53C5">
        <w:trPr>
          <w:trHeight w:val="288"/>
        </w:trPr>
        <w:tc>
          <w:tcPr>
            <w:tcW w:w="2496" w:type="dxa"/>
          </w:tcPr>
          <w:p w14:paraId="238D4D7C" w14:textId="77777777" w:rsidR="00590099" w:rsidRDefault="00590099" w:rsidP="00425B7D">
            <w:pPr>
              <w:pStyle w:val="TableParagraph"/>
              <w:spacing w:line="269" w:lineRule="exact"/>
              <w:ind w:left="119"/>
              <w:rPr>
                <w:sz w:val="24"/>
              </w:rPr>
            </w:pPr>
            <w:r>
              <w:rPr>
                <w:sz w:val="24"/>
              </w:rPr>
              <w:t>HPP</w:t>
            </w:r>
          </w:p>
        </w:tc>
        <w:tc>
          <w:tcPr>
            <w:tcW w:w="1154" w:type="dxa"/>
          </w:tcPr>
          <w:p w14:paraId="7EE25719" w14:textId="77777777" w:rsidR="00590099" w:rsidRDefault="00590099" w:rsidP="00425B7D">
            <w:pPr>
              <w:pStyle w:val="TableParagraph"/>
              <w:spacing w:line="269" w:lineRule="exact"/>
              <w:ind w:left="119"/>
              <w:rPr>
                <w:sz w:val="24"/>
              </w:rPr>
            </w:pPr>
            <w:r>
              <w:rPr>
                <w:sz w:val="24"/>
              </w:rPr>
              <w:t>0.103</w:t>
            </w:r>
          </w:p>
        </w:tc>
        <w:tc>
          <w:tcPr>
            <w:tcW w:w="1008" w:type="dxa"/>
          </w:tcPr>
          <w:p w14:paraId="4C345E1B" w14:textId="77777777" w:rsidR="00590099" w:rsidRDefault="00590099" w:rsidP="00425B7D">
            <w:pPr>
              <w:pStyle w:val="TableParagraph"/>
              <w:spacing w:line="269" w:lineRule="exact"/>
              <w:ind w:left="118"/>
              <w:rPr>
                <w:sz w:val="24"/>
              </w:rPr>
            </w:pPr>
            <w:r>
              <w:rPr>
                <w:sz w:val="24"/>
              </w:rPr>
              <w:t>0.0924</w:t>
            </w:r>
          </w:p>
        </w:tc>
        <w:tc>
          <w:tcPr>
            <w:tcW w:w="1007" w:type="dxa"/>
          </w:tcPr>
          <w:p w14:paraId="100B0DC0" w14:textId="77777777" w:rsidR="00590099" w:rsidRDefault="00590099" w:rsidP="00425B7D">
            <w:pPr>
              <w:pStyle w:val="TableParagraph"/>
              <w:spacing w:line="269" w:lineRule="exact"/>
              <w:ind w:left="117"/>
              <w:rPr>
                <w:sz w:val="24"/>
              </w:rPr>
            </w:pPr>
            <w:r>
              <w:rPr>
                <w:sz w:val="24"/>
              </w:rPr>
              <w:t>1.11</w:t>
            </w:r>
          </w:p>
        </w:tc>
        <w:tc>
          <w:tcPr>
            <w:tcW w:w="1124" w:type="dxa"/>
          </w:tcPr>
          <w:p w14:paraId="131B2D5C" w14:textId="77777777" w:rsidR="00590099" w:rsidRDefault="00590099" w:rsidP="00425B7D">
            <w:pPr>
              <w:pStyle w:val="TableParagraph"/>
              <w:spacing w:line="269" w:lineRule="exact"/>
              <w:ind w:left="117"/>
              <w:rPr>
                <w:sz w:val="24"/>
              </w:rPr>
            </w:pPr>
            <w:r>
              <w:rPr>
                <w:sz w:val="24"/>
              </w:rPr>
              <w:t>0.283</w:t>
            </w:r>
          </w:p>
        </w:tc>
      </w:tr>
      <w:tr w:rsidR="00590099" w14:paraId="27B04A2B" w14:textId="77777777" w:rsidTr="002F53C5">
        <w:trPr>
          <w:trHeight w:val="288"/>
        </w:trPr>
        <w:tc>
          <w:tcPr>
            <w:tcW w:w="2496" w:type="dxa"/>
          </w:tcPr>
          <w:p w14:paraId="05A8EB86" w14:textId="77777777" w:rsidR="00590099" w:rsidRDefault="00590099" w:rsidP="00425B7D">
            <w:pPr>
              <w:pStyle w:val="TableParagraph"/>
              <w:spacing w:line="269" w:lineRule="exact"/>
              <w:ind w:left="119"/>
              <w:rPr>
                <w:sz w:val="24"/>
              </w:rPr>
            </w:pPr>
            <w:r>
              <w:rPr>
                <w:sz w:val="24"/>
              </w:rPr>
              <w:t>Single Screen</w:t>
            </w:r>
          </w:p>
        </w:tc>
        <w:tc>
          <w:tcPr>
            <w:tcW w:w="1154" w:type="dxa"/>
          </w:tcPr>
          <w:p w14:paraId="3C60298E" w14:textId="77777777" w:rsidR="00590099" w:rsidRDefault="00590099" w:rsidP="00425B7D">
            <w:pPr>
              <w:pStyle w:val="TableParagraph"/>
              <w:spacing w:line="269" w:lineRule="exact"/>
              <w:ind w:left="119"/>
              <w:rPr>
                <w:sz w:val="24"/>
              </w:rPr>
            </w:pPr>
            <w:r>
              <w:rPr>
                <w:sz w:val="24"/>
              </w:rPr>
              <w:t>0.113</w:t>
            </w:r>
          </w:p>
        </w:tc>
        <w:tc>
          <w:tcPr>
            <w:tcW w:w="1008" w:type="dxa"/>
          </w:tcPr>
          <w:p w14:paraId="5026F710" w14:textId="77777777" w:rsidR="00590099" w:rsidRDefault="00590099" w:rsidP="00425B7D">
            <w:pPr>
              <w:pStyle w:val="TableParagraph"/>
              <w:spacing w:line="269" w:lineRule="exact"/>
              <w:ind w:left="118"/>
              <w:rPr>
                <w:sz w:val="24"/>
              </w:rPr>
            </w:pPr>
            <w:r>
              <w:rPr>
                <w:sz w:val="24"/>
              </w:rPr>
              <w:t>0.103</w:t>
            </w:r>
          </w:p>
        </w:tc>
        <w:tc>
          <w:tcPr>
            <w:tcW w:w="1007" w:type="dxa"/>
          </w:tcPr>
          <w:p w14:paraId="01E10FC9" w14:textId="77777777" w:rsidR="00590099" w:rsidRDefault="00590099" w:rsidP="00425B7D">
            <w:pPr>
              <w:pStyle w:val="TableParagraph"/>
              <w:spacing w:line="269" w:lineRule="exact"/>
              <w:ind w:left="117"/>
              <w:rPr>
                <w:sz w:val="24"/>
              </w:rPr>
            </w:pPr>
            <w:r>
              <w:rPr>
                <w:sz w:val="24"/>
              </w:rPr>
              <w:t>1.09</w:t>
            </w:r>
          </w:p>
        </w:tc>
        <w:tc>
          <w:tcPr>
            <w:tcW w:w="1124" w:type="dxa"/>
          </w:tcPr>
          <w:p w14:paraId="322745DF" w14:textId="77777777" w:rsidR="00590099" w:rsidRDefault="00590099" w:rsidP="00425B7D">
            <w:pPr>
              <w:pStyle w:val="TableParagraph"/>
              <w:spacing w:line="269" w:lineRule="exact"/>
              <w:ind w:left="116"/>
              <w:rPr>
                <w:sz w:val="24"/>
              </w:rPr>
            </w:pPr>
            <w:r>
              <w:rPr>
                <w:sz w:val="24"/>
              </w:rPr>
              <w:t>0.288</w:t>
            </w:r>
          </w:p>
        </w:tc>
      </w:tr>
      <w:tr w:rsidR="00590099" w14:paraId="760BAECA" w14:textId="77777777" w:rsidTr="002F53C5">
        <w:trPr>
          <w:trHeight w:val="288"/>
        </w:trPr>
        <w:tc>
          <w:tcPr>
            <w:tcW w:w="2496" w:type="dxa"/>
          </w:tcPr>
          <w:p w14:paraId="311A090C" w14:textId="77777777" w:rsidR="00590099" w:rsidRDefault="00590099" w:rsidP="00425B7D">
            <w:pPr>
              <w:pStyle w:val="TableParagraph"/>
              <w:spacing w:line="269" w:lineRule="exact"/>
              <w:ind w:left="119"/>
              <w:rPr>
                <w:sz w:val="24"/>
              </w:rPr>
            </w:pPr>
            <w:r>
              <w:rPr>
                <w:sz w:val="24"/>
              </w:rPr>
              <w:t>Age</w:t>
            </w:r>
          </w:p>
        </w:tc>
        <w:tc>
          <w:tcPr>
            <w:tcW w:w="1154" w:type="dxa"/>
          </w:tcPr>
          <w:p w14:paraId="4ED9D864" w14:textId="77777777" w:rsidR="00590099" w:rsidRDefault="00590099" w:rsidP="00425B7D">
            <w:pPr>
              <w:pStyle w:val="TableParagraph"/>
              <w:spacing w:line="269" w:lineRule="exact"/>
              <w:ind w:left="119"/>
              <w:rPr>
                <w:sz w:val="24"/>
              </w:rPr>
            </w:pPr>
            <w:r>
              <w:rPr>
                <w:sz w:val="24"/>
              </w:rPr>
              <w:t>-0.0273</w:t>
            </w:r>
          </w:p>
        </w:tc>
        <w:tc>
          <w:tcPr>
            <w:tcW w:w="1008" w:type="dxa"/>
          </w:tcPr>
          <w:p w14:paraId="164F55AA" w14:textId="77777777" w:rsidR="00590099" w:rsidRDefault="00590099" w:rsidP="00425B7D">
            <w:pPr>
              <w:pStyle w:val="TableParagraph"/>
              <w:spacing w:line="269" w:lineRule="exact"/>
              <w:ind w:left="120"/>
              <w:rPr>
                <w:sz w:val="24"/>
              </w:rPr>
            </w:pPr>
            <w:r>
              <w:rPr>
                <w:sz w:val="24"/>
              </w:rPr>
              <w:t>0.00801</w:t>
            </w:r>
          </w:p>
        </w:tc>
        <w:tc>
          <w:tcPr>
            <w:tcW w:w="1007" w:type="dxa"/>
          </w:tcPr>
          <w:p w14:paraId="7C960C5B" w14:textId="77777777" w:rsidR="00590099" w:rsidRDefault="00590099" w:rsidP="00425B7D">
            <w:pPr>
              <w:pStyle w:val="TableParagraph"/>
              <w:spacing w:line="269" w:lineRule="exact"/>
              <w:ind w:left="118"/>
              <w:rPr>
                <w:sz w:val="24"/>
              </w:rPr>
            </w:pPr>
            <w:r>
              <w:rPr>
                <w:sz w:val="24"/>
              </w:rPr>
              <w:t>-3.41</w:t>
            </w:r>
          </w:p>
        </w:tc>
        <w:tc>
          <w:tcPr>
            <w:tcW w:w="1124" w:type="dxa"/>
          </w:tcPr>
          <w:p w14:paraId="236508B4" w14:textId="77777777" w:rsidR="00590099" w:rsidRDefault="00590099" w:rsidP="00425B7D">
            <w:pPr>
              <w:pStyle w:val="TableParagraph"/>
              <w:spacing w:line="269" w:lineRule="exact"/>
              <w:ind w:left="118"/>
              <w:rPr>
                <w:sz w:val="24"/>
              </w:rPr>
            </w:pPr>
            <w:r>
              <w:rPr>
                <w:sz w:val="24"/>
              </w:rPr>
              <w:t>0.000675</w:t>
            </w:r>
          </w:p>
        </w:tc>
      </w:tr>
      <w:tr w:rsidR="00590099" w14:paraId="354AA75E" w14:textId="77777777" w:rsidTr="002F53C5">
        <w:trPr>
          <w:trHeight w:val="288"/>
        </w:trPr>
        <w:tc>
          <w:tcPr>
            <w:tcW w:w="2496" w:type="dxa"/>
          </w:tcPr>
          <w:p w14:paraId="393D6D93" w14:textId="77777777" w:rsidR="00590099" w:rsidRDefault="00590099" w:rsidP="00425B7D">
            <w:pPr>
              <w:pStyle w:val="TableParagraph"/>
              <w:spacing w:line="269" w:lineRule="exact"/>
              <w:ind w:left="119"/>
              <w:rPr>
                <w:sz w:val="24"/>
              </w:rPr>
            </w:pPr>
            <w:r>
              <w:rPr>
                <w:w w:val="120"/>
                <w:sz w:val="24"/>
              </w:rPr>
              <w:t xml:space="preserve">Trial </w:t>
            </w:r>
            <w:r>
              <w:rPr>
                <w:w w:val="140"/>
                <w:sz w:val="24"/>
              </w:rPr>
              <w:t>#</w:t>
            </w:r>
          </w:p>
        </w:tc>
        <w:tc>
          <w:tcPr>
            <w:tcW w:w="1154" w:type="dxa"/>
          </w:tcPr>
          <w:p w14:paraId="04A1735A" w14:textId="77777777" w:rsidR="00590099" w:rsidRDefault="00590099" w:rsidP="00425B7D">
            <w:pPr>
              <w:pStyle w:val="TableParagraph"/>
              <w:spacing w:line="269" w:lineRule="exact"/>
              <w:ind w:left="119"/>
              <w:rPr>
                <w:sz w:val="24"/>
              </w:rPr>
            </w:pPr>
            <w:r>
              <w:rPr>
                <w:sz w:val="24"/>
              </w:rPr>
              <w:t>-0.0361</w:t>
            </w:r>
          </w:p>
        </w:tc>
        <w:tc>
          <w:tcPr>
            <w:tcW w:w="1008" w:type="dxa"/>
          </w:tcPr>
          <w:p w14:paraId="40D2FA18" w14:textId="77777777" w:rsidR="00590099" w:rsidRDefault="00590099" w:rsidP="00425B7D">
            <w:pPr>
              <w:pStyle w:val="TableParagraph"/>
              <w:spacing w:line="269" w:lineRule="exact"/>
              <w:ind w:left="119"/>
              <w:rPr>
                <w:sz w:val="24"/>
              </w:rPr>
            </w:pPr>
            <w:r>
              <w:rPr>
                <w:sz w:val="24"/>
              </w:rPr>
              <w:t>0.0026</w:t>
            </w:r>
          </w:p>
        </w:tc>
        <w:tc>
          <w:tcPr>
            <w:tcW w:w="1007" w:type="dxa"/>
          </w:tcPr>
          <w:p w14:paraId="78D13F9C" w14:textId="77777777" w:rsidR="00590099" w:rsidRDefault="00590099" w:rsidP="00425B7D">
            <w:pPr>
              <w:pStyle w:val="TableParagraph"/>
              <w:spacing w:line="269" w:lineRule="exact"/>
              <w:ind w:left="118"/>
              <w:rPr>
                <w:sz w:val="24"/>
              </w:rPr>
            </w:pPr>
            <w:r>
              <w:rPr>
                <w:sz w:val="24"/>
              </w:rPr>
              <w:t>-13.9</w:t>
            </w:r>
          </w:p>
        </w:tc>
        <w:tc>
          <w:tcPr>
            <w:tcW w:w="1124" w:type="dxa"/>
          </w:tcPr>
          <w:p w14:paraId="0E823C29" w14:textId="77777777" w:rsidR="00590099" w:rsidRDefault="00590099" w:rsidP="00425B7D">
            <w:pPr>
              <w:pStyle w:val="TableParagraph"/>
              <w:spacing w:line="269" w:lineRule="exact"/>
              <w:ind w:left="118"/>
              <w:rPr>
                <w:sz w:val="24"/>
              </w:rPr>
            </w:pPr>
            <w:r>
              <w:rPr>
                <w:sz w:val="24"/>
              </w:rPr>
              <w:t>9.58e-33</w:t>
            </w:r>
          </w:p>
        </w:tc>
      </w:tr>
      <w:tr w:rsidR="00590099" w14:paraId="5DB5C3FF" w14:textId="77777777" w:rsidTr="002F53C5">
        <w:trPr>
          <w:trHeight w:val="288"/>
        </w:trPr>
        <w:tc>
          <w:tcPr>
            <w:tcW w:w="2496" w:type="dxa"/>
          </w:tcPr>
          <w:p w14:paraId="0C039D04" w14:textId="77777777" w:rsidR="00590099" w:rsidRDefault="00590099" w:rsidP="00425B7D">
            <w:pPr>
              <w:pStyle w:val="TableParagraph"/>
              <w:spacing w:line="269" w:lineRule="exact"/>
              <w:ind w:left="119"/>
              <w:rPr>
                <w:sz w:val="24"/>
              </w:rPr>
            </w:pPr>
            <w:r>
              <w:rPr>
                <w:sz w:val="24"/>
              </w:rPr>
              <w:t>NAE</w:t>
            </w:r>
          </w:p>
        </w:tc>
        <w:tc>
          <w:tcPr>
            <w:tcW w:w="1154" w:type="dxa"/>
          </w:tcPr>
          <w:p w14:paraId="01AB4A18" w14:textId="77777777" w:rsidR="00590099" w:rsidRDefault="00590099" w:rsidP="00425B7D">
            <w:pPr>
              <w:pStyle w:val="TableParagraph"/>
              <w:spacing w:line="269" w:lineRule="exact"/>
              <w:ind w:left="119"/>
              <w:rPr>
                <w:sz w:val="24"/>
              </w:rPr>
            </w:pPr>
            <w:r>
              <w:rPr>
                <w:sz w:val="24"/>
              </w:rPr>
              <w:t>-0.0594</w:t>
            </w:r>
          </w:p>
        </w:tc>
        <w:tc>
          <w:tcPr>
            <w:tcW w:w="1008" w:type="dxa"/>
          </w:tcPr>
          <w:p w14:paraId="23463191" w14:textId="77777777" w:rsidR="00590099" w:rsidRDefault="00590099" w:rsidP="00425B7D">
            <w:pPr>
              <w:pStyle w:val="TableParagraph"/>
              <w:spacing w:line="269" w:lineRule="exact"/>
              <w:ind w:left="120"/>
              <w:rPr>
                <w:sz w:val="24"/>
              </w:rPr>
            </w:pPr>
            <w:r>
              <w:rPr>
                <w:sz w:val="24"/>
              </w:rPr>
              <w:t>0.075</w:t>
            </w:r>
          </w:p>
        </w:tc>
        <w:tc>
          <w:tcPr>
            <w:tcW w:w="1007" w:type="dxa"/>
          </w:tcPr>
          <w:p w14:paraId="56E86004" w14:textId="77777777" w:rsidR="00590099" w:rsidRDefault="00590099" w:rsidP="00425B7D">
            <w:pPr>
              <w:pStyle w:val="TableParagraph"/>
              <w:spacing w:line="269" w:lineRule="exact"/>
              <w:ind w:left="118"/>
              <w:rPr>
                <w:sz w:val="24"/>
              </w:rPr>
            </w:pPr>
            <w:r>
              <w:rPr>
                <w:sz w:val="24"/>
              </w:rPr>
              <w:t>-0.792</w:t>
            </w:r>
          </w:p>
        </w:tc>
        <w:tc>
          <w:tcPr>
            <w:tcW w:w="1124" w:type="dxa"/>
          </w:tcPr>
          <w:p w14:paraId="2BB87037" w14:textId="77777777" w:rsidR="00590099" w:rsidRDefault="00590099" w:rsidP="00425B7D">
            <w:pPr>
              <w:pStyle w:val="TableParagraph"/>
              <w:spacing w:line="269" w:lineRule="exact"/>
              <w:ind w:left="118"/>
              <w:rPr>
                <w:sz w:val="24"/>
              </w:rPr>
            </w:pPr>
            <w:r>
              <w:rPr>
                <w:sz w:val="24"/>
              </w:rPr>
              <w:t>0.435</w:t>
            </w:r>
          </w:p>
        </w:tc>
      </w:tr>
      <w:tr w:rsidR="00590099" w14:paraId="27E5E3E1" w14:textId="77777777" w:rsidTr="002F53C5">
        <w:trPr>
          <w:trHeight w:val="288"/>
        </w:trPr>
        <w:tc>
          <w:tcPr>
            <w:tcW w:w="2496" w:type="dxa"/>
          </w:tcPr>
          <w:p w14:paraId="212CFB8F" w14:textId="77777777" w:rsidR="00590099" w:rsidRDefault="00590099" w:rsidP="00425B7D">
            <w:pPr>
              <w:pStyle w:val="TableParagraph"/>
              <w:spacing w:line="269" w:lineRule="exact"/>
              <w:ind w:left="119"/>
              <w:rPr>
                <w:sz w:val="24"/>
              </w:rPr>
            </w:pPr>
            <w:r>
              <w:rPr>
                <w:sz w:val="24"/>
              </w:rPr>
              <w:t>Bilingual</w:t>
            </w:r>
          </w:p>
        </w:tc>
        <w:tc>
          <w:tcPr>
            <w:tcW w:w="1154" w:type="dxa"/>
          </w:tcPr>
          <w:p w14:paraId="55BB6255" w14:textId="77777777" w:rsidR="00590099" w:rsidRDefault="00590099" w:rsidP="00425B7D">
            <w:pPr>
              <w:pStyle w:val="TableParagraph"/>
              <w:spacing w:line="269" w:lineRule="exact"/>
              <w:ind w:left="120"/>
              <w:rPr>
                <w:sz w:val="24"/>
              </w:rPr>
            </w:pPr>
            <w:r>
              <w:rPr>
                <w:sz w:val="24"/>
              </w:rPr>
              <w:t>0.000324</w:t>
            </w:r>
          </w:p>
        </w:tc>
        <w:tc>
          <w:tcPr>
            <w:tcW w:w="1008" w:type="dxa"/>
          </w:tcPr>
          <w:p w14:paraId="10B8385D" w14:textId="77777777" w:rsidR="00590099" w:rsidRDefault="00590099" w:rsidP="00425B7D">
            <w:pPr>
              <w:pStyle w:val="TableParagraph"/>
              <w:spacing w:line="269" w:lineRule="exact"/>
              <w:ind w:left="120"/>
              <w:rPr>
                <w:sz w:val="24"/>
              </w:rPr>
            </w:pPr>
            <w:r>
              <w:rPr>
                <w:sz w:val="24"/>
              </w:rPr>
              <w:t>0.0345</w:t>
            </w:r>
          </w:p>
        </w:tc>
        <w:tc>
          <w:tcPr>
            <w:tcW w:w="1007" w:type="dxa"/>
          </w:tcPr>
          <w:p w14:paraId="06570754" w14:textId="77777777" w:rsidR="00590099" w:rsidRDefault="00590099" w:rsidP="00425B7D">
            <w:pPr>
              <w:pStyle w:val="TableParagraph"/>
              <w:spacing w:line="269" w:lineRule="exact"/>
              <w:ind w:left="119"/>
              <w:rPr>
                <w:sz w:val="24"/>
              </w:rPr>
            </w:pPr>
            <w:r>
              <w:rPr>
                <w:sz w:val="24"/>
              </w:rPr>
              <w:t>0.00938</w:t>
            </w:r>
          </w:p>
        </w:tc>
        <w:tc>
          <w:tcPr>
            <w:tcW w:w="1124" w:type="dxa"/>
          </w:tcPr>
          <w:p w14:paraId="53C0D630" w14:textId="77777777" w:rsidR="00590099" w:rsidRDefault="00590099" w:rsidP="00425B7D">
            <w:pPr>
              <w:pStyle w:val="TableParagraph"/>
              <w:spacing w:line="269" w:lineRule="exact"/>
              <w:ind w:left="118"/>
              <w:rPr>
                <w:sz w:val="24"/>
              </w:rPr>
            </w:pPr>
            <w:r>
              <w:rPr>
                <w:sz w:val="24"/>
              </w:rPr>
              <w:t>0.993</w:t>
            </w:r>
          </w:p>
        </w:tc>
      </w:tr>
      <w:tr w:rsidR="00590099" w14:paraId="187C96C1" w14:textId="77777777" w:rsidTr="002F53C5">
        <w:trPr>
          <w:trHeight w:val="288"/>
        </w:trPr>
        <w:tc>
          <w:tcPr>
            <w:tcW w:w="2496" w:type="dxa"/>
          </w:tcPr>
          <w:p w14:paraId="3963EC8E" w14:textId="77777777" w:rsidR="00590099" w:rsidRDefault="00590099" w:rsidP="00425B7D">
            <w:pPr>
              <w:pStyle w:val="TableParagraph"/>
              <w:spacing w:line="269" w:lineRule="exact"/>
              <w:ind w:left="119"/>
              <w:rPr>
                <w:sz w:val="24"/>
              </w:rPr>
            </w:pPr>
            <w:r>
              <w:rPr>
                <w:w w:val="105"/>
                <w:sz w:val="24"/>
              </w:rPr>
              <w:t>IDS * HPP</w:t>
            </w:r>
          </w:p>
        </w:tc>
        <w:tc>
          <w:tcPr>
            <w:tcW w:w="1154" w:type="dxa"/>
          </w:tcPr>
          <w:p w14:paraId="4976D7CE" w14:textId="77777777" w:rsidR="00590099" w:rsidRDefault="00590099" w:rsidP="00425B7D">
            <w:pPr>
              <w:pStyle w:val="TableParagraph"/>
              <w:spacing w:line="269" w:lineRule="exact"/>
              <w:ind w:left="119"/>
              <w:rPr>
                <w:sz w:val="24"/>
              </w:rPr>
            </w:pPr>
            <w:r>
              <w:rPr>
                <w:sz w:val="24"/>
              </w:rPr>
              <w:t>0.0165</w:t>
            </w:r>
          </w:p>
        </w:tc>
        <w:tc>
          <w:tcPr>
            <w:tcW w:w="1008" w:type="dxa"/>
          </w:tcPr>
          <w:p w14:paraId="6F41D9F7" w14:textId="77777777" w:rsidR="00590099" w:rsidRDefault="00590099" w:rsidP="00425B7D">
            <w:pPr>
              <w:pStyle w:val="TableParagraph"/>
              <w:spacing w:line="269" w:lineRule="exact"/>
              <w:ind w:left="119"/>
              <w:rPr>
                <w:sz w:val="24"/>
              </w:rPr>
            </w:pPr>
            <w:r>
              <w:rPr>
                <w:sz w:val="24"/>
              </w:rPr>
              <w:t>0.0292</w:t>
            </w:r>
          </w:p>
        </w:tc>
        <w:tc>
          <w:tcPr>
            <w:tcW w:w="1007" w:type="dxa"/>
          </w:tcPr>
          <w:p w14:paraId="4C53DAA8" w14:textId="77777777" w:rsidR="00590099" w:rsidRDefault="00590099" w:rsidP="00425B7D">
            <w:pPr>
              <w:pStyle w:val="TableParagraph"/>
              <w:spacing w:line="269" w:lineRule="exact"/>
              <w:ind w:left="117"/>
              <w:rPr>
                <w:sz w:val="24"/>
              </w:rPr>
            </w:pPr>
            <w:r>
              <w:rPr>
                <w:sz w:val="24"/>
              </w:rPr>
              <w:t>0.566</w:t>
            </w:r>
          </w:p>
        </w:tc>
        <w:tc>
          <w:tcPr>
            <w:tcW w:w="1124" w:type="dxa"/>
          </w:tcPr>
          <w:p w14:paraId="47F837AC" w14:textId="77777777" w:rsidR="00590099" w:rsidRDefault="00590099" w:rsidP="00425B7D">
            <w:pPr>
              <w:pStyle w:val="TableParagraph"/>
              <w:spacing w:line="269" w:lineRule="exact"/>
              <w:ind w:left="116"/>
              <w:rPr>
                <w:sz w:val="24"/>
              </w:rPr>
            </w:pPr>
            <w:r>
              <w:rPr>
                <w:sz w:val="24"/>
              </w:rPr>
              <w:t>0.571</w:t>
            </w:r>
          </w:p>
        </w:tc>
      </w:tr>
      <w:tr w:rsidR="00590099" w14:paraId="505ED9EE" w14:textId="77777777" w:rsidTr="002F53C5">
        <w:trPr>
          <w:trHeight w:val="288"/>
        </w:trPr>
        <w:tc>
          <w:tcPr>
            <w:tcW w:w="2496" w:type="dxa"/>
          </w:tcPr>
          <w:p w14:paraId="7EB038B6" w14:textId="77777777" w:rsidR="00590099" w:rsidRDefault="00590099" w:rsidP="00425B7D">
            <w:pPr>
              <w:pStyle w:val="TableParagraph"/>
              <w:spacing w:line="269" w:lineRule="exact"/>
              <w:ind w:left="119"/>
              <w:rPr>
                <w:sz w:val="24"/>
              </w:rPr>
            </w:pPr>
            <w:r>
              <w:rPr>
                <w:w w:val="105"/>
                <w:sz w:val="24"/>
              </w:rPr>
              <w:t>IDS * Single Screen</w:t>
            </w:r>
          </w:p>
        </w:tc>
        <w:tc>
          <w:tcPr>
            <w:tcW w:w="1154" w:type="dxa"/>
          </w:tcPr>
          <w:p w14:paraId="497C8CB6" w14:textId="77777777" w:rsidR="00590099" w:rsidRDefault="00590099" w:rsidP="00425B7D">
            <w:pPr>
              <w:pStyle w:val="TableParagraph"/>
              <w:spacing w:line="269" w:lineRule="exact"/>
              <w:ind w:left="119"/>
              <w:rPr>
                <w:sz w:val="24"/>
              </w:rPr>
            </w:pPr>
            <w:r>
              <w:rPr>
                <w:sz w:val="24"/>
              </w:rPr>
              <w:t>0.00385</w:t>
            </w:r>
          </w:p>
        </w:tc>
        <w:tc>
          <w:tcPr>
            <w:tcW w:w="1008" w:type="dxa"/>
          </w:tcPr>
          <w:p w14:paraId="4A2EFFDA" w14:textId="77777777" w:rsidR="00590099" w:rsidRDefault="00590099" w:rsidP="00425B7D">
            <w:pPr>
              <w:pStyle w:val="TableParagraph"/>
              <w:spacing w:line="269" w:lineRule="exact"/>
              <w:ind w:left="119"/>
              <w:rPr>
                <w:sz w:val="24"/>
              </w:rPr>
            </w:pPr>
            <w:r>
              <w:rPr>
                <w:sz w:val="24"/>
              </w:rPr>
              <w:t>0.031</w:t>
            </w:r>
          </w:p>
        </w:tc>
        <w:tc>
          <w:tcPr>
            <w:tcW w:w="1007" w:type="dxa"/>
          </w:tcPr>
          <w:p w14:paraId="081A30F4" w14:textId="77777777" w:rsidR="00590099" w:rsidRDefault="00590099" w:rsidP="00425B7D">
            <w:pPr>
              <w:pStyle w:val="TableParagraph"/>
              <w:spacing w:line="269" w:lineRule="exact"/>
              <w:ind w:left="117"/>
              <w:rPr>
                <w:sz w:val="24"/>
              </w:rPr>
            </w:pPr>
            <w:r>
              <w:rPr>
                <w:sz w:val="24"/>
              </w:rPr>
              <w:t>0.124</w:t>
            </w:r>
          </w:p>
        </w:tc>
        <w:tc>
          <w:tcPr>
            <w:tcW w:w="1124" w:type="dxa"/>
          </w:tcPr>
          <w:p w14:paraId="6FD4C38D" w14:textId="77777777" w:rsidR="00590099" w:rsidRDefault="00590099" w:rsidP="00425B7D">
            <w:pPr>
              <w:pStyle w:val="TableParagraph"/>
              <w:spacing w:line="269" w:lineRule="exact"/>
              <w:ind w:left="117"/>
              <w:rPr>
                <w:sz w:val="24"/>
              </w:rPr>
            </w:pPr>
            <w:r>
              <w:rPr>
                <w:sz w:val="24"/>
              </w:rPr>
              <w:t>0.901</w:t>
            </w:r>
          </w:p>
        </w:tc>
      </w:tr>
      <w:tr w:rsidR="00590099" w14:paraId="6D955C06" w14:textId="77777777" w:rsidTr="002F53C5">
        <w:trPr>
          <w:trHeight w:val="288"/>
        </w:trPr>
        <w:tc>
          <w:tcPr>
            <w:tcW w:w="2496" w:type="dxa"/>
          </w:tcPr>
          <w:p w14:paraId="61DB53E7" w14:textId="77777777" w:rsidR="00590099" w:rsidRDefault="00590099" w:rsidP="00425B7D">
            <w:pPr>
              <w:pStyle w:val="TableParagraph"/>
              <w:spacing w:line="269" w:lineRule="exact"/>
              <w:ind w:left="119"/>
              <w:rPr>
                <w:sz w:val="24"/>
              </w:rPr>
            </w:pPr>
            <w:r>
              <w:rPr>
                <w:w w:val="110"/>
                <w:sz w:val="24"/>
              </w:rPr>
              <w:t xml:space="preserve">Age * Trial </w:t>
            </w:r>
            <w:r>
              <w:rPr>
                <w:w w:val="140"/>
                <w:sz w:val="24"/>
              </w:rPr>
              <w:t>#</w:t>
            </w:r>
          </w:p>
        </w:tc>
        <w:tc>
          <w:tcPr>
            <w:tcW w:w="1154" w:type="dxa"/>
          </w:tcPr>
          <w:p w14:paraId="362EB9F5" w14:textId="77777777" w:rsidR="00590099" w:rsidRDefault="00590099" w:rsidP="00425B7D">
            <w:pPr>
              <w:pStyle w:val="TableParagraph"/>
              <w:spacing w:line="269" w:lineRule="exact"/>
              <w:ind w:left="119"/>
              <w:rPr>
                <w:sz w:val="24"/>
              </w:rPr>
            </w:pPr>
            <w:r>
              <w:rPr>
                <w:sz w:val="24"/>
              </w:rPr>
              <w:t>0.000977</w:t>
            </w:r>
          </w:p>
        </w:tc>
        <w:tc>
          <w:tcPr>
            <w:tcW w:w="1008" w:type="dxa"/>
          </w:tcPr>
          <w:p w14:paraId="39A0BB34" w14:textId="77777777" w:rsidR="00590099" w:rsidRDefault="00590099" w:rsidP="00425B7D">
            <w:pPr>
              <w:pStyle w:val="TableParagraph"/>
              <w:spacing w:line="269" w:lineRule="exact"/>
              <w:ind w:left="119"/>
              <w:rPr>
                <w:sz w:val="24"/>
              </w:rPr>
            </w:pPr>
            <w:r>
              <w:rPr>
                <w:sz w:val="24"/>
              </w:rPr>
              <w:t>0.00043</w:t>
            </w:r>
          </w:p>
        </w:tc>
        <w:tc>
          <w:tcPr>
            <w:tcW w:w="1007" w:type="dxa"/>
          </w:tcPr>
          <w:p w14:paraId="663A9381" w14:textId="77777777" w:rsidR="00590099" w:rsidRDefault="00590099" w:rsidP="00425B7D">
            <w:pPr>
              <w:pStyle w:val="TableParagraph"/>
              <w:spacing w:line="269" w:lineRule="exact"/>
              <w:ind w:left="117"/>
              <w:rPr>
                <w:sz w:val="24"/>
              </w:rPr>
            </w:pPr>
            <w:r>
              <w:rPr>
                <w:sz w:val="24"/>
              </w:rPr>
              <w:t>2.27</w:t>
            </w:r>
          </w:p>
        </w:tc>
        <w:tc>
          <w:tcPr>
            <w:tcW w:w="1124" w:type="dxa"/>
          </w:tcPr>
          <w:p w14:paraId="70399EFE" w14:textId="77777777" w:rsidR="00590099" w:rsidRDefault="00590099" w:rsidP="00425B7D">
            <w:pPr>
              <w:pStyle w:val="TableParagraph"/>
              <w:spacing w:line="269" w:lineRule="exact"/>
              <w:ind w:left="116"/>
              <w:rPr>
                <w:sz w:val="24"/>
              </w:rPr>
            </w:pPr>
            <w:r>
              <w:rPr>
                <w:sz w:val="24"/>
              </w:rPr>
              <w:t>0.0232</w:t>
            </w:r>
          </w:p>
        </w:tc>
      </w:tr>
      <w:tr w:rsidR="00590099" w14:paraId="5170D478" w14:textId="77777777" w:rsidTr="002F53C5">
        <w:trPr>
          <w:trHeight w:val="288"/>
        </w:trPr>
        <w:tc>
          <w:tcPr>
            <w:tcW w:w="2496" w:type="dxa"/>
          </w:tcPr>
          <w:p w14:paraId="15F845CC" w14:textId="77777777" w:rsidR="00590099" w:rsidRDefault="00590099" w:rsidP="00425B7D">
            <w:pPr>
              <w:pStyle w:val="TableParagraph"/>
              <w:spacing w:line="269" w:lineRule="exact"/>
              <w:ind w:left="119"/>
              <w:rPr>
                <w:sz w:val="24"/>
              </w:rPr>
            </w:pPr>
            <w:r>
              <w:rPr>
                <w:w w:val="110"/>
                <w:sz w:val="24"/>
              </w:rPr>
              <w:t xml:space="preserve">IDS * Trial </w:t>
            </w:r>
            <w:r>
              <w:rPr>
                <w:w w:val="140"/>
                <w:sz w:val="24"/>
              </w:rPr>
              <w:t>#</w:t>
            </w:r>
          </w:p>
        </w:tc>
        <w:tc>
          <w:tcPr>
            <w:tcW w:w="1154" w:type="dxa"/>
          </w:tcPr>
          <w:p w14:paraId="709A6113" w14:textId="77777777" w:rsidR="00590099" w:rsidRDefault="00590099" w:rsidP="00425B7D">
            <w:pPr>
              <w:pStyle w:val="TableParagraph"/>
              <w:spacing w:line="269" w:lineRule="exact"/>
              <w:ind w:left="119"/>
              <w:rPr>
                <w:sz w:val="24"/>
              </w:rPr>
            </w:pPr>
            <w:r>
              <w:rPr>
                <w:sz w:val="24"/>
              </w:rPr>
              <w:t>0.000636</w:t>
            </w:r>
          </w:p>
        </w:tc>
        <w:tc>
          <w:tcPr>
            <w:tcW w:w="1008" w:type="dxa"/>
          </w:tcPr>
          <w:p w14:paraId="6D8AF80E" w14:textId="77777777" w:rsidR="00590099" w:rsidRDefault="00590099" w:rsidP="00425B7D">
            <w:pPr>
              <w:pStyle w:val="TableParagraph"/>
              <w:spacing w:line="269" w:lineRule="exact"/>
              <w:ind w:left="119"/>
              <w:rPr>
                <w:sz w:val="24"/>
              </w:rPr>
            </w:pPr>
            <w:r>
              <w:rPr>
                <w:sz w:val="24"/>
              </w:rPr>
              <w:t>0.00365</w:t>
            </w:r>
          </w:p>
        </w:tc>
        <w:tc>
          <w:tcPr>
            <w:tcW w:w="1007" w:type="dxa"/>
          </w:tcPr>
          <w:p w14:paraId="075B2F7E" w14:textId="77777777" w:rsidR="00590099" w:rsidRDefault="00590099" w:rsidP="00425B7D">
            <w:pPr>
              <w:pStyle w:val="TableParagraph"/>
              <w:spacing w:line="269" w:lineRule="exact"/>
              <w:ind w:left="117"/>
              <w:rPr>
                <w:sz w:val="24"/>
              </w:rPr>
            </w:pPr>
            <w:r>
              <w:rPr>
                <w:sz w:val="24"/>
              </w:rPr>
              <w:t>0.174</w:t>
            </w:r>
          </w:p>
        </w:tc>
        <w:tc>
          <w:tcPr>
            <w:tcW w:w="1124" w:type="dxa"/>
          </w:tcPr>
          <w:p w14:paraId="5039B8BC" w14:textId="77777777" w:rsidR="00590099" w:rsidRDefault="00590099" w:rsidP="00425B7D">
            <w:pPr>
              <w:pStyle w:val="TableParagraph"/>
              <w:spacing w:line="269" w:lineRule="exact"/>
              <w:ind w:left="116"/>
              <w:rPr>
                <w:sz w:val="24"/>
              </w:rPr>
            </w:pPr>
            <w:r>
              <w:rPr>
                <w:sz w:val="24"/>
              </w:rPr>
              <w:t>0.862</w:t>
            </w:r>
          </w:p>
        </w:tc>
      </w:tr>
      <w:tr w:rsidR="00590099" w14:paraId="0955BFA2" w14:textId="77777777" w:rsidTr="002F53C5">
        <w:trPr>
          <w:trHeight w:val="288"/>
        </w:trPr>
        <w:tc>
          <w:tcPr>
            <w:tcW w:w="2496" w:type="dxa"/>
          </w:tcPr>
          <w:p w14:paraId="7093E711" w14:textId="77777777" w:rsidR="00590099" w:rsidRDefault="00590099" w:rsidP="00425B7D">
            <w:pPr>
              <w:pStyle w:val="TableParagraph"/>
              <w:spacing w:line="269" w:lineRule="exact"/>
              <w:ind w:left="119"/>
              <w:rPr>
                <w:sz w:val="24"/>
              </w:rPr>
            </w:pPr>
            <w:r>
              <w:rPr>
                <w:w w:val="105"/>
                <w:sz w:val="24"/>
              </w:rPr>
              <w:t>IDS * Age</w:t>
            </w:r>
          </w:p>
        </w:tc>
        <w:tc>
          <w:tcPr>
            <w:tcW w:w="1154" w:type="dxa"/>
          </w:tcPr>
          <w:p w14:paraId="75147175" w14:textId="77777777" w:rsidR="00590099" w:rsidRDefault="00590099" w:rsidP="00425B7D">
            <w:pPr>
              <w:pStyle w:val="TableParagraph"/>
              <w:spacing w:line="269" w:lineRule="exact"/>
              <w:ind w:left="119"/>
              <w:rPr>
                <w:sz w:val="24"/>
              </w:rPr>
            </w:pPr>
            <w:r>
              <w:rPr>
                <w:sz w:val="24"/>
              </w:rPr>
              <w:t>0.0133</w:t>
            </w:r>
          </w:p>
        </w:tc>
        <w:tc>
          <w:tcPr>
            <w:tcW w:w="1008" w:type="dxa"/>
          </w:tcPr>
          <w:p w14:paraId="2C518021" w14:textId="77777777" w:rsidR="00590099" w:rsidRDefault="00590099" w:rsidP="00425B7D">
            <w:pPr>
              <w:pStyle w:val="TableParagraph"/>
              <w:spacing w:line="269" w:lineRule="exact"/>
              <w:ind w:left="119"/>
              <w:rPr>
                <w:sz w:val="24"/>
              </w:rPr>
            </w:pPr>
            <w:r>
              <w:rPr>
                <w:sz w:val="24"/>
              </w:rPr>
              <w:t>0.00608</w:t>
            </w:r>
          </w:p>
        </w:tc>
        <w:tc>
          <w:tcPr>
            <w:tcW w:w="1007" w:type="dxa"/>
          </w:tcPr>
          <w:p w14:paraId="4DAD37BF" w14:textId="77777777" w:rsidR="00590099" w:rsidRDefault="00590099" w:rsidP="00425B7D">
            <w:pPr>
              <w:pStyle w:val="TableParagraph"/>
              <w:spacing w:line="269" w:lineRule="exact"/>
              <w:ind w:left="117"/>
              <w:rPr>
                <w:sz w:val="24"/>
              </w:rPr>
            </w:pPr>
            <w:r>
              <w:rPr>
                <w:sz w:val="24"/>
              </w:rPr>
              <w:t>2.18</w:t>
            </w:r>
          </w:p>
        </w:tc>
        <w:tc>
          <w:tcPr>
            <w:tcW w:w="1124" w:type="dxa"/>
          </w:tcPr>
          <w:p w14:paraId="0940785A" w14:textId="77777777" w:rsidR="00590099" w:rsidRDefault="00590099" w:rsidP="00425B7D">
            <w:pPr>
              <w:pStyle w:val="TableParagraph"/>
              <w:spacing w:line="269" w:lineRule="exact"/>
              <w:ind w:left="117"/>
              <w:rPr>
                <w:sz w:val="24"/>
              </w:rPr>
            </w:pPr>
            <w:r>
              <w:rPr>
                <w:sz w:val="24"/>
              </w:rPr>
              <w:t>0.0293</w:t>
            </w:r>
          </w:p>
        </w:tc>
      </w:tr>
      <w:tr w:rsidR="00590099" w14:paraId="0775C2F0" w14:textId="77777777" w:rsidTr="002F53C5">
        <w:trPr>
          <w:trHeight w:val="288"/>
        </w:trPr>
        <w:tc>
          <w:tcPr>
            <w:tcW w:w="2496" w:type="dxa"/>
          </w:tcPr>
          <w:p w14:paraId="39A56066" w14:textId="77777777" w:rsidR="00590099" w:rsidRDefault="00590099" w:rsidP="00425B7D">
            <w:pPr>
              <w:pStyle w:val="TableParagraph"/>
              <w:spacing w:line="269" w:lineRule="exact"/>
              <w:ind w:left="119"/>
              <w:rPr>
                <w:sz w:val="24"/>
              </w:rPr>
            </w:pPr>
            <w:r>
              <w:rPr>
                <w:w w:val="105"/>
                <w:sz w:val="24"/>
              </w:rPr>
              <w:t>IDS * NAE</w:t>
            </w:r>
          </w:p>
        </w:tc>
        <w:tc>
          <w:tcPr>
            <w:tcW w:w="1154" w:type="dxa"/>
          </w:tcPr>
          <w:p w14:paraId="18700BE3" w14:textId="77777777" w:rsidR="00590099" w:rsidRDefault="00590099" w:rsidP="00425B7D">
            <w:pPr>
              <w:pStyle w:val="TableParagraph"/>
              <w:spacing w:line="269" w:lineRule="exact"/>
              <w:ind w:left="119"/>
              <w:rPr>
                <w:sz w:val="24"/>
              </w:rPr>
            </w:pPr>
            <w:r>
              <w:rPr>
                <w:sz w:val="24"/>
              </w:rPr>
              <w:t>0.0507</w:t>
            </w:r>
          </w:p>
        </w:tc>
        <w:tc>
          <w:tcPr>
            <w:tcW w:w="1008" w:type="dxa"/>
          </w:tcPr>
          <w:p w14:paraId="1D84CD59" w14:textId="77777777" w:rsidR="00590099" w:rsidRDefault="00590099" w:rsidP="00425B7D">
            <w:pPr>
              <w:pStyle w:val="TableParagraph"/>
              <w:spacing w:line="269" w:lineRule="exact"/>
              <w:ind w:left="119"/>
              <w:rPr>
                <w:sz w:val="24"/>
              </w:rPr>
            </w:pPr>
            <w:r>
              <w:rPr>
                <w:sz w:val="24"/>
              </w:rPr>
              <w:t>0.0261</w:t>
            </w:r>
          </w:p>
        </w:tc>
        <w:tc>
          <w:tcPr>
            <w:tcW w:w="1007" w:type="dxa"/>
          </w:tcPr>
          <w:p w14:paraId="0AC6868F" w14:textId="77777777" w:rsidR="00590099" w:rsidRDefault="00590099" w:rsidP="00425B7D">
            <w:pPr>
              <w:pStyle w:val="TableParagraph"/>
              <w:spacing w:line="269" w:lineRule="exact"/>
              <w:ind w:left="117"/>
              <w:rPr>
                <w:sz w:val="24"/>
              </w:rPr>
            </w:pPr>
            <w:r>
              <w:rPr>
                <w:sz w:val="24"/>
              </w:rPr>
              <w:t>1.94</w:t>
            </w:r>
          </w:p>
        </w:tc>
        <w:tc>
          <w:tcPr>
            <w:tcW w:w="1124" w:type="dxa"/>
          </w:tcPr>
          <w:p w14:paraId="7D24CA67" w14:textId="77777777" w:rsidR="00590099" w:rsidRDefault="00590099" w:rsidP="00425B7D">
            <w:pPr>
              <w:pStyle w:val="TableParagraph"/>
              <w:spacing w:line="269" w:lineRule="exact"/>
              <w:ind w:left="117"/>
              <w:rPr>
                <w:sz w:val="24"/>
              </w:rPr>
            </w:pPr>
            <w:r>
              <w:rPr>
                <w:sz w:val="24"/>
              </w:rPr>
              <w:t>0.0523</w:t>
            </w:r>
          </w:p>
        </w:tc>
      </w:tr>
      <w:tr w:rsidR="00590099" w14:paraId="48C3D57B" w14:textId="77777777" w:rsidTr="002F53C5">
        <w:trPr>
          <w:trHeight w:val="288"/>
        </w:trPr>
        <w:tc>
          <w:tcPr>
            <w:tcW w:w="2496" w:type="dxa"/>
          </w:tcPr>
          <w:p w14:paraId="4BC42BDB" w14:textId="77777777" w:rsidR="00590099" w:rsidRDefault="00590099" w:rsidP="00425B7D">
            <w:pPr>
              <w:pStyle w:val="TableParagraph"/>
              <w:spacing w:line="269" w:lineRule="exact"/>
              <w:ind w:left="119"/>
              <w:rPr>
                <w:sz w:val="24"/>
              </w:rPr>
            </w:pPr>
            <w:r>
              <w:rPr>
                <w:sz w:val="24"/>
              </w:rPr>
              <w:t>Age * NAE</w:t>
            </w:r>
          </w:p>
        </w:tc>
        <w:tc>
          <w:tcPr>
            <w:tcW w:w="1154" w:type="dxa"/>
          </w:tcPr>
          <w:p w14:paraId="3FD35304" w14:textId="77777777" w:rsidR="00590099" w:rsidRDefault="00590099" w:rsidP="00425B7D">
            <w:pPr>
              <w:pStyle w:val="TableParagraph"/>
              <w:spacing w:line="269" w:lineRule="exact"/>
              <w:ind w:left="119"/>
              <w:rPr>
                <w:sz w:val="24"/>
              </w:rPr>
            </w:pPr>
            <w:r>
              <w:rPr>
                <w:sz w:val="24"/>
              </w:rPr>
              <w:t>0.00651</w:t>
            </w:r>
          </w:p>
        </w:tc>
        <w:tc>
          <w:tcPr>
            <w:tcW w:w="1008" w:type="dxa"/>
          </w:tcPr>
          <w:p w14:paraId="29248DDB" w14:textId="77777777" w:rsidR="00590099" w:rsidRDefault="00590099" w:rsidP="00425B7D">
            <w:pPr>
              <w:pStyle w:val="TableParagraph"/>
              <w:spacing w:line="269" w:lineRule="exact"/>
              <w:ind w:left="119"/>
              <w:rPr>
                <w:sz w:val="24"/>
              </w:rPr>
            </w:pPr>
            <w:r>
              <w:rPr>
                <w:sz w:val="24"/>
              </w:rPr>
              <w:t>0.0101</w:t>
            </w:r>
          </w:p>
        </w:tc>
        <w:tc>
          <w:tcPr>
            <w:tcW w:w="1007" w:type="dxa"/>
          </w:tcPr>
          <w:p w14:paraId="7A62D662" w14:textId="77777777" w:rsidR="00590099" w:rsidRDefault="00590099" w:rsidP="00425B7D">
            <w:pPr>
              <w:pStyle w:val="TableParagraph"/>
              <w:spacing w:line="269" w:lineRule="exact"/>
              <w:ind w:left="118"/>
              <w:rPr>
                <w:sz w:val="24"/>
              </w:rPr>
            </w:pPr>
            <w:r>
              <w:rPr>
                <w:sz w:val="24"/>
              </w:rPr>
              <w:t>0.646</w:t>
            </w:r>
          </w:p>
        </w:tc>
        <w:tc>
          <w:tcPr>
            <w:tcW w:w="1124" w:type="dxa"/>
          </w:tcPr>
          <w:p w14:paraId="3CC766E9" w14:textId="77777777" w:rsidR="00590099" w:rsidRDefault="00590099" w:rsidP="00425B7D">
            <w:pPr>
              <w:pStyle w:val="TableParagraph"/>
              <w:spacing w:line="269" w:lineRule="exact"/>
              <w:ind w:left="117"/>
              <w:rPr>
                <w:sz w:val="24"/>
              </w:rPr>
            </w:pPr>
            <w:r>
              <w:rPr>
                <w:sz w:val="24"/>
              </w:rPr>
              <w:t>0.519</w:t>
            </w:r>
          </w:p>
        </w:tc>
      </w:tr>
      <w:tr w:rsidR="00590099" w14:paraId="47A15C88" w14:textId="77777777" w:rsidTr="002F53C5">
        <w:trPr>
          <w:trHeight w:val="288"/>
        </w:trPr>
        <w:tc>
          <w:tcPr>
            <w:tcW w:w="2496" w:type="dxa"/>
          </w:tcPr>
          <w:p w14:paraId="1BE1AB8C" w14:textId="77777777" w:rsidR="00590099" w:rsidRDefault="00590099" w:rsidP="00425B7D">
            <w:pPr>
              <w:pStyle w:val="TableParagraph"/>
              <w:spacing w:line="269" w:lineRule="exact"/>
              <w:ind w:left="119"/>
              <w:rPr>
                <w:sz w:val="24"/>
              </w:rPr>
            </w:pPr>
            <w:r>
              <w:rPr>
                <w:w w:val="105"/>
                <w:sz w:val="24"/>
              </w:rPr>
              <w:t>IDS * Bilingual</w:t>
            </w:r>
          </w:p>
        </w:tc>
        <w:tc>
          <w:tcPr>
            <w:tcW w:w="1154" w:type="dxa"/>
          </w:tcPr>
          <w:p w14:paraId="3B7EE7DC" w14:textId="77777777" w:rsidR="00590099" w:rsidRDefault="00590099" w:rsidP="00425B7D">
            <w:pPr>
              <w:pStyle w:val="TableParagraph"/>
              <w:spacing w:line="269" w:lineRule="exact"/>
              <w:ind w:left="120"/>
              <w:rPr>
                <w:sz w:val="24"/>
              </w:rPr>
            </w:pPr>
            <w:r>
              <w:rPr>
                <w:sz w:val="24"/>
              </w:rPr>
              <w:t>-0.0123</w:t>
            </w:r>
          </w:p>
        </w:tc>
        <w:tc>
          <w:tcPr>
            <w:tcW w:w="1008" w:type="dxa"/>
          </w:tcPr>
          <w:p w14:paraId="0E91C023" w14:textId="77777777" w:rsidR="00590099" w:rsidRDefault="00590099" w:rsidP="00425B7D">
            <w:pPr>
              <w:pStyle w:val="TableParagraph"/>
              <w:spacing w:line="269" w:lineRule="exact"/>
              <w:ind w:left="121"/>
              <w:rPr>
                <w:sz w:val="24"/>
              </w:rPr>
            </w:pPr>
            <w:r>
              <w:rPr>
                <w:sz w:val="24"/>
              </w:rPr>
              <w:t>0.0237</w:t>
            </w:r>
          </w:p>
        </w:tc>
        <w:tc>
          <w:tcPr>
            <w:tcW w:w="1007" w:type="dxa"/>
          </w:tcPr>
          <w:p w14:paraId="0884B0B2" w14:textId="77777777" w:rsidR="00590099" w:rsidRDefault="00590099" w:rsidP="00425B7D">
            <w:pPr>
              <w:pStyle w:val="TableParagraph"/>
              <w:spacing w:line="269" w:lineRule="exact"/>
              <w:ind w:left="119"/>
              <w:rPr>
                <w:sz w:val="24"/>
              </w:rPr>
            </w:pPr>
            <w:r>
              <w:rPr>
                <w:sz w:val="24"/>
              </w:rPr>
              <w:t>-0.518</w:t>
            </w:r>
          </w:p>
        </w:tc>
        <w:tc>
          <w:tcPr>
            <w:tcW w:w="1124" w:type="dxa"/>
          </w:tcPr>
          <w:p w14:paraId="657B560F" w14:textId="77777777" w:rsidR="00590099" w:rsidRDefault="00590099" w:rsidP="00425B7D">
            <w:pPr>
              <w:pStyle w:val="TableParagraph"/>
              <w:spacing w:line="269" w:lineRule="exact"/>
              <w:ind w:left="120"/>
              <w:rPr>
                <w:sz w:val="24"/>
              </w:rPr>
            </w:pPr>
            <w:r>
              <w:rPr>
                <w:sz w:val="24"/>
              </w:rPr>
              <w:t>0.604</w:t>
            </w:r>
          </w:p>
        </w:tc>
      </w:tr>
      <w:tr w:rsidR="00590099" w14:paraId="3A9F3949" w14:textId="77777777" w:rsidTr="002F53C5">
        <w:trPr>
          <w:trHeight w:val="288"/>
        </w:trPr>
        <w:tc>
          <w:tcPr>
            <w:tcW w:w="2496" w:type="dxa"/>
          </w:tcPr>
          <w:p w14:paraId="1467BA81" w14:textId="77777777" w:rsidR="00590099" w:rsidRDefault="00590099" w:rsidP="00425B7D">
            <w:pPr>
              <w:pStyle w:val="TableParagraph"/>
              <w:spacing w:line="269" w:lineRule="exact"/>
              <w:ind w:left="119"/>
              <w:rPr>
                <w:sz w:val="24"/>
              </w:rPr>
            </w:pPr>
            <w:r>
              <w:rPr>
                <w:sz w:val="24"/>
              </w:rPr>
              <w:t>Age * Bilingual</w:t>
            </w:r>
          </w:p>
        </w:tc>
        <w:tc>
          <w:tcPr>
            <w:tcW w:w="1154" w:type="dxa"/>
          </w:tcPr>
          <w:p w14:paraId="6A6AAC52" w14:textId="77777777" w:rsidR="00590099" w:rsidRDefault="00590099" w:rsidP="00425B7D">
            <w:pPr>
              <w:pStyle w:val="TableParagraph"/>
              <w:spacing w:line="269" w:lineRule="exact"/>
              <w:ind w:left="120"/>
              <w:rPr>
                <w:sz w:val="24"/>
              </w:rPr>
            </w:pPr>
            <w:r>
              <w:rPr>
                <w:sz w:val="24"/>
              </w:rPr>
              <w:t>-0.00613</w:t>
            </w:r>
          </w:p>
        </w:tc>
        <w:tc>
          <w:tcPr>
            <w:tcW w:w="1008" w:type="dxa"/>
          </w:tcPr>
          <w:p w14:paraId="1961AE3E" w14:textId="77777777" w:rsidR="00590099" w:rsidRDefault="00590099" w:rsidP="00425B7D">
            <w:pPr>
              <w:pStyle w:val="TableParagraph"/>
              <w:spacing w:line="269" w:lineRule="exact"/>
              <w:ind w:left="121"/>
              <w:rPr>
                <w:sz w:val="24"/>
              </w:rPr>
            </w:pPr>
            <w:r>
              <w:rPr>
                <w:sz w:val="24"/>
              </w:rPr>
              <w:t>0.00913</w:t>
            </w:r>
          </w:p>
        </w:tc>
        <w:tc>
          <w:tcPr>
            <w:tcW w:w="1007" w:type="dxa"/>
          </w:tcPr>
          <w:p w14:paraId="53663BF1" w14:textId="77777777" w:rsidR="00590099" w:rsidRDefault="00590099" w:rsidP="00425B7D">
            <w:pPr>
              <w:pStyle w:val="TableParagraph"/>
              <w:spacing w:line="269" w:lineRule="exact"/>
              <w:ind w:left="119"/>
              <w:rPr>
                <w:sz w:val="24"/>
              </w:rPr>
            </w:pPr>
            <w:r>
              <w:rPr>
                <w:sz w:val="24"/>
              </w:rPr>
              <w:t>-0.671</w:t>
            </w:r>
          </w:p>
        </w:tc>
        <w:tc>
          <w:tcPr>
            <w:tcW w:w="1124" w:type="dxa"/>
          </w:tcPr>
          <w:p w14:paraId="141667F7" w14:textId="77777777" w:rsidR="00590099" w:rsidRDefault="00590099" w:rsidP="00425B7D">
            <w:pPr>
              <w:pStyle w:val="TableParagraph"/>
              <w:spacing w:line="269" w:lineRule="exact"/>
              <w:ind w:left="120"/>
              <w:rPr>
                <w:sz w:val="24"/>
              </w:rPr>
            </w:pPr>
            <w:r>
              <w:rPr>
                <w:sz w:val="24"/>
              </w:rPr>
              <w:t>0.503</w:t>
            </w:r>
          </w:p>
        </w:tc>
      </w:tr>
      <w:tr w:rsidR="00590099" w14:paraId="47AB7EDD" w14:textId="77777777" w:rsidTr="002F53C5">
        <w:trPr>
          <w:trHeight w:val="288"/>
        </w:trPr>
        <w:tc>
          <w:tcPr>
            <w:tcW w:w="2496" w:type="dxa"/>
          </w:tcPr>
          <w:p w14:paraId="09657519" w14:textId="77777777" w:rsidR="00590099" w:rsidRDefault="00590099" w:rsidP="00425B7D">
            <w:pPr>
              <w:pStyle w:val="TableParagraph"/>
              <w:spacing w:line="269" w:lineRule="exact"/>
              <w:ind w:left="119"/>
              <w:rPr>
                <w:sz w:val="24"/>
              </w:rPr>
            </w:pPr>
            <w:r>
              <w:rPr>
                <w:w w:val="105"/>
                <w:sz w:val="24"/>
              </w:rPr>
              <w:t>IDS * Age * NAE</w:t>
            </w:r>
          </w:p>
        </w:tc>
        <w:tc>
          <w:tcPr>
            <w:tcW w:w="1154" w:type="dxa"/>
          </w:tcPr>
          <w:p w14:paraId="1449EFD0" w14:textId="77777777" w:rsidR="00590099" w:rsidRDefault="00590099" w:rsidP="00425B7D">
            <w:pPr>
              <w:pStyle w:val="TableParagraph"/>
              <w:spacing w:line="269" w:lineRule="exact"/>
              <w:ind w:left="119"/>
              <w:rPr>
                <w:sz w:val="24"/>
              </w:rPr>
            </w:pPr>
            <w:r>
              <w:rPr>
                <w:sz w:val="24"/>
              </w:rPr>
              <w:t>0.0156</w:t>
            </w:r>
          </w:p>
        </w:tc>
        <w:tc>
          <w:tcPr>
            <w:tcW w:w="1008" w:type="dxa"/>
          </w:tcPr>
          <w:p w14:paraId="7381CD16" w14:textId="77777777" w:rsidR="00590099" w:rsidRDefault="00590099" w:rsidP="00425B7D">
            <w:pPr>
              <w:pStyle w:val="TableParagraph"/>
              <w:spacing w:line="269" w:lineRule="exact"/>
              <w:ind w:left="119"/>
              <w:rPr>
                <w:sz w:val="24"/>
              </w:rPr>
            </w:pPr>
            <w:r>
              <w:rPr>
                <w:sz w:val="24"/>
              </w:rPr>
              <w:t>0.00841</w:t>
            </w:r>
          </w:p>
        </w:tc>
        <w:tc>
          <w:tcPr>
            <w:tcW w:w="1007" w:type="dxa"/>
          </w:tcPr>
          <w:p w14:paraId="55A5AC9E" w14:textId="77777777" w:rsidR="00590099" w:rsidRDefault="00590099" w:rsidP="00425B7D">
            <w:pPr>
              <w:pStyle w:val="TableParagraph"/>
              <w:spacing w:line="269" w:lineRule="exact"/>
              <w:ind w:left="117"/>
              <w:rPr>
                <w:sz w:val="24"/>
              </w:rPr>
            </w:pPr>
            <w:r>
              <w:rPr>
                <w:sz w:val="24"/>
              </w:rPr>
              <w:t>1.86</w:t>
            </w:r>
          </w:p>
        </w:tc>
        <w:tc>
          <w:tcPr>
            <w:tcW w:w="1124" w:type="dxa"/>
          </w:tcPr>
          <w:p w14:paraId="4FDC0B54" w14:textId="77777777" w:rsidR="00590099" w:rsidRDefault="00590099" w:rsidP="00425B7D">
            <w:pPr>
              <w:pStyle w:val="TableParagraph"/>
              <w:spacing w:line="269" w:lineRule="exact"/>
              <w:ind w:left="117"/>
              <w:rPr>
                <w:sz w:val="24"/>
              </w:rPr>
            </w:pPr>
            <w:r>
              <w:rPr>
                <w:sz w:val="24"/>
              </w:rPr>
              <w:t>0.0629</w:t>
            </w:r>
          </w:p>
        </w:tc>
      </w:tr>
      <w:tr w:rsidR="00590099" w14:paraId="5A19381B" w14:textId="77777777" w:rsidTr="002F53C5">
        <w:trPr>
          <w:trHeight w:val="371"/>
        </w:trPr>
        <w:tc>
          <w:tcPr>
            <w:tcW w:w="2496" w:type="dxa"/>
            <w:tcBorders>
              <w:bottom w:val="single" w:sz="6" w:space="0" w:color="000000"/>
            </w:tcBorders>
          </w:tcPr>
          <w:p w14:paraId="192ECCF6" w14:textId="77777777" w:rsidR="00590099" w:rsidRDefault="00590099" w:rsidP="00425B7D">
            <w:pPr>
              <w:pStyle w:val="TableParagraph"/>
              <w:spacing w:line="318" w:lineRule="exact"/>
              <w:ind w:left="119"/>
              <w:rPr>
                <w:sz w:val="24"/>
              </w:rPr>
            </w:pPr>
            <w:r>
              <w:rPr>
                <w:w w:val="105"/>
                <w:sz w:val="24"/>
              </w:rPr>
              <w:t>IDS * Age * Bilingual</w:t>
            </w:r>
          </w:p>
        </w:tc>
        <w:tc>
          <w:tcPr>
            <w:tcW w:w="1154" w:type="dxa"/>
            <w:tcBorders>
              <w:bottom w:val="single" w:sz="6" w:space="0" w:color="000000"/>
            </w:tcBorders>
          </w:tcPr>
          <w:p w14:paraId="3379C9B1" w14:textId="77777777" w:rsidR="00590099" w:rsidRDefault="00590099" w:rsidP="00425B7D">
            <w:pPr>
              <w:pStyle w:val="TableParagraph"/>
              <w:spacing w:line="318" w:lineRule="exact"/>
              <w:ind w:left="120"/>
              <w:rPr>
                <w:sz w:val="24"/>
              </w:rPr>
            </w:pPr>
            <w:r>
              <w:rPr>
                <w:sz w:val="24"/>
              </w:rPr>
              <w:t>-0.00945</w:t>
            </w:r>
          </w:p>
        </w:tc>
        <w:tc>
          <w:tcPr>
            <w:tcW w:w="1008" w:type="dxa"/>
            <w:tcBorders>
              <w:bottom w:val="single" w:sz="6" w:space="0" w:color="000000"/>
            </w:tcBorders>
          </w:tcPr>
          <w:p w14:paraId="623B5A59" w14:textId="77777777" w:rsidR="00590099" w:rsidRDefault="00590099" w:rsidP="00425B7D">
            <w:pPr>
              <w:pStyle w:val="TableParagraph"/>
              <w:spacing w:line="318" w:lineRule="exact"/>
              <w:ind w:left="120"/>
              <w:rPr>
                <w:sz w:val="24"/>
              </w:rPr>
            </w:pPr>
            <w:r>
              <w:rPr>
                <w:sz w:val="24"/>
              </w:rPr>
              <w:t>0.00782</w:t>
            </w:r>
          </w:p>
        </w:tc>
        <w:tc>
          <w:tcPr>
            <w:tcW w:w="1007" w:type="dxa"/>
            <w:tcBorders>
              <w:bottom w:val="single" w:sz="6" w:space="0" w:color="000000"/>
            </w:tcBorders>
          </w:tcPr>
          <w:p w14:paraId="1A05FA60" w14:textId="77777777" w:rsidR="00590099" w:rsidRDefault="00590099" w:rsidP="00425B7D">
            <w:pPr>
              <w:pStyle w:val="TableParagraph"/>
              <w:spacing w:line="318" w:lineRule="exact"/>
              <w:ind w:left="119"/>
              <w:rPr>
                <w:sz w:val="24"/>
              </w:rPr>
            </w:pPr>
            <w:r>
              <w:rPr>
                <w:sz w:val="24"/>
              </w:rPr>
              <w:t>-1.21</w:t>
            </w:r>
          </w:p>
        </w:tc>
        <w:tc>
          <w:tcPr>
            <w:tcW w:w="1124" w:type="dxa"/>
            <w:tcBorders>
              <w:bottom w:val="single" w:sz="6" w:space="0" w:color="000000"/>
            </w:tcBorders>
          </w:tcPr>
          <w:p w14:paraId="7262F9E2" w14:textId="77777777" w:rsidR="00590099" w:rsidRDefault="00590099" w:rsidP="00425B7D">
            <w:pPr>
              <w:pStyle w:val="TableParagraph"/>
              <w:spacing w:line="318" w:lineRule="exact"/>
              <w:ind w:left="119"/>
              <w:rPr>
                <w:sz w:val="24"/>
              </w:rPr>
            </w:pPr>
            <w:r>
              <w:rPr>
                <w:sz w:val="24"/>
              </w:rPr>
              <w:t>0.227</w:t>
            </w:r>
          </w:p>
        </w:tc>
      </w:tr>
      <w:tr w:rsidR="00590099" w14:paraId="751512CB" w14:textId="77777777" w:rsidTr="002F53C5">
        <w:trPr>
          <w:trHeight w:val="310"/>
        </w:trPr>
        <w:tc>
          <w:tcPr>
            <w:tcW w:w="2496" w:type="dxa"/>
            <w:tcBorders>
              <w:top w:val="single" w:sz="6" w:space="0" w:color="000000"/>
            </w:tcBorders>
          </w:tcPr>
          <w:p w14:paraId="148A37F5" w14:textId="77777777" w:rsidR="00590099" w:rsidRDefault="00590099" w:rsidP="00425B7D">
            <w:pPr>
              <w:pStyle w:val="TableParagraph"/>
              <w:spacing w:before="15" w:line="275" w:lineRule="exact"/>
              <w:ind w:left="119"/>
              <w:rPr>
                <w:sz w:val="24"/>
              </w:rPr>
            </w:pPr>
            <w:r>
              <w:rPr>
                <w:sz w:val="24"/>
              </w:rPr>
              <w:t>R2 Conditional</w:t>
            </w:r>
          </w:p>
        </w:tc>
        <w:tc>
          <w:tcPr>
            <w:tcW w:w="1154" w:type="dxa"/>
            <w:tcBorders>
              <w:top w:val="single" w:sz="6" w:space="0" w:color="000000"/>
            </w:tcBorders>
          </w:tcPr>
          <w:p w14:paraId="159164CF" w14:textId="77777777" w:rsidR="00590099" w:rsidRDefault="00590099" w:rsidP="00425B7D">
            <w:pPr>
              <w:pStyle w:val="TableParagraph"/>
              <w:rPr>
                <w:rFonts w:ascii="Times New Roman"/>
              </w:rPr>
            </w:pPr>
          </w:p>
        </w:tc>
        <w:tc>
          <w:tcPr>
            <w:tcW w:w="1008" w:type="dxa"/>
            <w:tcBorders>
              <w:top w:val="single" w:sz="6" w:space="0" w:color="000000"/>
            </w:tcBorders>
          </w:tcPr>
          <w:p w14:paraId="05D51286" w14:textId="77777777" w:rsidR="00590099" w:rsidRDefault="00590099" w:rsidP="00425B7D">
            <w:pPr>
              <w:pStyle w:val="TableParagraph"/>
              <w:spacing w:before="15" w:line="275" w:lineRule="exact"/>
              <w:ind w:left="120"/>
              <w:rPr>
                <w:sz w:val="24"/>
              </w:rPr>
            </w:pPr>
            <w:r>
              <w:rPr>
                <w:sz w:val="24"/>
              </w:rPr>
              <w:t>0.317</w:t>
            </w:r>
          </w:p>
        </w:tc>
        <w:tc>
          <w:tcPr>
            <w:tcW w:w="1007" w:type="dxa"/>
            <w:tcBorders>
              <w:top w:val="single" w:sz="6" w:space="0" w:color="000000"/>
            </w:tcBorders>
          </w:tcPr>
          <w:p w14:paraId="5A34506E" w14:textId="77777777" w:rsidR="00590099" w:rsidRDefault="00590099" w:rsidP="00425B7D">
            <w:pPr>
              <w:pStyle w:val="TableParagraph"/>
              <w:rPr>
                <w:rFonts w:ascii="Times New Roman"/>
              </w:rPr>
            </w:pPr>
          </w:p>
        </w:tc>
        <w:tc>
          <w:tcPr>
            <w:tcW w:w="1124" w:type="dxa"/>
            <w:tcBorders>
              <w:top w:val="single" w:sz="6" w:space="0" w:color="000000"/>
            </w:tcBorders>
          </w:tcPr>
          <w:p w14:paraId="23FE7D2E" w14:textId="77777777" w:rsidR="00590099" w:rsidRDefault="00590099" w:rsidP="00425B7D">
            <w:pPr>
              <w:pStyle w:val="TableParagraph"/>
              <w:rPr>
                <w:rFonts w:ascii="Times New Roman"/>
              </w:rPr>
            </w:pPr>
          </w:p>
        </w:tc>
      </w:tr>
      <w:tr w:rsidR="00590099" w14:paraId="0C7461C1" w14:textId="77777777" w:rsidTr="002F53C5">
        <w:trPr>
          <w:trHeight w:val="371"/>
        </w:trPr>
        <w:tc>
          <w:tcPr>
            <w:tcW w:w="2496" w:type="dxa"/>
            <w:tcBorders>
              <w:bottom w:val="single" w:sz="6" w:space="0" w:color="000000"/>
            </w:tcBorders>
          </w:tcPr>
          <w:p w14:paraId="447EE1B8" w14:textId="77777777" w:rsidR="00590099" w:rsidRDefault="00590099" w:rsidP="00425B7D">
            <w:pPr>
              <w:pStyle w:val="TableParagraph"/>
              <w:spacing w:line="318" w:lineRule="exact"/>
              <w:ind w:left="119"/>
              <w:rPr>
                <w:sz w:val="24"/>
              </w:rPr>
            </w:pPr>
            <w:r>
              <w:rPr>
                <w:sz w:val="24"/>
              </w:rPr>
              <w:t>R2 Marginal</w:t>
            </w:r>
          </w:p>
        </w:tc>
        <w:tc>
          <w:tcPr>
            <w:tcW w:w="1154" w:type="dxa"/>
            <w:tcBorders>
              <w:bottom w:val="single" w:sz="6" w:space="0" w:color="000000"/>
            </w:tcBorders>
          </w:tcPr>
          <w:p w14:paraId="52A61FF1" w14:textId="77777777" w:rsidR="00590099" w:rsidRDefault="00590099" w:rsidP="00425B7D">
            <w:pPr>
              <w:pStyle w:val="TableParagraph"/>
              <w:rPr>
                <w:rFonts w:ascii="Times New Roman"/>
              </w:rPr>
            </w:pPr>
          </w:p>
        </w:tc>
        <w:tc>
          <w:tcPr>
            <w:tcW w:w="1008" w:type="dxa"/>
            <w:tcBorders>
              <w:bottom w:val="single" w:sz="6" w:space="0" w:color="000000"/>
            </w:tcBorders>
          </w:tcPr>
          <w:p w14:paraId="4A24410F" w14:textId="77777777" w:rsidR="00590099" w:rsidRDefault="00590099" w:rsidP="00425B7D">
            <w:pPr>
              <w:pStyle w:val="TableParagraph"/>
              <w:spacing w:line="318" w:lineRule="exact"/>
              <w:ind w:left="119"/>
              <w:rPr>
                <w:sz w:val="24"/>
              </w:rPr>
            </w:pPr>
            <w:r>
              <w:rPr>
                <w:sz w:val="24"/>
              </w:rPr>
              <w:t>0.0874</w:t>
            </w:r>
          </w:p>
        </w:tc>
        <w:tc>
          <w:tcPr>
            <w:tcW w:w="1007" w:type="dxa"/>
            <w:tcBorders>
              <w:bottom w:val="single" w:sz="6" w:space="0" w:color="000000"/>
            </w:tcBorders>
          </w:tcPr>
          <w:p w14:paraId="6BE0B47D" w14:textId="77777777" w:rsidR="00590099" w:rsidRDefault="00590099" w:rsidP="00425B7D">
            <w:pPr>
              <w:pStyle w:val="TableParagraph"/>
              <w:rPr>
                <w:rFonts w:ascii="Times New Roman"/>
              </w:rPr>
            </w:pPr>
          </w:p>
        </w:tc>
        <w:tc>
          <w:tcPr>
            <w:tcW w:w="1124" w:type="dxa"/>
            <w:tcBorders>
              <w:bottom w:val="single" w:sz="6" w:space="0" w:color="000000"/>
            </w:tcBorders>
          </w:tcPr>
          <w:p w14:paraId="267909A9" w14:textId="77777777" w:rsidR="00590099" w:rsidRDefault="00590099" w:rsidP="00425B7D">
            <w:pPr>
              <w:pStyle w:val="TableParagraph"/>
              <w:rPr>
                <w:rFonts w:ascii="Times New Roman"/>
              </w:rPr>
            </w:pPr>
          </w:p>
        </w:tc>
      </w:tr>
      <w:tr w:rsidR="00590099" w14:paraId="6359CE46" w14:textId="77777777" w:rsidTr="002F53C5">
        <w:trPr>
          <w:trHeight w:val="394"/>
        </w:trPr>
        <w:tc>
          <w:tcPr>
            <w:tcW w:w="2496" w:type="dxa"/>
            <w:tcBorders>
              <w:top w:val="single" w:sz="6" w:space="0" w:color="000000"/>
              <w:bottom w:val="single" w:sz="8" w:space="0" w:color="000000"/>
            </w:tcBorders>
          </w:tcPr>
          <w:p w14:paraId="67D6D5EB" w14:textId="77777777" w:rsidR="00590099" w:rsidRDefault="00590099" w:rsidP="00425B7D">
            <w:pPr>
              <w:pStyle w:val="TableParagraph"/>
              <w:spacing w:before="15"/>
              <w:ind w:left="119"/>
              <w:rPr>
                <w:sz w:val="24"/>
              </w:rPr>
            </w:pPr>
            <w:r>
              <w:rPr>
                <w:w w:val="87"/>
                <w:sz w:val="24"/>
              </w:rPr>
              <w:t>N</w:t>
            </w:r>
          </w:p>
        </w:tc>
        <w:tc>
          <w:tcPr>
            <w:tcW w:w="1154" w:type="dxa"/>
            <w:tcBorders>
              <w:top w:val="single" w:sz="6" w:space="0" w:color="000000"/>
              <w:bottom w:val="single" w:sz="8" w:space="0" w:color="000000"/>
            </w:tcBorders>
          </w:tcPr>
          <w:p w14:paraId="37D98A0A" w14:textId="77777777" w:rsidR="00590099" w:rsidRDefault="00590099" w:rsidP="00425B7D">
            <w:pPr>
              <w:pStyle w:val="TableParagraph"/>
              <w:rPr>
                <w:rFonts w:ascii="Times New Roman"/>
              </w:rPr>
            </w:pPr>
          </w:p>
        </w:tc>
        <w:tc>
          <w:tcPr>
            <w:tcW w:w="1008" w:type="dxa"/>
            <w:tcBorders>
              <w:top w:val="single" w:sz="6" w:space="0" w:color="000000"/>
              <w:bottom w:val="single" w:sz="8" w:space="0" w:color="000000"/>
            </w:tcBorders>
          </w:tcPr>
          <w:p w14:paraId="2F916A2A" w14:textId="77777777" w:rsidR="00590099" w:rsidRDefault="00590099" w:rsidP="00425B7D">
            <w:pPr>
              <w:pStyle w:val="TableParagraph"/>
              <w:spacing w:before="15"/>
              <w:ind w:left="119"/>
              <w:rPr>
                <w:sz w:val="24"/>
              </w:rPr>
            </w:pPr>
            <w:r>
              <w:rPr>
                <w:sz w:val="24"/>
              </w:rPr>
              <w:t>717</w:t>
            </w:r>
          </w:p>
        </w:tc>
        <w:tc>
          <w:tcPr>
            <w:tcW w:w="1007" w:type="dxa"/>
            <w:tcBorders>
              <w:top w:val="single" w:sz="6" w:space="0" w:color="000000"/>
              <w:bottom w:val="single" w:sz="8" w:space="0" w:color="000000"/>
            </w:tcBorders>
          </w:tcPr>
          <w:p w14:paraId="78A2A080" w14:textId="77777777" w:rsidR="00590099" w:rsidRDefault="00590099" w:rsidP="00425B7D">
            <w:pPr>
              <w:pStyle w:val="TableParagraph"/>
              <w:rPr>
                <w:rFonts w:ascii="Times New Roman"/>
              </w:rPr>
            </w:pPr>
          </w:p>
        </w:tc>
        <w:tc>
          <w:tcPr>
            <w:tcW w:w="1124" w:type="dxa"/>
            <w:tcBorders>
              <w:top w:val="single" w:sz="6" w:space="0" w:color="000000"/>
              <w:bottom w:val="single" w:sz="8" w:space="0" w:color="000000"/>
            </w:tcBorders>
          </w:tcPr>
          <w:p w14:paraId="11F44723" w14:textId="77777777" w:rsidR="00590099" w:rsidRDefault="00590099" w:rsidP="00425B7D">
            <w:pPr>
              <w:pStyle w:val="TableParagraph"/>
              <w:rPr>
                <w:rFonts w:ascii="Times New Roman"/>
              </w:rPr>
            </w:pPr>
          </w:p>
        </w:tc>
      </w:tr>
    </w:tbl>
    <w:p w14:paraId="72362FEB" w14:textId="77777777" w:rsidR="00610FFD" w:rsidRDefault="00610FFD" w:rsidP="00590099">
      <w:pPr>
        <w:pStyle w:val="BodyText"/>
        <w:spacing w:before="107"/>
      </w:pPr>
    </w:p>
    <w:p w14:paraId="3300FF89" w14:textId="3076120B" w:rsidR="00610FFD" w:rsidRDefault="007D572E">
      <w:pPr>
        <w:pStyle w:val="BodyText"/>
      </w:pPr>
      <w:r>
        <w:t xml:space="preserve">Surprisingly, the fitted model did not show an interaction between infants’ IDS preference and the method used in the lab, a result that is different from the results in the ManyBabies 1 project. However, this finding is likely due to smaller sample sizes in the current paper, as we restricted the analysis to participants at </w:t>
      </w:r>
      <w:proofErr w:type="gramStart"/>
      <w:r>
        <w:t>particular ages</w:t>
      </w:r>
      <w:proofErr w:type="gramEnd"/>
      <w:r>
        <w:t xml:space="preserve">. Apart from this, our findings were largely consistent with the ManyBabies 1 study. There was a significant and positive two-way interaction between IDS and NAE, suggesting greater IDS preferences for children in NAE contexts. The </w:t>
      </w:r>
      <w:r>
        <w:lastRenderedPageBreak/>
        <w:t xml:space="preserve">interaction between IDS and age was also significant and positive, suggesting that older children showed a stronger IDS preference. Finally, we </w:t>
      </w:r>
    </w:p>
    <w:p w14:paraId="3F198758" w14:textId="77777777" w:rsidR="002F53C5" w:rsidRDefault="002F53C5" w:rsidP="002F53C5">
      <w:pPr>
        <w:pStyle w:val="BodyText"/>
        <w:spacing w:before="107" w:line="306" w:lineRule="exact"/>
      </w:pPr>
      <w:r>
        <w:rPr>
          <w:spacing w:val="-5"/>
        </w:rPr>
        <w:t>Table</w:t>
      </w:r>
      <w:r>
        <w:rPr>
          <w:spacing w:val="17"/>
        </w:rPr>
        <w:t xml:space="preserve"> </w:t>
      </w:r>
      <w:r>
        <w:t>3</w:t>
      </w:r>
    </w:p>
    <w:p w14:paraId="6ABEDC9F" w14:textId="4122B947" w:rsidR="002F53C5" w:rsidRDefault="002F53C5" w:rsidP="002F53C5">
      <w:pPr>
        <w:spacing w:before="10" w:line="213" w:lineRule="auto"/>
        <w:ind w:right="1583" w:firstLine="720"/>
        <w:rPr>
          <w:i/>
          <w:sz w:val="17"/>
        </w:rPr>
      </w:pPr>
      <w:r>
        <w:rPr>
          <w:i/>
        </w:rPr>
        <w:t xml:space="preserve">Linear </w:t>
      </w:r>
      <w:r>
        <w:rPr>
          <w:i/>
          <w:spacing w:val="-3"/>
        </w:rPr>
        <w:t xml:space="preserve">Mixed Model </w:t>
      </w:r>
      <w:r>
        <w:rPr>
          <w:i/>
        </w:rPr>
        <w:t xml:space="preserve">1 testing bilingualism effect on IDS in a </w:t>
      </w:r>
      <w:r>
        <w:rPr>
          <w:i/>
          <w:spacing w:val="4"/>
        </w:rPr>
        <w:t xml:space="preserve">full </w:t>
      </w:r>
      <w:r>
        <w:rPr>
          <w:i/>
        </w:rPr>
        <w:t>dataset.</w:t>
      </w:r>
    </w:p>
    <w:tbl>
      <w:tblPr>
        <w:tblW w:w="0" w:type="auto"/>
        <w:tblInd w:w="720" w:type="dxa"/>
        <w:tblLayout w:type="fixed"/>
        <w:tblCellMar>
          <w:left w:w="0" w:type="dxa"/>
          <w:right w:w="0" w:type="dxa"/>
        </w:tblCellMar>
        <w:tblLook w:val="01E0" w:firstRow="1" w:lastRow="1" w:firstColumn="1" w:lastColumn="1" w:noHBand="0" w:noVBand="0"/>
      </w:tblPr>
      <w:tblGrid>
        <w:gridCol w:w="2496"/>
        <w:gridCol w:w="1154"/>
        <w:gridCol w:w="1124"/>
        <w:gridCol w:w="890"/>
        <w:gridCol w:w="1125"/>
      </w:tblGrid>
      <w:tr w:rsidR="002F53C5" w14:paraId="4B975654" w14:textId="77777777" w:rsidTr="002F53C5">
        <w:trPr>
          <w:trHeight w:val="394"/>
        </w:trPr>
        <w:tc>
          <w:tcPr>
            <w:tcW w:w="2496" w:type="dxa"/>
            <w:tcBorders>
              <w:top w:val="single" w:sz="8" w:space="0" w:color="000000"/>
              <w:bottom w:val="single" w:sz="6" w:space="0" w:color="000000"/>
            </w:tcBorders>
          </w:tcPr>
          <w:p w14:paraId="3722C0F0" w14:textId="77777777" w:rsidR="002F53C5" w:rsidRDefault="002F53C5" w:rsidP="00425B7D">
            <w:pPr>
              <w:pStyle w:val="TableParagraph"/>
              <w:rPr>
                <w:rFonts w:ascii="Times New Roman"/>
              </w:rPr>
            </w:pPr>
          </w:p>
        </w:tc>
        <w:tc>
          <w:tcPr>
            <w:tcW w:w="1154" w:type="dxa"/>
            <w:tcBorders>
              <w:top w:val="single" w:sz="8" w:space="0" w:color="000000"/>
              <w:bottom w:val="single" w:sz="6" w:space="0" w:color="000000"/>
            </w:tcBorders>
          </w:tcPr>
          <w:p w14:paraId="4B5096B9" w14:textId="77777777" w:rsidR="002F53C5" w:rsidRDefault="002F53C5" w:rsidP="00425B7D">
            <w:pPr>
              <w:pStyle w:val="TableParagraph"/>
              <w:spacing w:before="16"/>
              <w:ind w:left="119"/>
              <w:rPr>
                <w:sz w:val="24"/>
              </w:rPr>
            </w:pPr>
            <w:r>
              <w:rPr>
                <w:sz w:val="24"/>
              </w:rPr>
              <w:t>Estimate</w:t>
            </w:r>
          </w:p>
        </w:tc>
        <w:tc>
          <w:tcPr>
            <w:tcW w:w="1124" w:type="dxa"/>
            <w:tcBorders>
              <w:top w:val="single" w:sz="8" w:space="0" w:color="000000"/>
              <w:bottom w:val="single" w:sz="6" w:space="0" w:color="000000"/>
            </w:tcBorders>
          </w:tcPr>
          <w:p w14:paraId="6DB30162" w14:textId="77777777" w:rsidR="002F53C5" w:rsidRDefault="002F53C5" w:rsidP="00425B7D">
            <w:pPr>
              <w:pStyle w:val="TableParagraph"/>
              <w:spacing w:before="16"/>
              <w:ind w:left="398" w:right="398"/>
              <w:jc w:val="center"/>
              <w:rPr>
                <w:sz w:val="24"/>
              </w:rPr>
            </w:pPr>
            <w:r>
              <w:rPr>
                <w:w w:val="105"/>
                <w:sz w:val="24"/>
              </w:rPr>
              <w:t>SE</w:t>
            </w:r>
          </w:p>
        </w:tc>
        <w:tc>
          <w:tcPr>
            <w:tcW w:w="890" w:type="dxa"/>
            <w:tcBorders>
              <w:top w:val="single" w:sz="8" w:space="0" w:color="000000"/>
              <w:bottom w:val="single" w:sz="6" w:space="0" w:color="000000"/>
            </w:tcBorders>
          </w:tcPr>
          <w:p w14:paraId="07490610" w14:textId="77777777" w:rsidR="002F53C5" w:rsidRDefault="002F53C5" w:rsidP="00425B7D">
            <w:pPr>
              <w:pStyle w:val="TableParagraph"/>
              <w:spacing w:before="16"/>
              <w:ind w:right="1"/>
              <w:jc w:val="center"/>
              <w:rPr>
                <w:sz w:val="24"/>
              </w:rPr>
            </w:pPr>
            <w:r>
              <w:rPr>
                <w:w w:val="116"/>
                <w:sz w:val="24"/>
              </w:rPr>
              <w:t>t</w:t>
            </w:r>
          </w:p>
        </w:tc>
        <w:tc>
          <w:tcPr>
            <w:tcW w:w="1125" w:type="dxa"/>
            <w:tcBorders>
              <w:top w:val="single" w:sz="8" w:space="0" w:color="000000"/>
              <w:bottom w:val="single" w:sz="6" w:space="0" w:color="000000"/>
            </w:tcBorders>
          </w:tcPr>
          <w:p w14:paraId="177A583A" w14:textId="77777777" w:rsidR="002F53C5" w:rsidRDefault="002F53C5" w:rsidP="00425B7D">
            <w:pPr>
              <w:pStyle w:val="TableParagraph"/>
              <w:spacing w:before="16"/>
              <w:ind w:right="1"/>
              <w:jc w:val="center"/>
              <w:rPr>
                <w:sz w:val="24"/>
              </w:rPr>
            </w:pPr>
            <w:r>
              <w:rPr>
                <w:w w:val="90"/>
                <w:sz w:val="24"/>
              </w:rPr>
              <w:t>p</w:t>
            </w:r>
          </w:p>
        </w:tc>
      </w:tr>
      <w:tr w:rsidR="002F53C5" w14:paraId="3414EEFD" w14:textId="77777777" w:rsidTr="002F53C5">
        <w:trPr>
          <w:trHeight w:val="310"/>
        </w:trPr>
        <w:tc>
          <w:tcPr>
            <w:tcW w:w="2496" w:type="dxa"/>
            <w:tcBorders>
              <w:top w:val="single" w:sz="6" w:space="0" w:color="000000"/>
            </w:tcBorders>
          </w:tcPr>
          <w:p w14:paraId="07D7A345" w14:textId="77777777" w:rsidR="002F53C5" w:rsidRDefault="002F53C5" w:rsidP="00425B7D">
            <w:pPr>
              <w:pStyle w:val="TableParagraph"/>
              <w:spacing w:before="15" w:line="275" w:lineRule="exact"/>
              <w:ind w:left="119"/>
              <w:rPr>
                <w:sz w:val="24"/>
              </w:rPr>
            </w:pPr>
            <w:r>
              <w:rPr>
                <w:sz w:val="24"/>
              </w:rPr>
              <w:t>Intercept</w:t>
            </w:r>
          </w:p>
        </w:tc>
        <w:tc>
          <w:tcPr>
            <w:tcW w:w="1154" w:type="dxa"/>
            <w:tcBorders>
              <w:top w:val="single" w:sz="6" w:space="0" w:color="000000"/>
            </w:tcBorders>
          </w:tcPr>
          <w:p w14:paraId="769F3DDE" w14:textId="77777777" w:rsidR="002F53C5" w:rsidRDefault="002F53C5" w:rsidP="00425B7D">
            <w:pPr>
              <w:pStyle w:val="TableParagraph"/>
              <w:spacing w:before="15" w:line="275" w:lineRule="exact"/>
              <w:ind w:left="118"/>
              <w:rPr>
                <w:sz w:val="24"/>
              </w:rPr>
            </w:pPr>
            <w:r>
              <w:rPr>
                <w:sz w:val="24"/>
              </w:rPr>
              <w:t>1.9</w:t>
            </w:r>
          </w:p>
        </w:tc>
        <w:tc>
          <w:tcPr>
            <w:tcW w:w="1124" w:type="dxa"/>
            <w:tcBorders>
              <w:top w:val="single" w:sz="6" w:space="0" w:color="000000"/>
            </w:tcBorders>
          </w:tcPr>
          <w:p w14:paraId="56156981" w14:textId="77777777" w:rsidR="002F53C5" w:rsidRDefault="002F53C5" w:rsidP="00425B7D">
            <w:pPr>
              <w:pStyle w:val="TableParagraph"/>
              <w:spacing w:before="15" w:line="275" w:lineRule="exact"/>
              <w:ind w:left="118"/>
              <w:rPr>
                <w:sz w:val="24"/>
              </w:rPr>
            </w:pPr>
            <w:r>
              <w:rPr>
                <w:sz w:val="24"/>
              </w:rPr>
              <w:t>0.0469</w:t>
            </w:r>
          </w:p>
        </w:tc>
        <w:tc>
          <w:tcPr>
            <w:tcW w:w="890" w:type="dxa"/>
            <w:tcBorders>
              <w:top w:val="single" w:sz="6" w:space="0" w:color="000000"/>
            </w:tcBorders>
          </w:tcPr>
          <w:p w14:paraId="0E7D5D72" w14:textId="77777777" w:rsidR="002F53C5" w:rsidRDefault="002F53C5" w:rsidP="00425B7D">
            <w:pPr>
              <w:pStyle w:val="TableParagraph"/>
              <w:spacing w:before="15" w:line="275" w:lineRule="exact"/>
              <w:ind w:left="118"/>
              <w:rPr>
                <w:sz w:val="24"/>
              </w:rPr>
            </w:pPr>
            <w:r>
              <w:rPr>
                <w:sz w:val="24"/>
              </w:rPr>
              <w:t>40.4</w:t>
            </w:r>
          </w:p>
        </w:tc>
        <w:tc>
          <w:tcPr>
            <w:tcW w:w="1125" w:type="dxa"/>
            <w:tcBorders>
              <w:top w:val="single" w:sz="6" w:space="0" w:color="000000"/>
            </w:tcBorders>
          </w:tcPr>
          <w:p w14:paraId="7A76A13F" w14:textId="77777777" w:rsidR="002F53C5" w:rsidRDefault="002F53C5" w:rsidP="00425B7D">
            <w:pPr>
              <w:pStyle w:val="TableParagraph"/>
              <w:spacing w:before="15" w:line="275" w:lineRule="exact"/>
              <w:ind w:left="117"/>
              <w:rPr>
                <w:sz w:val="24"/>
              </w:rPr>
            </w:pPr>
            <w:r>
              <w:rPr>
                <w:sz w:val="24"/>
              </w:rPr>
              <w:t>1.1e-60</w:t>
            </w:r>
          </w:p>
        </w:tc>
      </w:tr>
      <w:tr w:rsidR="002F53C5" w14:paraId="44E9A724" w14:textId="77777777" w:rsidTr="002F53C5">
        <w:trPr>
          <w:trHeight w:val="288"/>
        </w:trPr>
        <w:tc>
          <w:tcPr>
            <w:tcW w:w="2496" w:type="dxa"/>
          </w:tcPr>
          <w:p w14:paraId="2221388D" w14:textId="77777777" w:rsidR="002F53C5" w:rsidRDefault="002F53C5" w:rsidP="00425B7D">
            <w:pPr>
              <w:pStyle w:val="TableParagraph"/>
              <w:spacing w:line="269" w:lineRule="exact"/>
              <w:ind w:left="119"/>
              <w:rPr>
                <w:sz w:val="24"/>
              </w:rPr>
            </w:pPr>
            <w:r>
              <w:rPr>
                <w:sz w:val="24"/>
              </w:rPr>
              <w:t>IDS</w:t>
            </w:r>
          </w:p>
        </w:tc>
        <w:tc>
          <w:tcPr>
            <w:tcW w:w="1154" w:type="dxa"/>
          </w:tcPr>
          <w:p w14:paraId="6F834E7D" w14:textId="77777777" w:rsidR="002F53C5" w:rsidRDefault="002F53C5" w:rsidP="00425B7D">
            <w:pPr>
              <w:pStyle w:val="TableParagraph"/>
              <w:spacing w:line="269" w:lineRule="exact"/>
              <w:ind w:left="119"/>
              <w:rPr>
                <w:sz w:val="24"/>
              </w:rPr>
            </w:pPr>
            <w:r>
              <w:rPr>
                <w:sz w:val="24"/>
              </w:rPr>
              <w:t>0.105</w:t>
            </w:r>
          </w:p>
        </w:tc>
        <w:tc>
          <w:tcPr>
            <w:tcW w:w="1124" w:type="dxa"/>
          </w:tcPr>
          <w:p w14:paraId="1B670660" w14:textId="77777777" w:rsidR="002F53C5" w:rsidRDefault="002F53C5" w:rsidP="00425B7D">
            <w:pPr>
              <w:pStyle w:val="TableParagraph"/>
              <w:spacing w:line="269" w:lineRule="exact"/>
              <w:ind w:left="119"/>
              <w:rPr>
                <w:sz w:val="24"/>
              </w:rPr>
            </w:pPr>
            <w:r>
              <w:rPr>
                <w:sz w:val="24"/>
              </w:rPr>
              <w:t>0.0382</w:t>
            </w:r>
          </w:p>
        </w:tc>
        <w:tc>
          <w:tcPr>
            <w:tcW w:w="890" w:type="dxa"/>
          </w:tcPr>
          <w:p w14:paraId="5A6C592E" w14:textId="77777777" w:rsidR="002F53C5" w:rsidRDefault="002F53C5" w:rsidP="00425B7D">
            <w:pPr>
              <w:pStyle w:val="TableParagraph"/>
              <w:spacing w:line="269" w:lineRule="exact"/>
              <w:ind w:left="118"/>
              <w:rPr>
                <w:sz w:val="24"/>
              </w:rPr>
            </w:pPr>
            <w:r>
              <w:rPr>
                <w:sz w:val="24"/>
              </w:rPr>
              <w:t>2.76</w:t>
            </w:r>
          </w:p>
        </w:tc>
        <w:tc>
          <w:tcPr>
            <w:tcW w:w="1125" w:type="dxa"/>
          </w:tcPr>
          <w:p w14:paraId="09A61E6B" w14:textId="77777777" w:rsidR="002F53C5" w:rsidRDefault="002F53C5" w:rsidP="00425B7D">
            <w:pPr>
              <w:pStyle w:val="TableParagraph"/>
              <w:spacing w:line="269" w:lineRule="exact"/>
              <w:ind w:left="118"/>
              <w:rPr>
                <w:sz w:val="24"/>
              </w:rPr>
            </w:pPr>
            <w:r>
              <w:rPr>
                <w:sz w:val="24"/>
              </w:rPr>
              <w:t>0.00948</w:t>
            </w:r>
          </w:p>
        </w:tc>
      </w:tr>
      <w:tr w:rsidR="002F53C5" w14:paraId="43F93CD3" w14:textId="77777777" w:rsidTr="002F53C5">
        <w:trPr>
          <w:trHeight w:val="288"/>
        </w:trPr>
        <w:tc>
          <w:tcPr>
            <w:tcW w:w="2496" w:type="dxa"/>
          </w:tcPr>
          <w:p w14:paraId="52BDF9BA" w14:textId="77777777" w:rsidR="002F53C5" w:rsidRDefault="002F53C5" w:rsidP="00425B7D">
            <w:pPr>
              <w:pStyle w:val="TableParagraph"/>
              <w:spacing w:line="269" w:lineRule="exact"/>
              <w:ind w:left="119"/>
              <w:rPr>
                <w:sz w:val="24"/>
              </w:rPr>
            </w:pPr>
            <w:r>
              <w:rPr>
                <w:sz w:val="24"/>
              </w:rPr>
              <w:t>HPP</w:t>
            </w:r>
          </w:p>
        </w:tc>
        <w:tc>
          <w:tcPr>
            <w:tcW w:w="1154" w:type="dxa"/>
          </w:tcPr>
          <w:p w14:paraId="5D2232C1" w14:textId="77777777" w:rsidR="002F53C5" w:rsidRDefault="002F53C5" w:rsidP="00425B7D">
            <w:pPr>
              <w:pStyle w:val="TableParagraph"/>
              <w:spacing w:line="269" w:lineRule="exact"/>
              <w:ind w:left="119"/>
              <w:rPr>
                <w:sz w:val="24"/>
              </w:rPr>
            </w:pPr>
            <w:r>
              <w:rPr>
                <w:sz w:val="24"/>
              </w:rPr>
              <w:t>0.19</w:t>
            </w:r>
          </w:p>
        </w:tc>
        <w:tc>
          <w:tcPr>
            <w:tcW w:w="1124" w:type="dxa"/>
          </w:tcPr>
          <w:p w14:paraId="0401FC52" w14:textId="77777777" w:rsidR="002F53C5" w:rsidRDefault="002F53C5" w:rsidP="00425B7D">
            <w:pPr>
              <w:pStyle w:val="TableParagraph"/>
              <w:spacing w:line="269" w:lineRule="exact"/>
              <w:ind w:left="119"/>
              <w:rPr>
                <w:sz w:val="24"/>
              </w:rPr>
            </w:pPr>
            <w:r>
              <w:rPr>
                <w:sz w:val="24"/>
              </w:rPr>
              <w:t>0.0575</w:t>
            </w:r>
          </w:p>
        </w:tc>
        <w:tc>
          <w:tcPr>
            <w:tcW w:w="890" w:type="dxa"/>
          </w:tcPr>
          <w:p w14:paraId="5B397FF9" w14:textId="77777777" w:rsidR="002F53C5" w:rsidRDefault="002F53C5" w:rsidP="00425B7D">
            <w:pPr>
              <w:pStyle w:val="TableParagraph"/>
              <w:spacing w:line="269" w:lineRule="exact"/>
              <w:ind w:left="118"/>
              <w:rPr>
                <w:sz w:val="24"/>
              </w:rPr>
            </w:pPr>
            <w:r>
              <w:rPr>
                <w:sz w:val="24"/>
              </w:rPr>
              <w:t>3.31</w:t>
            </w:r>
          </w:p>
        </w:tc>
        <w:tc>
          <w:tcPr>
            <w:tcW w:w="1125" w:type="dxa"/>
          </w:tcPr>
          <w:p w14:paraId="47EF5769" w14:textId="77777777" w:rsidR="002F53C5" w:rsidRDefault="002F53C5" w:rsidP="00425B7D">
            <w:pPr>
              <w:pStyle w:val="TableParagraph"/>
              <w:spacing w:line="269" w:lineRule="exact"/>
              <w:ind w:left="117"/>
              <w:rPr>
                <w:sz w:val="24"/>
              </w:rPr>
            </w:pPr>
            <w:r>
              <w:rPr>
                <w:sz w:val="24"/>
              </w:rPr>
              <w:t>0.00162</w:t>
            </w:r>
          </w:p>
        </w:tc>
      </w:tr>
      <w:tr w:rsidR="002F53C5" w14:paraId="00B02943" w14:textId="77777777" w:rsidTr="002F53C5">
        <w:trPr>
          <w:trHeight w:val="288"/>
        </w:trPr>
        <w:tc>
          <w:tcPr>
            <w:tcW w:w="2496" w:type="dxa"/>
          </w:tcPr>
          <w:p w14:paraId="4B9F30C9" w14:textId="77777777" w:rsidR="002F53C5" w:rsidRDefault="002F53C5" w:rsidP="00425B7D">
            <w:pPr>
              <w:pStyle w:val="TableParagraph"/>
              <w:spacing w:line="269" w:lineRule="exact"/>
              <w:ind w:left="119"/>
              <w:rPr>
                <w:sz w:val="24"/>
              </w:rPr>
            </w:pPr>
            <w:r>
              <w:rPr>
                <w:sz w:val="24"/>
              </w:rPr>
              <w:t>Single Screen</w:t>
            </w:r>
          </w:p>
        </w:tc>
        <w:tc>
          <w:tcPr>
            <w:tcW w:w="1154" w:type="dxa"/>
          </w:tcPr>
          <w:p w14:paraId="351F6975" w14:textId="77777777" w:rsidR="002F53C5" w:rsidRDefault="002F53C5" w:rsidP="00425B7D">
            <w:pPr>
              <w:pStyle w:val="TableParagraph"/>
              <w:spacing w:line="269" w:lineRule="exact"/>
              <w:ind w:left="119"/>
              <w:rPr>
                <w:sz w:val="24"/>
              </w:rPr>
            </w:pPr>
            <w:r>
              <w:rPr>
                <w:sz w:val="24"/>
              </w:rPr>
              <w:t>0.243</w:t>
            </w:r>
          </w:p>
        </w:tc>
        <w:tc>
          <w:tcPr>
            <w:tcW w:w="1124" w:type="dxa"/>
          </w:tcPr>
          <w:p w14:paraId="111D9090" w14:textId="77777777" w:rsidR="002F53C5" w:rsidRDefault="002F53C5" w:rsidP="00425B7D">
            <w:pPr>
              <w:pStyle w:val="TableParagraph"/>
              <w:spacing w:line="269" w:lineRule="exact"/>
              <w:ind w:left="118"/>
              <w:rPr>
                <w:sz w:val="24"/>
              </w:rPr>
            </w:pPr>
            <w:r>
              <w:rPr>
                <w:sz w:val="24"/>
              </w:rPr>
              <w:t>0.0539</w:t>
            </w:r>
          </w:p>
        </w:tc>
        <w:tc>
          <w:tcPr>
            <w:tcW w:w="890" w:type="dxa"/>
          </w:tcPr>
          <w:p w14:paraId="363F9CBC" w14:textId="77777777" w:rsidR="002F53C5" w:rsidRDefault="002F53C5" w:rsidP="00425B7D">
            <w:pPr>
              <w:pStyle w:val="TableParagraph"/>
              <w:spacing w:line="269" w:lineRule="exact"/>
              <w:ind w:left="118"/>
              <w:rPr>
                <w:sz w:val="24"/>
              </w:rPr>
            </w:pPr>
            <w:r>
              <w:rPr>
                <w:sz w:val="24"/>
              </w:rPr>
              <w:t>4.51</w:t>
            </w:r>
          </w:p>
        </w:tc>
        <w:tc>
          <w:tcPr>
            <w:tcW w:w="1125" w:type="dxa"/>
          </w:tcPr>
          <w:p w14:paraId="416CA985" w14:textId="77777777" w:rsidR="002F53C5" w:rsidRDefault="002F53C5" w:rsidP="00425B7D">
            <w:pPr>
              <w:pStyle w:val="TableParagraph"/>
              <w:spacing w:line="269" w:lineRule="exact"/>
              <w:ind w:left="117"/>
              <w:rPr>
                <w:sz w:val="24"/>
              </w:rPr>
            </w:pPr>
            <w:r>
              <w:rPr>
                <w:sz w:val="24"/>
              </w:rPr>
              <w:t>1.46e-05</w:t>
            </w:r>
          </w:p>
        </w:tc>
      </w:tr>
      <w:tr w:rsidR="002F53C5" w14:paraId="40E27510" w14:textId="77777777" w:rsidTr="002F53C5">
        <w:trPr>
          <w:trHeight w:val="288"/>
        </w:trPr>
        <w:tc>
          <w:tcPr>
            <w:tcW w:w="2496" w:type="dxa"/>
          </w:tcPr>
          <w:p w14:paraId="012BAFEF" w14:textId="77777777" w:rsidR="002F53C5" w:rsidRDefault="002F53C5" w:rsidP="00425B7D">
            <w:pPr>
              <w:pStyle w:val="TableParagraph"/>
              <w:spacing w:line="269" w:lineRule="exact"/>
              <w:ind w:left="119"/>
              <w:rPr>
                <w:sz w:val="24"/>
              </w:rPr>
            </w:pPr>
            <w:r>
              <w:rPr>
                <w:sz w:val="24"/>
              </w:rPr>
              <w:t>Age</w:t>
            </w:r>
          </w:p>
        </w:tc>
        <w:tc>
          <w:tcPr>
            <w:tcW w:w="1154" w:type="dxa"/>
          </w:tcPr>
          <w:p w14:paraId="040906F9" w14:textId="77777777" w:rsidR="002F53C5" w:rsidRDefault="002F53C5" w:rsidP="00425B7D">
            <w:pPr>
              <w:pStyle w:val="TableParagraph"/>
              <w:spacing w:line="269" w:lineRule="exact"/>
              <w:ind w:left="119"/>
              <w:rPr>
                <w:sz w:val="24"/>
              </w:rPr>
            </w:pPr>
            <w:r>
              <w:rPr>
                <w:sz w:val="24"/>
              </w:rPr>
              <w:t>-0.0292</w:t>
            </w:r>
          </w:p>
        </w:tc>
        <w:tc>
          <w:tcPr>
            <w:tcW w:w="1124" w:type="dxa"/>
          </w:tcPr>
          <w:p w14:paraId="695D1E56" w14:textId="77777777" w:rsidR="002F53C5" w:rsidRDefault="002F53C5" w:rsidP="00425B7D">
            <w:pPr>
              <w:pStyle w:val="TableParagraph"/>
              <w:spacing w:line="269" w:lineRule="exact"/>
              <w:ind w:left="120"/>
              <w:rPr>
                <w:sz w:val="24"/>
              </w:rPr>
            </w:pPr>
            <w:r>
              <w:rPr>
                <w:sz w:val="24"/>
              </w:rPr>
              <w:t>0.00514</w:t>
            </w:r>
          </w:p>
        </w:tc>
        <w:tc>
          <w:tcPr>
            <w:tcW w:w="890" w:type="dxa"/>
          </w:tcPr>
          <w:p w14:paraId="3461AA52" w14:textId="77777777" w:rsidR="002F53C5" w:rsidRDefault="002F53C5" w:rsidP="00425B7D">
            <w:pPr>
              <w:pStyle w:val="TableParagraph"/>
              <w:spacing w:line="269" w:lineRule="exact"/>
              <w:ind w:left="119"/>
              <w:rPr>
                <w:sz w:val="24"/>
              </w:rPr>
            </w:pPr>
            <w:r>
              <w:rPr>
                <w:sz w:val="24"/>
              </w:rPr>
              <w:t>-5.68</w:t>
            </w:r>
          </w:p>
        </w:tc>
        <w:tc>
          <w:tcPr>
            <w:tcW w:w="1125" w:type="dxa"/>
          </w:tcPr>
          <w:p w14:paraId="21CFEDCC" w14:textId="77777777" w:rsidR="002F53C5" w:rsidRDefault="002F53C5" w:rsidP="00425B7D">
            <w:pPr>
              <w:pStyle w:val="TableParagraph"/>
              <w:spacing w:line="269" w:lineRule="exact"/>
              <w:ind w:left="119"/>
              <w:rPr>
                <w:sz w:val="24"/>
              </w:rPr>
            </w:pPr>
            <w:r>
              <w:rPr>
                <w:sz w:val="24"/>
              </w:rPr>
              <w:t>1.5e-08</w:t>
            </w:r>
          </w:p>
        </w:tc>
      </w:tr>
      <w:tr w:rsidR="002F53C5" w14:paraId="5707533B" w14:textId="77777777" w:rsidTr="002F53C5">
        <w:trPr>
          <w:trHeight w:val="288"/>
        </w:trPr>
        <w:tc>
          <w:tcPr>
            <w:tcW w:w="2496" w:type="dxa"/>
          </w:tcPr>
          <w:p w14:paraId="4AB1CB5E" w14:textId="77777777" w:rsidR="002F53C5" w:rsidRDefault="002F53C5" w:rsidP="00425B7D">
            <w:pPr>
              <w:pStyle w:val="TableParagraph"/>
              <w:spacing w:line="269" w:lineRule="exact"/>
              <w:ind w:left="119"/>
              <w:rPr>
                <w:sz w:val="24"/>
              </w:rPr>
            </w:pPr>
            <w:r>
              <w:rPr>
                <w:w w:val="120"/>
                <w:sz w:val="24"/>
              </w:rPr>
              <w:t xml:space="preserve">Trial </w:t>
            </w:r>
            <w:r>
              <w:rPr>
                <w:w w:val="140"/>
                <w:sz w:val="24"/>
              </w:rPr>
              <w:t>#</w:t>
            </w:r>
          </w:p>
        </w:tc>
        <w:tc>
          <w:tcPr>
            <w:tcW w:w="1154" w:type="dxa"/>
          </w:tcPr>
          <w:p w14:paraId="21D3A5D9" w14:textId="77777777" w:rsidR="002F53C5" w:rsidRDefault="002F53C5" w:rsidP="00425B7D">
            <w:pPr>
              <w:pStyle w:val="TableParagraph"/>
              <w:spacing w:line="269" w:lineRule="exact"/>
              <w:ind w:left="119"/>
              <w:rPr>
                <w:sz w:val="24"/>
              </w:rPr>
            </w:pPr>
            <w:r>
              <w:rPr>
                <w:sz w:val="24"/>
              </w:rPr>
              <w:t>-0.0373</w:t>
            </w:r>
          </w:p>
        </w:tc>
        <w:tc>
          <w:tcPr>
            <w:tcW w:w="1124" w:type="dxa"/>
          </w:tcPr>
          <w:p w14:paraId="4F8E415C" w14:textId="77777777" w:rsidR="002F53C5" w:rsidRDefault="002F53C5" w:rsidP="00425B7D">
            <w:pPr>
              <w:pStyle w:val="TableParagraph"/>
              <w:spacing w:line="269" w:lineRule="exact"/>
              <w:ind w:left="119"/>
              <w:rPr>
                <w:sz w:val="24"/>
              </w:rPr>
            </w:pPr>
            <w:r>
              <w:rPr>
                <w:sz w:val="24"/>
              </w:rPr>
              <w:t>0.00176</w:t>
            </w:r>
          </w:p>
        </w:tc>
        <w:tc>
          <w:tcPr>
            <w:tcW w:w="890" w:type="dxa"/>
          </w:tcPr>
          <w:p w14:paraId="1F6E43DC" w14:textId="77777777" w:rsidR="002F53C5" w:rsidRDefault="002F53C5" w:rsidP="00425B7D">
            <w:pPr>
              <w:pStyle w:val="TableParagraph"/>
              <w:spacing w:line="269" w:lineRule="exact"/>
              <w:ind w:left="119"/>
              <w:rPr>
                <w:sz w:val="24"/>
              </w:rPr>
            </w:pPr>
            <w:r>
              <w:rPr>
                <w:sz w:val="24"/>
              </w:rPr>
              <w:t>-21.2</w:t>
            </w:r>
          </w:p>
        </w:tc>
        <w:tc>
          <w:tcPr>
            <w:tcW w:w="1125" w:type="dxa"/>
          </w:tcPr>
          <w:p w14:paraId="642E15CD" w14:textId="77777777" w:rsidR="002F53C5" w:rsidRDefault="002F53C5" w:rsidP="00425B7D">
            <w:pPr>
              <w:pStyle w:val="TableParagraph"/>
              <w:spacing w:line="269" w:lineRule="exact"/>
              <w:ind w:left="119"/>
              <w:rPr>
                <w:sz w:val="24"/>
              </w:rPr>
            </w:pPr>
            <w:r>
              <w:rPr>
                <w:sz w:val="24"/>
              </w:rPr>
              <w:t>3.01e-87</w:t>
            </w:r>
          </w:p>
        </w:tc>
      </w:tr>
      <w:tr w:rsidR="002F53C5" w14:paraId="3E4FCCDB" w14:textId="77777777" w:rsidTr="002F53C5">
        <w:trPr>
          <w:trHeight w:val="288"/>
        </w:trPr>
        <w:tc>
          <w:tcPr>
            <w:tcW w:w="2496" w:type="dxa"/>
          </w:tcPr>
          <w:p w14:paraId="4F10DEA4" w14:textId="77777777" w:rsidR="002F53C5" w:rsidRDefault="002F53C5" w:rsidP="00425B7D">
            <w:pPr>
              <w:pStyle w:val="TableParagraph"/>
              <w:spacing w:line="269" w:lineRule="exact"/>
              <w:ind w:left="119"/>
              <w:rPr>
                <w:sz w:val="24"/>
              </w:rPr>
            </w:pPr>
            <w:r>
              <w:rPr>
                <w:sz w:val="24"/>
              </w:rPr>
              <w:t>NAE</w:t>
            </w:r>
          </w:p>
        </w:tc>
        <w:tc>
          <w:tcPr>
            <w:tcW w:w="1154" w:type="dxa"/>
          </w:tcPr>
          <w:p w14:paraId="553A1C1C" w14:textId="77777777" w:rsidR="002F53C5" w:rsidRDefault="002F53C5" w:rsidP="00425B7D">
            <w:pPr>
              <w:pStyle w:val="TableParagraph"/>
              <w:spacing w:line="269" w:lineRule="exact"/>
              <w:ind w:left="119"/>
              <w:rPr>
                <w:sz w:val="24"/>
              </w:rPr>
            </w:pPr>
            <w:r>
              <w:rPr>
                <w:sz w:val="24"/>
              </w:rPr>
              <w:t>0.00299</w:t>
            </w:r>
          </w:p>
        </w:tc>
        <w:tc>
          <w:tcPr>
            <w:tcW w:w="1124" w:type="dxa"/>
          </w:tcPr>
          <w:p w14:paraId="3155328B" w14:textId="77777777" w:rsidR="002F53C5" w:rsidRDefault="002F53C5" w:rsidP="00425B7D">
            <w:pPr>
              <w:pStyle w:val="TableParagraph"/>
              <w:spacing w:line="269" w:lineRule="exact"/>
              <w:ind w:left="119"/>
              <w:rPr>
                <w:sz w:val="24"/>
              </w:rPr>
            </w:pPr>
            <w:r>
              <w:rPr>
                <w:sz w:val="24"/>
              </w:rPr>
              <w:t>0.0483</w:t>
            </w:r>
          </w:p>
        </w:tc>
        <w:tc>
          <w:tcPr>
            <w:tcW w:w="890" w:type="dxa"/>
          </w:tcPr>
          <w:p w14:paraId="2C80C634" w14:textId="77777777" w:rsidR="002F53C5" w:rsidRDefault="002F53C5" w:rsidP="00425B7D">
            <w:pPr>
              <w:pStyle w:val="TableParagraph"/>
              <w:spacing w:line="269" w:lineRule="exact"/>
              <w:ind w:left="118"/>
              <w:rPr>
                <w:sz w:val="24"/>
              </w:rPr>
            </w:pPr>
            <w:r>
              <w:rPr>
                <w:sz w:val="24"/>
              </w:rPr>
              <w:t>0.0618</w:t>
            </w:r>
          </w:p>
        </w:tc>
        <w:tc>
          <w:tcPr>
            <w:tcW w:w="1125" w:type="dxa"/>
          </w:tcPr>
          <w:p w14:paraId="63408C36" w14:textId="77777777" w:rsidR="002F53C5" w:rsidRDefault="002F53C5" w:rsidP="00425B7D">
            <w:pPr>
              <w:pStyle w:val="TableParagraph"/>
              <w:spacing w:line="269" w:lineRule="exact"/>
              <w:ind w:left="117"/>
              <w:rPr>
                <w:sz w:val="24"/>
              </w:rPr>
            </w:pPr>
            <w:r>
              <w:rPr>
                <w:sz w:val="24"/>
              </w:rPr>
              <w:t>0.951</w:t>
            </w:r>
          </w:p>
        </w:tc>
      </w:tr>
      <w:tr w:rsidR="002F53C5" w14:paraId="39B02770" w14:textId="77777777" w:rsidTr="002F53C5">
        <w:trPr>
          <w:trHeight w:val="288"/>
        </w:trPr>
        <w:tc>
          <w:tcPr>
            <w:tcW w:w="2496" w:type="dxa"/>
          </w:tcPr>
          <w:p w14:paraId="1672D437" w14:textId="77777777" w:rsidR="002F53C5" w:rsidRDefault="002F53C5" w:rsidP="00425B7D">
            <w:pPr>
              <w:pStyle w:val="TableParagraph"/>
              <w:spacing w:line="269" w:lineRule="exact"/>
              <w:ind w:left="119"/>
              <w:rPr>
                <w:sz w:val="24"/>
              </w:rPr>
            </w:pPr>
            <w:r>
              <w:rPr>
                <w:sz w:val="24"/>
              </w:rPr>
              <w:t>Bilingual</w:t>
            </w:r>
          </w:p>
        </w:tc>
        <w:tc>
          <w:tcPr>
            <w:tcW w:w="1154" w:type="dxa"/>
          </w:tcPr>
          <w:p w14:paraId="4E43EF9C" w14:textId="77777777" w:rsidR="002F53C5" w:rsidRDefault="002F53C5" w:rsidP="00425B7D">
            <w:pPr>
              <w:pStyle w:val="TableParagraph"/>
              <w:spacing w:line="269" w:lineRule="exact"/>
              <w:ind w:left="120"/>
              <w:rPr>
                <w:sz w:val="24"/>
              </w:rPr>
            </w:pPr>
            <w:r>
              <w:rPr>
                <w:sz w:val="24"/>
              </w:rPr>
              <w:t>-0.00587</w:t>
            </w:r>
          </w:p>
        </w:tc>
        <w:tc>
          <w:tcPr>
            <w:tcW w:w="1124" w:type="dxa"/>
          </w:tcPr>
          <w:p w14:paraId="1F4C2544" w14:textId="77777777" w:rsidR="002F53C5" w:rsidRDefault="002F53C5" w:rsidP="00425B7D">
            <w:pPr>
              <w:pStyle w:val="TableParagraph"/>
              <w:spacing w:line="269" w:lineRule="exact"/>
              <w:ind w:left="120"/>
              <w:rPr>
                <w:sz w:val="24"/>
              </w:rPr>
            </w:pPr>
            <w:r>
              <w:rPr>
                <w:sz w:val="24"/>
              </w:rPr>
              <w:t>0.0254</w:t>
            </w:r>
          </w:p>
        </w:tc>
        <w:tc>
          <w:tcPr>
            <w:tcW w:w="890" w:type="dxa"/>
          </w:tcPr>
          <w:p w14:paraId="473E6344" w14:textId="77777777" w:rsidR="002F53C5" w:rsidRDefault="002F53C5" w:rsidP="00425B7D">
            <w:pPr>
              <w:pStyle w:val="TableParagraph"/>
              <w:spacing w:line="269" w:lineRule="exact"/>
              <w:ind w:left="120"/>
              <w:rPr>
                <w:sz w:val="24"/>
              </w:rPr>
            </w:pPr>
            <w:r>
              <w:rPr>
                <w:sz w:val="24"/>
              </w:rPr>
              <w:t>-0.231</w:t>
            </w:r>
          </w:p>
        </w:tc>
        <w:tc>
          <w:tcPr>
            <w:tcW w:w="1125" w:type="dxa"/>
          </w:tcPr>
          <w:p w14:paraId="3F72FF12" w14:textId="77777777" w:rsidR="002F53C5" w:rsidRDefault="002F53C5" w:rsidP="00425B7D">
            <w:pPr>
              <w:pStyle w:val="TableParagraph"/>
              <w:spacing w:line="269" w:lineRule="exact"/>
              <w:ind w:left="120"/>
              <w:rPr>
                <w:sz w:val="24"/>
              </w:rPr>
            </w:pPr>
            <w:r>
              <w:rPr>
                <w:sz w:val="24"/>
              </w:rPr>
              <w:t>0.817</w:t>
            </w:r>
          </w:p>
        </w:tc>
      </w:tr>
      <w:tr w:rsidR="002F53C5" w14:paraId="6753E858" w14:textId="77777777" w:rsidTr="002F53C5">
        <w:trPr>
          <w:trHeight w:val="288"/>
        </w:trPr>
        <w:tc>
          <w:tcPr>
            <w:tcW w:w="2496" w:type="dxa"/>
          </w:tcPr>
          <w:p w14:paraId="35E5BB9F" w14:textId="77777777" w:rsidR="002F53C5" w:rsidRDefault="002F53C5" w:rsidP="00425B7D">
            <w:pPr>
              <w:pStyle w:val="TableParagraph"/>
              <w:spacing w:line="269" w:lineRule="exact"/>
              <w:ind w:left="119"/>
              <w:rPr>
                <w:sz w:val="24"/>
              </w:rPr>
            </w:pPr>
            <w:r>
              <w:rPr>
                <w:w w:val="105"/>
                <w:sz w:val="24"/>
              </w:rPr>
              <w:t>IDS * HPP</w:t>
            </w:r>
          </w:p>
        </w:tc>
        <w:tc>
          <w:tcPr>
            <w:tcW w:w="1154" w:type="dxa"/>
          </w:tcPr>
          <w:p w14:paraId="495B84A0" w14:textId="77777777" w:rsidR="002F53C5" w:rsidRDefault="002F53C5" w:rsidP="00425B7D">
            <w:pPr>
              <w:pStyle w:val="TableParagraph"/>
              <w:spacing w:line="269" w:lineRule="exact"/>
              <w:ind w:left="119"/>
              <w:rPr>
                <w:sz w:val="24"/>
              </w:rPr>
            </w:pPr>
            <w:r>
              <w:rPr>
                <w:sz w:val="24"/>
              </w:rPr>
              <w:t>0.029</w:t>
            </w:r>
          </w:p>
        </w:tc>
        <w:tc>
          <w:tcPr>
            <w:tcW w:w="1124" w:type="dxa"/>
          </w:tcPr>
          <w:p w14:paraId="56FBBB00" w14:textId="77777777" w:rsidR="002F53C5" w:rsidRDefault="002F53C5" w:rsidP="00425B7D">
            <w:pPr>
              <w:pStyle w:val="TableParagraph"/>
              <w:spacing w:line="269" w:lineRule="exact"/>
              <w:ind w:left="119"/>
              <w:rPr>
                <w:sz w:val="24"/>
              </w:rPr>
            </w:pPr>
            <w:r>
              <w:rPr>
                <w:sz w:val="24"/>
              </w:rPr>
              <w:t>0.0179</w:t>
            </w:r>
          </w:p>
        </w:tc>
        <w:tc>
          <w:tcPr>
            <w:tcW w:w="890" w:type="dxa"/>
          </w:tcPr>
          <w:p w14:paraId="1241D6C7" w14:textId="77777777" w:rsidR="002F53C5" w:rsidRDefault="002F53C5" w:rsidP="00425B7D">
            <w:pPr>
              <w:pStyle w:val="TableParagraph"/>
              <w:spacing w:line="269" w:lineRule="exact"/>
              <w:ind w:left="118"/>
              <w:rPr>
                <w:sz w:val="24"/>
              </w:rPr>
            </w:pPr>
            <w:r>
              <w:rPr>
                <w:sz w:val="24"/>
              </w:rPr>
              <w:t>1.62</w:t>
            </w:r>
          </w:p>
        </w:tc>
        <w:tc>
          <w:tcPr>
            <w:tcW w:w="1125" w:type="dxa"/>
          </w:tcPr>
          <w:p w14:paraId="02D959BA" w14:textId="77777777" w:rsidR="002F53C5" w:rsidRDefault="002F53C5" w:rsidP="00425B7D">
            <w:pPr>
              <w:pStyle w:val="TableParagraph"/>
              <w:spacing w:line="269" w:lineRule="exact"/>
              <w:ind w:left="118"/>
              <w:rPr>
                <w:sz w:val="24"/>
              </w:rPr>
            </w:pPr>
            <w:r>
              <w:rPr>
                <w:sz w:val="24"/>
              </w:rPr>
              <w:t>0.105</w:t>
            </w:r>
          </w:p>
        </w:tc>
      </w:tr>
      <w:tr w:rsidR="002F53C5" w14:paraId="5B462235" w14:textId="77777777" w:rsidTr="002F53C5">
        <w:trPr>
          <w:trHeight w:val="288"/>
        </w:trPr>
        <w:tc>
          <w:tcPr>
            <w:tcW w:w="2496" w:type="dxa"/>
          </w:tcPr>
          <w:p w14:paraId="19056585" w14:textId="77777777" w:rsidR="002F53C5" w:rsidRDefault="002F53C5" w:rsidP="00425B7D">
            <w:pPr>
              <w:pStyle w:val="TableParagraph"/>
              <w:spacing w:line="269" w:lineRule="exact"/>
              <w:ind w:left="119"/>
              <w:rPr>
                <w:sz w:val="24"/>
              </w:rPr>
            </w:pPr>
            <w:r>
              <w:rPr>
                <w:w w:val="105"/>
                <w:sz w:val="24"/>
              </w:rPr>
              <w:t>IDS * Single Screen</w:t>
            </w:r>
          </w:p>
        </w:tc>
        <w:tc>
          <w:tcPr>
            <w:tcW w:w="1154" w:type="dxa"/>
          </w:tcPr>
          <w:p w14:paraId="7F1458DC" w14:textId="77777777" w:rsidR="002F53C5" w:rsidRDefault="002F53C5" w:rsidP="00425B7D">
            <w:pPr>
              <w:pStyle w:val="TableParagraph"/>
              <w:spacing w:line="269" w:lineRule="exact"/>
              <w:ind w:left="119"/>
              <w:rPr>
                <w:sz w:val="24"/>
              </w:rPr>
            </w:pPr>
            <w:r>
              <w:rPr>
                <w:sz w:val="24"/>
              </w:rPr>
              <w:t>-0.0204</w:t>
            </w:r>
          </w:p>
        </w:tc>
        <w:tc>
          <w:tcPr>
            <w:tcW w:w="1124" w:type="dxa"/>
          </w:tcPr>
          <w:p w14:paraId="4AA1DCF1" w14:textId="77777777" w:rsidR="002F53C5" w:rsidRDefault="002F53C5" w:rsidP="00425B7D">
            <w:pPr>
              <w:pStyle w:val="TableParagraph"/>
              <w:spacing w:line="269" w:lineRule="exact"/>
              <w:ind w:left="120"/>
              <w:rPr>
                <w:sz w:val="24"/>
              </w:rPr>
            </w:pPr>
            <w:r>
              <w:rPr>
                <w:sz w:val="24"/>
              </w:rPr>
              <w:t>0.0193</w:t>
            </w:r>
          </w:p>
        </w:tc>
        <w:tc>
          <w:tcPr>
            <w:tcW w:w="890" w:type="dxa"/>
          </w:tcPr>
          <w:p w14:paraId="3EA5EE7B" w14:textId="77777777" w:rsidR="002F53C5" w:rsidRDefault="002F53C5" w:rsidP="00425B7D">
            <w:pPr>
              <w:pStyle w:val="TableParagraph"/>
              <w:spacing w:line="269" w:lineRule="exact"/>
              <w:ind w:left="119"/>
              <w:rPr>
                <w:sz w:val="24"/>
              </w:rPr>
            </w:pPr>
            <w:r>
              <w:rPr>
                <w:sz w:val="24"/>
              </w:rPr>
              <w:t>-1.05</w:t>
            </w:r>
          </w:p>
        </w:tc>
        <w:tc>
          <w:tcPr>
            <w:tcW w:w="1125" w:type="dxa"/>
          </w:tcPr>
          <w:p w14:paraId="7EBAB1DB" w14:textId="77777777" w:rsidR="002F53C5" w:rsidRDefault="002F53C5" w:rsidP="00425B7D">
            <w:pPr>
              <w:pStyle w:val="TableParagraph"/>
              <w:spacing w:line="269" w:lineRule="exact"/>
              <w:ind w:left="119"/>
              <w:rPr>
                <w:sz w:val="24"/>
              </w:rPr>
            </w:pPr>
            <w:r>
              <w:rPr>
                <w:sz w:val="24"/>
              </w:rPr>
              <w:t>0.292</w:t>
            </w:r>
          </w:p>
        </w:tc>
      </w:tr>
      <w:tr w:rsidR="002F53C5" w14:paraId="5420030A" w14:textId="77777777" w:rsidTr="002F53C5">
        <w:trPr>
          <w:trHeight w:val="288"/>
        </w:trPr>
        <w:tc>
          <w:tcPr>
            <w:tcW w:w="2496" w:type="dxa"/>
          </w:tcPr>
          <w:p w14:paraId="2C9B2AA4" w14:textId="77777777" w:rsidR="002F53C5" w:rsidRDefault="002F53C5" w:rsidP="00425B7D">
            <w:pPr>
              <w:pStyle w:val="TableParagraph"/>
              <w:spacing w:line="269" w:lineRule="exact"/>
              <w:ind w:left="119"/>
              <w:rPr>
                <w:sz w:val="24"/>
              </w:rPr>
            </w:pPr>
            <w:r>
              <w:rPr>
                <w:w w:val="110"/>
                <w:sz w:val="24"/>
              </w:rPr>
              <w:t xml:space="preserve">Age * Trial </w:t>
            </w:r>
            <w:r>
              <w:rPr>
                <w:w w:val="140"/>
                <w:sz w:val="24"/>
              </w:rPr>
              <w:t>#</w:t>
            </w:r>
          </w:p>
        </w:tc>
        <w:tc>
          <w:tcPr>
            <w:tcW w:w="1154" w:type="dxa"/>
          </w:tcPr>
          <w:p w14:paraId="57BF91D2" w14:textId="77777777" w:rsidR="002F53C5" w:rsidRDefault="002F53C5" w:rsidP="00425B7D">
            <w:pPr>
              <w:pStyle w:val="TableParagraph"/>
              <w:spacing w:line="269" w:lineRule="exact"/>
              <w:ind w:left="119"/>
              <w:rPr>
                <w:sz w:val="24"/>
              </w:rPr>
            </w:pPr>
            <w:r>
              <w:rPr>
                <w:sz w:val="24"/>
              </w:rPr>
              <w:t>0.00105</w:t>
            </w:r>
          </w:p>
        </w:tc>
        <w:tc>
          <w:tcPr>
            <w:tcW w:w="1124" w:type="dxa"/>
          </w:tcPr>
          <w:p w14:paraId="6B4A00A0" w14:textId="77777777" w:rsidR="002F53C5" w:rsidRDefault="002F53C5" w:rsidP="00425B7D">
            <w:pPr>
              <w:pStyle w:val="TableParagraph"/>
              <w:spacing w:line="269" w:lineRule="exact"/>
              <w:ind w:left="119"/>
              <w:rPr>
                <w:sz w:val="24"/>
              </w:rPr>
            </w:pPr>
            <w:r>
              <w:rPr>
                <w:sz w:val="24"/>
              </w:rPr>
              <w:t>0.000268</w:t>
            </w:r>
          </w:p>
        </w:tc>
        <w:tc>
          <w:tcPr>
            <w:tcW w:w="890" w:type="dxa"/>
          </w:tcPr>
          <w:p w14:paraId="1106E414" w14:textId="77777777" w:rsidR="002F53C5" w:rsidRDefault="002F53C5" w:rsidP="00425B7D">
            <w:pPr>
              <w:pStyle w:val="TableParagraph"/>
              <w:spacing w:line="269" w:lineRule="exact"/>
              <w:ind w:left="118"/>
              <w:rPr>
                <w:sz w:val="24"/>
              </w:rPr>
            </w:pPr>
            <w:r>
              <w:rPr>
                <w:sz w:val="24"/>
              </w:rPr>
              <w:t>3.9</w:t>
            </w:r>
          </w:p>
        </w:tc>
        <w:tc>
          <w:tcPr>
            <w:tcW w:w="1125" w:type="dxa"/>
          </w:tcPr>
          <w:p w14:paraId="506880BF" w14:textId="77777777" w:rsidR="002F53C5" w:rsidRDefault="002F53C5" w:rsidP="00425B7D">
            <w:pPr>
              <w:pStyle w:val="TableParagraph"/>
              <w:spacing w:line="269" w:lineRule="exact"/>
              <w:ind w:left="117"/>
              <w:rPr>
                <w:sz w:val="24"/>
              </w:rPr>
            </w:pPr>
            <w:r>
              <w:rPr>
                <w:sz w:val="24"/>
              </w:rPr>
              <w:t>9.48e-05</w:t>
            </w:r>
          </w:p>
        </w:tc>
      </w:tr>
      <w:tr w:rsidR="002F53C5" w14:paraId="0E59BA51" w14:textId="77777777" w:rsidTr="002F53C5">
        <w:trPr>
          <w:trHeight w:val="288"/>
        </w:trPr>
        <w:tc>
          <w:tcPr>
            <w:tcW w:w="2496" w:type="dxa"/>
          </w:tcPr>
          <w:p w14:paraId="6B2186CC" w14:textId="77777777" w:rsidR="002F53C5" w:rsidRDefault="002F53C5" w:rsidP="00425B7D">
            <w:pPr>
              <w:pStyle w:val="TableParagraph"/>
              <w:spacing w:line="269" w:lineRule="exact"/>
              <w:ind w:left="119"/>
              <w:rPr>
                <w:sz w:val="24"/>
              </w:rPr>
            </w:pPr>
            <w:r>
              <w:rPr>
                <w:w w:val="110"/>
                <w:sz w:val="24"/>
              </w:rPr>
              <w:t xml:space="preserve">IDS * Trial </w:t>
            </w:r>
            <w:r>
              <w:rPr>
                <w:w w:val="140"/>
                <w:sz w:val="24"/>
              </w:rPr>
              <w:t>#</w:t>
            </w:r>
          </w:p>
        </w:tc>
        <w:tc>
          <w:tcPr>
            <w:tcW w:w="1154" w:type="dxa"/>
          </w:tcPr>
          <w:p w14:paraId="003D3D18" w14:textId="77777777" w:rsidR="002F53C5" w:rsidRDefault="002F53C5" w:rsidP="00425B7D">
            <w:pPr>
              <w:pStyle w:val="TableParagraph"/>
              <w:spacing w:line="269" w:lineRule="exact"/>
              <w:ind w:left="119"/>
              <w:rPr>
                <w:sz w:val="24"/>
              </w:rPr>
            </w:pPr>
            <w:r>
              <w:rPr>
                <w:sz w:val="24"/>
              </w:rPr>
              <w:t>-0.00238</w:t>
            </w:r>
          </w:p>
        </w:tc>
        <w:tc>
          <w:tcPr>
            <w:tcW w:w="1124" w:type="dxa"/>
          </w:tcPr>
          <w:p w14:paraId="485D744C" w14:textId="77777777" w:rsidR="002F53C5" w:rsidRDefault="002F53C5" w:rsidP="00425B7D">
            <w:pPr>
              <w:pStyle w:val="TableParagraph"/>
              <w:spacing w:line="269" w:lineRule="exact"/>
              <w:ind w:left="120"/>
              <w:rPr>
                <w:sz w:val="24"/>
              </w:rPr>
            </w:pPr>
            <w:r>
              <w:rPr>
                <w:sz w:val="24"/>
              </w:rPr>
              <w:t>0.00246</w:t>
            </w:r>
          </w:p>
        </w:tc>
        <w:tc>
          <w:tcPr>
            <w:tcW w:w="890" w:type="dxa"/>
          </w:tcPr>
          <w:p w14:paraId="44435264" w14:textId="77777777" w:rsidR="002F53C5" w:rsidRDefault="002F53C5" w:rsidP="00425B7D">
            <w:pPr>
              <w:pStyle w:val="TableParagraph"/>
              <w:spacing w:line="269" w:lineRule="exact"/>
              <w:ind w:left="119"/>
              <w:rPr>
                <w:sz w:val="24"/>
              </w:rPr>
            </w:pPr>
            <w:r>
              <w:rPr>
                <w:sz w:val="24"/>
              </w:rPr>
              <w:t>-0.967</w:t>
            </w:r>
          </w:p>
        </w:tc>
        <w:tc>
          <w:tcPr>
            <w:tcW w:w="1125" w:type="dxa"/>
          </w:tcPr>
          <w:p w14:paraId="65BC92D4" w14:textId="77777777" w:rsidR="002F53C5" w:rsidRDefault="002F53C5" w:rsidP="00425B7D">
            <w:pPr>
              <w:pStyle w:val="TableParagraph"/>
              <w:spacing w:line="269" w:lineRule="exact"/>
              <w:ind w:left="120"/>
              <w:rPr>
                <w:sz w:val="24"/>
              </w:rPr>
            </w:pPr>
            <w:r>
              <w:rPr>
                <w:sz w:val="24"/>
              </w:rPr>
              <w:t>0.334</w:t>
            </w:r>
          </w:p>
        </w:tc>
      </w:tr>
      <w:tr w:rsidR="002F53C5" w14:paraId="1DB6C384" w14:textId="77777777" w:rsidTr="002F53C5">
        <w:trPr>
          <w:trHeight w:val="288"/>
        </w:trPr>
        <w:tc>
          <w:tcPr>
            <w:tcW w:w="2496" w:type="dxa"/>
          </w:tcPr>
          <w:p w14:paraId="234D6D19" w14:textId="77777777" w:rsidR="002F53C5" w:rsidRDefault="002F53C5" w:rsidP="00425B7D">
            <w:pPr>
              <w:pStyle w:val="TableParagraph"/>
              <w:spacing w:line="269" w:lineRule="exact"/>
              <w:ind w:left="119"/>
              <w:rPr>
                <w:sz w:val="24"/>
              </w:rPr>
            </w:pPr>
            <w:r>
              <w:rPr>
                <w:w w:val="105"/>
                <w:sz w:val="24"/>
              </w:rPr>
              <w:t>IDS * Age</w:t>
            </w:r>
          </w:p>
        </w:tc>
        <w:tc>
          <w:tcPr>
            <w:tcW w:w="1154" w:type="dxa"/>
          </w:tcPr>
          <w:p w14:paraId="6C5F3058" w14:textId="77777777" w:rsidR="002F53C5" w:rsidRDefault="002F53C5" w:rsidP="00425B7D">
            <w:pPr>
              <w:pStyle w:val="TableParagraph"/>
              <w:spacing w:line="269" w:lineRule="exact"/>
              <w:ind w:left="119"/>
              <w:rPr>
                <w:sz w:val="24"/>
              </w:rPr>
            </w:pPr>
            <w:r>
              <w:rPr>
                <w:sz w:val="24"/>
              </w:rPr>
              <w:t>0.0131</w:t>
            </w:r>
          </w:p>
        </w:tc>
        <w:tc>
          <w:tcPr>
            <w:tcW w:w="1124" w:type="dxa"/>
          </w:tcPr>
          <w:p w14:paraId="1ACE9F20" w14:textId="77777777" w:rsidR="002F53C5" w:rsidRDefault="002F53C5" w:rsidP="00425B7D">
            <w:pPr>
              <w:pStyle w:val="TableParagraph"/>
              <w:spacing w:line="269" w:lineRule="exact"/>
              <w:ind w:left="119"/>
              <w:rPr>
                <w:sz w:val="24"/>
              </w:rPr>
            </w:pPr>
            <w:r>
              <w:rPr>
                <w:sz w:val="24"/>
              </w:rPr>
              <w:t>0.00343</w:t>
            </w:r>
          </w:p>
        </w:tc>
        <w:tc>
          <w:tcPr>
            <w:tcW w:w="890" w:type="dxa"/>
          </w:tcPr>
          <w:p w14:paraId="03BB4B8C" w14:textId="77777777" w:rsidR="002F53C5" w:rsidRDefault="002F53C5" w:rsidP="00425B7D">
            <w:pPr>
              <w:pStyle w:val="TableParagraph"/>
              <w:spacing w:line="269" w:lineRule="exact"/>
              <w:ind w:left="118"/>
              <w:rPr>
                <w:sz w:val="24"/>
              </w:rPr>
            </w:pPr>
            <w:r>
              <w:rPr>
                <w:sz w:val="24"/>
              </w:rPr>
              <w:t>3.8</w:t>
            </w:r>
          </w:p>
        </w:tc>
        <w:tc>
          <w:tcPr>
            <w:tcW w:w="1125" w:type="dxa"/>
          </w:tcPr>
          <w:p w14:paraId="434DE0D2" w14:textId="77777777" w:rsidR="002F53C5" w:rsidRDefault="002F53C5" w:rsidP="00425B7D">
            <w:pPr>
              <w:pStyle w:val="TableParagraph"/>
              <w:spacing w:line="269" w:lineRule="exact"/>
              <w:ind w:left="118"/>
              <w:rPr>
                <w:sz w:val="24"/>
              </w:rPr>
            </w:pPr>
            <w:r>
              <w:rPr>
                <w:sz w:val="24"/>
              </w:rPr>
              <w:t>0.000143</w:t>
            </w:r>
          </w:p>
        </w:tc>
      </w:tr>
      <w:tr w:rsidR="002F53C5" w14:paraId="65586FB0" w14:textId="77777777" w:rsidTr="002F53C5">
        <w:trPr>
          <w:trHeight w:val="288"/>
        </w:trPr>
        <w:tc>
          <w:tcPr>
            <w:tcW w:w="2496" w:type="dxa"/>
          </w:tcPr>
          <w:p w14:paraId="07774FA9" w14:textId="77777777" w:rsidR="002F53C5" w:rsidRDefault="002F53C5" w:rsidP="00425B7D">
            <w:pPr>
              <w:pStyle w:val="TableParagraph"/>
              <w:spacing w:line="269" w:lineRule="exact"/>
              <w:ind w:left="119"/>
              <w:rPr>
                <w:sz w:val="24"/>
              </w:rPr>
            </w:pPr>
            <w:r>
              <w:rPr>
                <w:w w:val="105"/>
                <w:sz w:val="24"/>
              </w:rPr>
              <w:t>IDS * NAE</w:t>
            </w:r>
          </w:p>
        </w:tc>
        <w:tc>
          <w:tcPr>
            <w:tcW w:w="1154" w:type="dxa"/>
          </w:tcPr>
          <w:p w14:paraId="0737BC6C" w14:textId="77777777" w:rsidR="002F53C5" w:rsidRDefault="002F53C5" w:rsidP="00425B7D">
            <w:pPr>
              <w:pStyle w:val="TableParagraph"/>
              <w:spacing w:line="269" w:lineRule="exact"/>
              <w:ind w:left="119"/>
              <w:rPr>
                <w:sz w:val="24"/>
              </w:rPr>
            </w:pPr>
            <w:r>
              <w:rPr>
                <w:sz w:val="24"/>
              </w:rPr>
              <w:t>0.0372</w:t>
            </w:r>
          </w:p>
        </w:tc>
        <w:tc>
          <w:tcPr>
            <w:tcW w:w="1124" w:type="dxa"/>
          </w:tcPr>
          <w:p w14:paraId="00442D4A" w14:textId="77777777" w:rsidR="002F53C5" w:rsidRDefault="002F53C5" w:rsidP="00425B7D">
            <w:pPr>
              <w:pStyle w:val="TableParagraph"/>
              <w:spacing w:line="269" w:lineRule="exact"/>
              <w:ind w:left="119"/>
              <w:rPr>
                <w:sz w:val="24"/>
              </w:rPr>
            </w:pPr>
            <w:r>
              <w:rPr>
                <w:sz w:val="24"/>
              </w:rPr>
              <w:t>0.0155</w:t>
            </w:r>
          </w:p>
        </w:tc>
        <w:tc>
          <w:tcPr>
            <w:tcW w:w="890" w:type="dxa"/>
          </w:tcPr>
          <w:p w14:paraId="528A303F" w14:textId="77777777" w:rsidR="002F53C5" w:rsidRDefault="002F53C5" w:rsidP="00425B7D">
            <w:pPr>
              <w:pStyle w:val="TableParagraph"/>
              <w:spacing w:line="269" w:lineRule="exact"/>
              <w:ind w:left="118"/>
              <w:rPr>
                <w:sz w:val="24"/>
              </w:rPr>
            </w:pPr>
            <w:r>
              <w:rPr>
                <w:sz w:val="24"/>
              </w:rPr>
              <w:t>2.4</w:t>
            </w:r>
          </w:p>
        </w:tc>
        <w:tc>
          <w:tcPr>
            <w:tcW w:w="1125" w:type="dxa"/>
          </w:tcPr>
          <w:p w14:paraId="1A69BBDB" w14:textId="77777777" w:rsidR="002F53C5" w:rsidRDefault="002F53C5" w:rsidP="00425B7D">
            <w:pPr>
              <w:pStyle w:val="TableParagraph"/>
              <w:spacing w:line="269" w:lineRule="exact"/>
              <w:ind w:left="118"/>
              <w:rPr>
                <w:sz w:val="24"/>
              </w:rPr>
            </w:pPr>
            <w:r>
              <w:rPr>
                <w:sz w:val="24"/>
              </w:rPr>
              <w:t>0.0163</w:t>
            </w:r>
          </w:p>
        </w:tc>
      </w:tr>
      <w:tr w:rsidR="002F53C5" w14:paraId="5E43F7F2" w14:textId="77777777" w:rsidTr="002F53C5">
        <w:trPr>
          <w:trHeight w:val="288"/>
        </w:trPr>
        <w:tc>
          <w:tcPr>
            <w:tcW w:w="2496" w:type="dxa"/>
          </w:tcPr>
          <w:p w14:paraId="0CC19672" w14:textId="77777777" w:rsidR="002F53C5" w:rsidRDefault="002F53C5" w:rsidP="00425B7D">
            <w:pPr>
              <w:pStyle w:val="TableParagraph"/>
              <w:spacing w:line="269" w:lineRule="exact"/>
              <w:ind w:left="119"/>
              <w:rPr>
                <w:sz w:val="24"/>
              </w:rPr>
            </w:pPr>
            <w:r>
              <w:rPr>
                <w:sz w:val="24"/>
              </w:rPr>
              <w:t>Age * NAE</w:t>
            </w:r>
          </w:p>
        </w:tc>
        <w:tc>
          <w:tcPr>
            <w:tcW w:w="1154" w:type="dxa"/>
          </w:tcPr>
          <w:p w14:paraId="79B54F47" w14:textId="77777777" w:rsidR="002F53C5" w:rsidRDefault="002F53C5" w:rsidP="00425B7D">
            <w:pPr>
              <w:pStyle w:val="TableParagraph"/>
              <w:spacing w:line="269" w:lineRule="exact"/>
              <w:ind w:left="119"/>
              <w:rPr>
                <w:sz w:val="24"/>
              </w:rPr>
            </w:pPr>
            <w:r>
              <w:rPr>
                <w:sz w:val="24"/>
              </w:rPr>
              <w:t>0.00161</w:t>
            </w:r>
          </w:p>
        </w:tc>
        <w:tc>
          <w:tcPr>
            <w:tcW w:w="1124" w:type="dxa"/>
          </w:tcPr>
          <w:p w14:paraId="3BAF5C04" w14:textId="77777777" w:rsidR="002F53C5" w:rsidRDefault="002F53C5" w:rsidP="00425B7D">
            <w:pPr>
              <w:pStyle w:val="TableParagraph"/>
              <w:spacing w:line="269" w:lineRule="exact"/>
              <w:ind w:left="119"/>
              <w:rPr>
                <w:sz w:val="24"/>
              </w:rPr>
            </w:pPr>
            <w:r>
              <w:rPr>
                <w:sz w:val="24"/>
              </w:rPr>
              <w:t>0.00659</w:t>
            </w:r>
          </w:p>
        </w:tc>
        <w:tc>
          <w:tcPr>
            <w:tcW w:w="890" w:type="dxa"/>
          </w:tcPr>
          <w:p w14:paraId="5169DDCB" w14:textId="77777777" w:rsidR="002F53C5" w:rsidRDefault="002F53C5" w:rsidP="00425B7D">
            <w:pPr>
              <w:pStyle w:val="TableParagraph"/>
              <w:spacing w:line="269" w:lineRule="exact"/>
              <w:ind w:left="119"/>
              <w:rPr>
                <w:sz w:val="24"/>
              </w:rPr>
            </w:pPr>
            <w:r>
              <w:rPr>
                <w:sz w:val="24"/>
              </w:rPr>
              <w:t>0.244</w:t>
            </w:r>
          </w:p>
        </w:tc>
        <w:tc>
          <w:tcPr>
            <w:tcW w:w="1125" w:type="dxa"/>
          </w:tcPr>
          <w:p w14:paraId="656E9481" w14:textId="77777777" w:rsidR="002F53C5" w:rsidRDefault="002F53C5" w:rsidP="00425B7D">
            <w:pPr>
              <w:pStyle w:val="TableParagraph"/>
              <w:spacing w:line="269" w:lineRule="exact"/>
              <w:ind w:left="118"/>
              <w:rPr>
                <w:sz w:val="24"/>
              </w:rPr>
            </w:pPr>
            <w:r>
              <w:rPr>
                <w:sz w:val="24"/>
              </w:rPr>
              <w:t>0.807</w:t>
            </w:r>
          </w:p>
        </w:tc>
      </w:tr>
      <w:tr w:rsidR="002F53C5" w14:paraId="4824D6D7" w14:textId="77777777" w:rsidTr="002F53C5">
        <w:trPr>
          <w:trHeight w:val="288"/>
        </w:trPr>
        <w:tc>
          <w:tcPr>
            <w:tcW w:w="2496" w:type="dxa"/>
          </w:tcPr>
          <w:p w14:paraId="708BEC02" w14:textId="77777777" w:rsidR="002F53C5" w:rsidRDefault="002F53C5" w:rsidP="00425B7D">
            <w:pPr>
              <w:pStyle w:val="TableParagraph"/>
              <w:spacing w:line="269" w:lineRule="exact"/>
              <w:ind w:left="119"/>
              <w:rPr>
                <w:sz w:val="24"/>
              </w:rPr>
            </w:pPr>
            <w:r>
              <w:rPr>
                <w:w w:val="105"/>
                <w:sz w:val="24"/>
              </w:rPr>
              <w:t>IDS * Bilingual</w:t>
            </w:r>
          </w:p>
        </w:tc>
        <w:tc>
          <w:tcPr>
            <w:tcW w:w="1154" w:type="dxa"/>
          </w:tcPr>
          <w:p w14:paraId="42E9F48C" w14:textId="77777777" w:rsidR="002F53C5" w:rsidRDefault="002F53C5" w:rsidP="00425B7D">
            <w:pPr>
              <w:pStyle w:val="TableParagraph"/>
              <w:spacing w:line="269" w:lineRule="exact"/>
              <w:ind w:left="120"/>
              <w:rPr>
                <w:sz w:val="24"/>
              </w:rPr>
            </w:pPr>
            <w:r>
              <w:rPr>
                <w:sz w:val="24"/>
              </w:rPr>
              <w:t>0.00294</w:t>
            </w:r>
          </w:p>
        </w:tc>
        <w:tc>
          <w:tcPr>
            <w:tcW w:w="1124" w:type="dxa"/>
          </w:tcPr>
          <w:p w14:paraId="24578763" w14:textId="77777777" w:rsidR="002F53C5" w:rsidRDefault="002F53C5" w:rsidP="00425B7D">
            <w:pPr>
              <w:pStyle w:val="TableParagraph"/>
              <w:spacing w:line="269" w:lineRule="exact"/>
              <w:ind w:left="120"/>
              <w:rPr>
                <w:sz w:val="24"/>
              </w:rPr>
            </w:pPr>
            <w:r>
              <w:rPr>
                <w:sz w:val="24"/>
              </w:rPr>
              <w:t>0.0191</w:t>
            </w:r>
          </w:p>
        </w:tc>
        <w:tc>
          <w:tcPr>
            <w:tcW w:w="890" w:type="dxa"/>
          </w:tcPr>
          <w:p w14:paraId="4CF1A35A" w14:textId="77777777" w:rsidR="002F53C5" w:rsidRDefault="002F53C5" w:rsidP="00425B7D">
            <w:pPr>
              <w:pStyle w:val="TableParagraph"/>
              <w:spacing w:line="269" w:lineRule="exact"/>
              <w:ind w:left="119"/>
              <w:rPr>
                <w:sz w:val="24"/>
              </w:rPr>
            </w:pPr>
            <w:r>
              <w:rPr>
                <w:sz w:val="24"/>
              </w:rPr>
              <w:t>0.154</w:t>
            </w:r>
          </w:p>
        </w:tc>
        <w:tc>
          <w:tcPr>
            <w:tcW w:w="1125" w:type="dxa"/>
          </w:tcPr>
          <w:p w14:paraId="6D148AFC" w14:textId="77777777" w:rsidR="002F53C5" w:rsidRDefault="002F53C5" w:rsidP="00425B7D">
            <w:pPr>
              <w:pStyle w:val="TableParagraph"/>
              <w:spacing w:line="269" w:lineRule="exact"/>
              <w:ind w:left="119"/>
              <w:rPr>
                <w:sz w:val="24"/>
              </w:rPr>
            </w:pPr>
            <w:r>
              <w:rPr>
                <w:sz w:val="24"/>
              </w:rPr>
              <w:t>0.878</w:t>
            </w:r>
          </w:p>
        </w:tc>
      </w:tr>
      <w:tr w:rsidR="002F53C5" w14:paraId="61B81942" w14:textId="77777777" w:rsidTr="002F53C5">
        <w:trPr>
          <w:trHeight w:val="288"/>
        </w:trPr>
        <w:tc>
          <w:tcPr>
            <w:tcW w:w="2496" w:type="dxa"/>
          </w:tcPr>
          <w:p w14:paraId="4852C228" w14:textId="77777777" w:rsidR="002F53C5" w:rsidRDefault="002F53C5" w:rsidP="00425B7D">
            <w:pPr>
              <w:pStyle w:val="TableParagraph"/>
              <w:spacing w:line="269" w:lineRule="exact"/>
              <w:ind w:left="119"/>
              <w:rPr>
                <w:sz w:val="24"/>
              </w:rPr>
            </w:pPr>
            <w:r>
              <w:rPr>
                <w:sz w:val="24"/>
              </w:rPr>
              <w:t>Age * Bilingual</w:t>
            </w:r>
          </w:p>
        </w:tc>
        <w:tc>
          <w:tcPr>
            <w:tcW w:w="1154" w:type="dxa"/>
          </w:tcPr>
          <w:p w14:paraId="29EF6062" w14:textId="77777777" w:rsidR="002F53C5" w:rsidRDefault="002F53C5" w:rsidP="00425B7D">
            <w:pPr>
              <w:pStyle w:val="TableParagraph"/>
              <w:spacing w:line="269" w:lineRule="exact"/>
              <w:ind w:left="120"/>
              <w:rPr>
                <w:sz w:val="24"/>
              </w:rPr>
            </w:pPr>
            <w:r>
              <w:rPr>
                <w:sz w:val="24"/>
              </w:rPr>
              <w:t>-0.00283</w:t>
            </w:r>
          </w:p>
        </w:tc>
        <w:tc>
          <w:tcPr>
            <w:tcW w:w="1124" w:type="dxa"/>
          </w:tcPr>
          <w:p w14:paraId="5F515FFF" w14:textId="77777777" w:rsidR="002F53C5" w:rsidRDefault="002F53C5" w:rsidP="00425B7D">
            <w:pPr>
              <w:pStyle w:val="TableParagraph"/>
              <w:spacing w:line="269" w:lineRule="exact"/>
              <w:ind w:left="121"/>
              <w:rPr>
                <w:sz w:val="24"/>
              </w:rPr>
            </w:pPr>
            <w:r>
              <w:rPr>
                <w:sz w:val="24"/>
              </w:rPr>
              <w:t>0.00768</w:t>
            </w:r>
          </w:p>
        </w:tc>
        <w:tc>
          <w:tcPr>
            <w:tcW w:w="890" w:type="dxa"/>
          </w:tcPr>
          <w:p w14:paraId="4FDCB604" w14:textId="77777777" w:rsidR="002F53C5" w:rsidRDefault="002F53C5" w:rsidP="00425B7D">
            <w:pPr>
              <w:pStyle w:val="TableParagraph"/>
              <w:spacing w:line="269" w:lineRule="exact"/>
              <w:ind w:left="120"/>
              <w:rPr>
                <w:sz w:val="24"/>
              </w:rPr>
            </w:pPr>
            <w:r>
              <w:rPr>
                <w:sz w:val="24"/>
              </w:rPr>
              <w:t>-0.369</w:t>
            </w:r>
          </w:p>
        </w:tc>
        <w:tc>
          <w:tcPr>
            <w:tcW w:w="1125" w:type="dxa"/>
          </w:tcPr>
          <w:p w14:paraId="613FA55F" w14:textId="77777777" w:rsidR="002F53C5" w:rsidRDefault="002F53C5" w:rsidP="00425B7D">
            <w:pPr>
              <w:pStyle w:val="TableParagraph"/>
              <w:spacing w:line="269" w:lineRule="exact"/>
              <w:ind w:left="121"/>
              <w:rPr>
                <w:sz w:val="24"/>
              </w:rPr>
            </w:pPr>
            <w:r>
              <w:rPr>
                <w:sz w:val="24"/>
              </w:rPr>
              <w:t>0.712</w:t>
            </w:r>
          </w:p>
        </w:tc>
      </w:tr>
      <w:tr w:rsidR="002F53C5" w14:paraId="2EE644F4" w14:textId="77777777" w:rsidTr="002F53C5">
        <w:trPr>
          <w:trHeight w:val="288"/>
        </w:trPr>
        <w:tc>
          <w:tcPr>
            <w:tcW w:w="2496" w:type="dxa"/>
          </w:tcPr>
          <w:p w14:paraId="6EADDA75" w14:textId="77777777" w:rsidR="002F53C5" w:rsidRDefault="002F53C5" w:rsidP="00425B7D">
            <w:pPr>
              <w:pStyle w:val="TableParagraph"/>
              <w:spacing w:line="269" w:lineRule="exact"/>
              <w:ind w:left="119"/>
              <w:rPr>
                <w:sz w:val="24"/>
              </w:rPr>
            </w:pPr>
            <w:r>
              <w:rPr>
                <w:w w:val="105"/>
                <w:sz w:val="24"/>
              </w:rPr>
              <w:t>IDS * Age * NAE</w:t>
            </w:r>
          </w:p>
        </w:tc>
        <w:tc>
          <w:tcPr>
            <w:tcW w:w="1154" w:type="dxa"/>
          </w:tcPr>
          <w:p w14:paraId="1EA2A069" w14:textId="77777777" w:rsidR="002F53C5" w:rsidRDefault="002F53C5" w:rsidP="00425B7D">
            <w:pPr>
              <w:pStyle w:val="TableParagraph"/>
              <w:spacing w:line="269" w:lineRule="exact"/>
              <w:ind w:left="119"/>
              <w:rPr>
                <w:sz w:val="24"/>
              </w:rPr>
            </w:pPr>
            <w:r>
              <w:rPr>
                <w:sz w:val="24"/>
              </w:rPr>
              <w:t>0.00945</w:t>
            </w:r>
          </w:p>
        </w:tc>
        <w:tc>
          <w:tcPr>
            <w:tcW w:w="1124" w:type="dxa"/>
          </w:tcPr>
          <w:p w14:paraId="5FF090D1" w14:textId="77777777" w:rsidR="002F53C5" w:rsidRDefault="002F53C5" w:rsidP="00425B7D">
            <w:pPr>
              <w:pStyle w:val="TableParagraph"/>
              <w:spacing w:line="269" w:lineRule="exact"/>
              <w:ind w:left="119"/>
              <w:rPr>
                <w:sz w:val="24"/>
              </w:rPr>
            </w:pPr>
            <w:r>
              <w:rPr>
                <w:sz w:val="24"/>
              </w:rPr>
              <w:t>0.00484</w:t>
            </w:r>
          </w:p>
        </w:tc>
        <w:tc>
          <w:tcPr>
            <w:tcW w:w="890" w:type="dxa"/>
          </w:tcPr>
          <w:p w14:paraId="2AF0965E" w14:textId="77777777" w:rsidR="002F53C5" w:rsidRDefault="002F53C5" w:rsidP="00425B7D">
            <w:pPr>
              <w:pStyle w:val="TableParagraph"/>
              <w:spacing w:line="269" w:lineRule="exact"/>
              <w:ind w:left="118"/>
              <w:rPr>
                <w:sz w:val="24"/>
              </w:rPr>
            </w:pPr>
            <w:r>
              <w:rPr>
                <w:sz w:val="24"/>
              </w:rPr>
              <w:t>1.95</w:t>
            </w:r>
          </w:p>
        </w:tc>
        <w:tc>
          <w:tcPr>
            <w:tcW w:w="1125" w:type="dxa"/>
          </w:tcPr>
          <w:p w14:paraId="6AC551F6" w14:textId="77777777" w:rsidR="002F53C5" w:rsidRDefault="002F53C5" w:rsidP="00425B7D">
            <w:pPr>
              <w:pStyle w:val="TableParagraph"/>
              <w:spacing w:line="269" w:lineRule="exact"/>
              <w:ind w:left="118"/>
              <w:rPr>
                <w:sz w:val="24"/>
              </w:rPr>
            </w:pPr>
            <w:r>
              <w:rPr>
                <w:sz w:val="24"/>
              </w:rPr>
              <w:t>0.0509</w:t>
            </w:r>
          </w:p>
        </w:tc>
      </w:tr>
      <w:tr w:rsidR="002F53C5" w14:paraId="63ACBBEC" w14:textId="77777777" w:rsidTr="002F53C5">
        <w:trPr>
          <w:trHeight w:val="371"/>
        </w:trPr>
        <w:tc>
          <w:tcPr>
            <w:tcW w:w="2496" w:type="dxa"/>
            <w:tcBorders>
              <w:bottom w:val="single" w:sz="6" w:space="0" w:color="000000"/>
            </w:tcBorders>
          </w:tcPr>
          <w:p w14:paraId="52EFFE69" w14:textId="77777777" w:rsidR="002F53C5" w:rsidRDefault="002F53C5" w:rsidP="00425B7D">
            <w:pPr>
              <w:pStyle w:val="TableParagraph"/>
              <w:spacing w:line="318" w:lineRule="exact"/>
              <w:ind w:left="119"/>
              <w:rPr>
                <w:sz w:val="24"/>
              </w:rPr>
            </w:pPr>
            <w:r>
              <w:rPr>
                <w:w w:val="105"/>
                <w:sz w:val="24"/>
              </w:rPr>
              <w:t>IDS * Age * Bilingual</w:t>
            </w:r>
          </w:p>
        </w:tc>
        <w:tc>
          <w:tcPr>
            <w:tcW w:w="1154" w:type="dxa"/>
            <w:tcBorders>
              <w:bottom w:val="single" w:sz="6" w:space="0" w:color="000000"/>
            </w:tcBorders>
          </w:tcPr>
          <w:p w14:paraId="5BFFDDB5" w14:textId="77777777" w:rsidR="002F53C5" w:rsidRDefault="002F53C5" w:rsidP="00425B7D">
            <w:pPr>
              <w:pStyle w:val="TableParagraph"/>
              <w:spacing w:line="318" w:lineRule="exact"/>
              <w:ind w:left="120"/>
              <w:rPr>
                <w:sz w:val="24"/>
              </w:rPr>
            </w:pPr>
            <w:r>
              <w:rPr>
                <w:sz w:val="24"/>
              </w:rPr>
              <w:t>-0.00701</w:t>
            </w:r>
          </w:p>
        </w:tc>
        <w:tc>
          <w:tcPr>
            <w:tcW w:w="1124" w:type="dxa"/>
            <w:tcBorders>
              <w:bottom w:val="single" w:sz="6" w:space="0" w:color="000000"/>
            </w:tcBorders>
          </w:tcPr>
          <w:p w14:paraId="01E94140" w14:textId="77777777" w:rsidR="002F53C5" w:rsidRDefault="002F53C5" w:rsidP="00425B7D">
            <w:pPr>
              <w:pStyle w:val="TableParagraph"/>
              <w:spacing w:line="318" w:lineRule="exact"/>
              <w:ind w:left="120"/>
              <w:rPr>
                <w:sz w:val="24"/>
              </w:rPr>
            </w:pPr>
            <w:r>
              <w:rPr>
                <w:sz w:val="24"/>
              </w:rPr>
              <w:t>0.0063</w:t>
            </w:r>
          </w:p>
        </w:tc>
        <w:tc>
          <w:tcPr>
            <w:tcW w:w="890" w:type="dxa"/>
            <w:tcBorders>
              <w:bottom w:val="single" w:sz="6" w:space="0" w:color="000000"/>
            </w:tcBorders>
          </w:tcPr>
          <w:p w14:paraId="6C78D537" w14:textId="77777777" w:rsidR="002F53C5" w:rsidRDefault="002F53C5" w:rsidP="00425B7D">
            <w:pPr>
              <w:pStyle w:val="TableParagraph"/>
              <w:spacing w:line="318" w:lineRule="exact"/>
              <w:ind w:left="120"/>
              <w:rPr>
                <w:sz w:val="24"/>
              </w:rPr>
            </w:pPr>
            <w:r>
              <w:rPr>
                <w:sz w:val="24"/>
              </w:rPr>
              <w:t>-1.11</w:t>
            </w:r>
          </w:p>
        </w:tc>
        <w:tc>
          <w:tcPr>
            <w:tcW w:w="1125" w:type="dxa"/>
            <w:tcBorders>
              <w:bottom w:val="single" w:sz="6" w:space="0" w:color="000000"/>
            </w:tcBorders>
          </w:tcPr>
          <w:p w14:paraId="72989C2F" w14:textId="77777777" w:rsidR="002F53C5" w:rsidRDefault="002F53C5" w:rsidP="00425B7D">
            <w:pPr>
              <w:pStyle w:val="TableParagraph"/>
              <w:spacing w:line="318" w:lineRule="exact"/>
              <w:ind w:left="120"/>
              <w:rPr>
                <w:sz w:val="24"/>
              </w:rPr>
            </w:pPr>
            <w:r>
              <w:rPr>
                <w:sz w:val="24"/>
              </w:rPr>
              <w:t>0.265</w:t>
            </w:r>
          </w:p>
        </w:tc>
      </w:tr>
      <w:tr w:rsidR="002F53C5" w14:paraId="0E30D48E" w14:textId="77777777" w:rsidTr="002F53C5">
        <w:trPr>
          <w:trHeight w:val="310"/>
        </w:trPr>
        <w:tc>
          <w:tcPr>
            <w:tcW w:w="2496" w:type="dxa"/>
            <w:tcBorders>
              <w:top w:val="single" w:sz="6" w:space="0" w:color="000000"/>
            </w:tcBorders>
          </w:tcPr>
          <w:p w14:paraId="74B22885" w14:textId="77777777" w:rsidR="002F53C5" w:rsidRDefault="002F53C5" w:rsidP="00425B7D">
            <w:pPr>
              <w:pStyle w:val="TableParagraph"/>
              <w:spacing w:before="15" w:line="275" w:lineRule="exact"/>
              <w:ind w:left="119"/>
              <w:rPr>
                <w:sz w:val="24"/>
              </w:rPr>
            </w:pPr>
            <w:r>
              <w:rPr>
                <w:sz w:val="24"/>
              </w:rPr>
              <w:t>R2 Conditional</w:t>
            </w:r>
          </w:p>
        </w:tc>
        <w:tc>
          <w:tcPr>
            <w:tcW w:w="1154" w:type="dxa"/>
            <w:tcBorders>
              <w:top w:val="single" w:sz="6" w:space="0" w:color="000000"/>
            </w:tcBorders>
          </w:tcPr>
          <w:p w14:paraId="71C963B6" w14:textId="77777777" w:rsidR="002F53C5" w:rsidRDefault="002F53C5" w:rsidP="00425B7D">
            <w:pPr>
              <w:pStyle w:val="TableParagraph"/>
              <w:rPr>
                <w:rFonts w:ascii="Times New Roman"/>
              </w:rPr>
            </w:pPr>
          </w:p>
        </w:tc>
        <w:tc>
          <w:tcPr>
            <w:tcW w:w="1124" w:type="dxa"/>
            <w:tcBorders>
              <w:top w:val="single" w:sz="6" w:space="0" w:color="000000"/>
            </w:tcBorders>
          </w:tcPr>
          <w:p w14:paraId="56031E73" w14:textId="77777777" w:rsidR="002F53C5" w:rsidRDefault="002F53C5" w:rsidP="00425B7D">
            <w:pPr>
              <w:pStyle w:val="TableParagraph"/>
              <w:spacing w:before="15" w:line="275" w:lineRule="exact"/>
              <w:ind w:left="120"/>
              <w:rPr>
                <w:sz w:val="24"/>
              </w:rPr>
            </w:pPr>
            <w:r>
              <w:rPr>
                <w:sz w:val="24"/>
              </w:rPr>
              <w:t>0.361</w:t>
            </w:r>
          </w:p>
        </w:tc>
        <w:tc>
          <w:tcPr>
            <w:tcW w:w="890" w:type="dxa"/>
            <w:tcBorders>
              <w:top w:val="single" w:sz="6" w:space="0" w:color="000000"/>
            </w:tcBorders>
          </w:tcPr>
          <w:p w14:paraId="50B3F9D1" w14:textId="77777777" w:rsidR="002F53C5" w:rsidRDefault="002F53C5" w:rsidP="00425B7D">
            <w:pPr>
              <w:pStyle w:val="TableParagraph"/>
              <w:rPr>
                <w:rFonts w:ascii="Times New Roman"/>
              </w:rPr>
            </w:pPr>
          </w:p>
        </w:tc>
        <w:tc>
          <w:tcPr>
            <w:tcW w:w="1125" w:type="dxa"/>
            <w:tcBorders>
              <w:top w:val="single" w:sz="6" w:space="0" w:color="000000"/>
            </w:tcBorders>
          </w:tcPr>
          <w:p w14:paraId="2383B12D" w14:textId="77777777" w:rsidR="002F53C5" w:rsidRDefault="002F53C5" w:rsidP="00425B7D">
            <w:pPr>
              <w:pStyle w:val="TableParagraph"/>
              <w:rPr>
                <w:rFonts w:ascii="Times New Roman"/>
              </w:rPr>
            </w:pPr>
          </w:p>
        </w:tc>
      </w:tr>
      <w:tr w:rsidR="002F53C5" w14:paraId="1D32C414" w14:textId="77777777" w:rsidTr="002F53C5">
        <w:trPr>
          <w:trHeight w:val="371"/>
        </w:trPr>
        <w:tc>
          <w:tcPr>
            <w:tcW w:w="2496" w:type="dxa"/>
            <w:tcBorders>
              <w:bottom w:val="single" w:sz="6" w:space="0" w:color="000000"/>
            </w:tcBorders>
          </w:tcPr>
          <w:p w14:paraId="025710D3" w14:textId="77777777" w:rsidR="002F53C5" w:rsidRDefault="002F53C5" w:rsidP="00425B7D">
            <w:pPr>
              <w:pStyle w:val="TableParagraph"/>
              <w:spacing w:line="318" w:lineRule="exact"/>
              <w:ind w:left="119"/>
              <w:rPr>
                <w:sz w:val="24"/>
              </w:rPr>
            </w:pPr>
            <w:r>
              <w:rPr>
                <w:sz w:val="24"/>
              </w:rPr>
              <w:t>R2 Marginal</w:t>
            </w:r>
          </w:p>
        </w:tc>
        <w:tc>
          <w:tcPr>
            <w:tcW w:w="1154" w:type="dxa"/>
            <w:tcBorders>
              <w:bottom w:val="single" w:sz="6" w:space="0" w:color="000000"/>
            </w:tcBorders>
          </w:tcPr>
          <w:p w14:paraId="612D1BD5" w14:textId="77777777" w:rsidR="002F53C5" w:rsidRDefault="002F53C5" w:rsidP="00425B7D">
            <w:pPr>
              <w:pStyle w:val="TableParagraph"/>
              <w:rPr>
                <w:rFonts w:ascii="Times New Roman"/>
              </w:rPr>
            </w:pPr>
          </w:p>
        </w:tc>
        <w:tc>
          <w:tcPr>
            <w:tcW w:w="1124" w:type="dxa"/>
            <w:tcBorders>
              <w:bottom w:val="single" w:sz="6" w:space="0" w:color="000000"/>
            </w:tcBorders>
          </w:tcPr>
          <w:p w14:paraId="1A91A887" w14:textId="77777777" w:rsidR="002F53C5" w:rsidRDefault="002F53C5" w:rsidP="00425B7D">
            <w:pPr>
              <w:pStyle w:val="TableParagraph"/>
              <w:spacing w:line="318" w:lineRule="exact"/>
              <w:ind w:left="119"/>
              <w:rPr>
                <w:sz w:val="24"/>
              </w:rPr>
            </w:pPr>
            <w:r>
              <w:rPr>
                <w:sz w:val="24"/>
              </w:rPr>
              <w:t>0.11</w:t>
            </w:r>
          </w:p>
        </w:tc>
        <w:tc>
          <w:tcPr>
            <w:tcW w:w="890" w:type="dxa"/>
            <w:tcBorders>
              <w:bottom w:val="single" w:sz="6" w:space="0" w:color="000000"/>
            </w:tcBorders>
          </w:tcPr>
          <w:p w14:paraId="60FB0DF8" w14:textId="77777777" w:rsidR="002F53C5" w:rsidRDefault="002F53C5" w:rsidP="00425B7D">
            <w:pPr>
              <w:pStyle w:val="TableParagraph"/>
              <w:rPr>
                <w:rFonts w:ascii="Times New Roman"/>
              </w:rPr>
            </w:pPr>
          </w:p>
        </w:tc>
        <w:tc>
          <w:tcPr>
            <w:tcW w:w="1125" w:type="dxa"/>
            <w:tcBorders>
              <w:bottom w:val="single" w:sz="6" w:space="0" w:color="000000"/>
            </w:tcBorders>
          </w:tcPr>
          <w:p w14:paraId="1A53D583" w14:textId="77777777" w:rsidR="002F53C5" w:rsidRDefault="002F53C5" w:rsidP="00425B7D">
            <w:pPr>
              <w:pStyle w:val="TableParagraph"/>
              <w:rPr>
                <w:rFonts w:ascii="Times New Roman"/>
              </w:rPr>
            </w:pPr>
          </w:p>
        </w:tc>
      </w:tr>
      <w:tr w:rsidR="002F53C5" w14:paraId="32F866AE" w14:textId="77777777" w:rsidTr="002F53C5">
        <w:trPr>
          <w:trHeight w:val="394"/>
        </w:trPr>
        <w:tc>
          <w:tcPr>
            <w:tcW w:w="2496" w:type="dxa"/>
            <w:tcBorders>
              <w:top w:val="single" w:sz="6" w:space="0" w:color="000000"/>
              <w:bottom w:val="single" w:sz="8" w:space="0" w:color="000000"/>
            </w:tcBorders>
          </w:tcPr>
          <w:p w14:paraId="3F9903AA" w14:textId="77777777" w:rsidR="002F53C5" w:rsidRDefault="002F53C5" w:rsidP="00425B7D">
            <w:pPr>
              <w:pStyle w:val="TableParagraph"/>
              <w:spacing w:before="15"/>
              <w:ind w:left="119"/>
              <w:rPr>
                <w:sz w:val="24"/>
              </w:rPr>
            </w:pPr>
            <w:r>
              <w:rPr>
                <w:w w:val="87"/>
                <w:sz w:val="24"/>
              </w:rPr>
              <w:t>N</w:t>
            </w:r>
          </w:p>
        </w:tc>
        <w:tc>
          <w:tcPr>
            <w:tcW w:w="1154" w:type="dxa"/>
            <w:tcBorders>
              <w:top w:val="single" w:sz="6" w:space="0" w:color="000000"/>
              <w:bottom w:val="single" w:sz="8" w:space="0" w:color="000000"/>
            </w:tcBorders>
          </w:tcPr>
          <w:p w14:paraId="6C2E66C6" w14:textId="77777777" w:rsidR="002F53C5" w:rsidRDefault="002F53C5" w:rsidP="00425B7D">
            <w:pPr>
              <w:pStyle w:val="TableParagraph"/>
              <w:rPr>
                <w:rFonts w:ascii="Times New Roman"/>
              </w:rPr>
            </w:pPr>
          </w:p>
        </w:tc>
        <w:tc>
          <w:tcPr>
            <w:tcW w:w="1124" w:type="dxa"/>
            <w:tcBorders>
              <w:top w:val="single" w:sz="6" w:space="0" w:color="000000"/>
              <w:bottom w:val="single" w:sz="8" w:space="0" w:color="000000"/>
            </w:tcBorders>
          </w:tcPr>
          <w:p w14:paraId="4B29A7D9" w14:textId="77777777" w:rsidR="002F53C5" w:rsidRDefault="002F53C5" w:rsidP="00425B7D">
            <w:pPr>
              <w:pStyle w:val="TableParagraph"/>
              <w:spacing w:before="15"/>
              <w:ind w:left="119"/>
              <w:rPr>
                <w:sz w:val="24"/>
              </w:rPr>
            </w:pPr>
            <w:r>
              <w:rPr>
                <w:sz w:val="24"/>
              </w:rPr>
              <w:t>1754</w:t>
            </w:r>
          </w:p>
        </w:tc>
        <w:tc>
          <w:tcPr>
            <w:tcW w:w="890" w:type="dxa"/>
            <w:tcBorders>
              <w:top w:val="single" w:sz="6" w:space="0" w:color="000000"/>
              <w:bottom w:val="single" w:sz="8" w:space="0" w:color="000000"/>
            </w:tcBorders>
          </w:tcPr>
          <w:p w14:paraId="18191BA8" w14:textId="77777777" w:rsidR="002F53C5" w:rsidRDefault="002F53C5" w:rsidP="00425B7D">
            <w:pPr>
              <w:pStyle w:val="TableParagraph"/>
              <w:rPr>
                <w:rFonts w:ascii="Times New Roman"/>
              </w:rPr>
            </w:pPr>
          </w:p>
        </w:tc>
        <w:tc>
          <w:tcPr>
            <w:tcW w:w="1125" w:type="dxa"/>
            <w:tcBorders>
              <w:top w:val="single" w:sz="6" w:space="0" w:color="000000"/>
              <w:bottom w:val="single" w:sz="8" w:space="0" w:color="000000"/>
            </w:tcBorders>
          </w:tcPr>
          <w:p w14:paraId="1646BE1F" w14:textId="77777777" w:rsidR="002F53C5" w:rsidRDefault="002F53C5" w:rsidP="00425B7D">
            <w:pPr>
              <w:pStyle w:val="TableParagraph"/>
              <w:rPr>
                <w:rFonts w:ascii="Times New Roman"/>
              </w:rPr>
            </w:pPr>
          </w:p>
        </w:tc>
      </w:tr>
    </w:tbl>
    <w:p w14:paraId="66DB4840" w14:textId="3C9F00EB" w:rsidR="002F53C5" w:rsidRDefault="002F53C5" w:rsidP="002F53C5">
      <w:pPr>
        <w:pStyle w:val="BodyText"/>
        <w:ind w:firstLine="0"/>
      </w:pPr>
    </w:p>
    <w:p w14:paraId="3AF317CE" w14:textId="58F082E1" w:rsidR="00DA674B" w:rsidRDefault="00DA674B" w:rsidP="00DA674B">
      <w:pPr>
        <w:pStyle w:val="BodyText"/>
        <w:ind w:firstLine="0"/>
      </w:pPr>
      <w:r>
        <w:t>found a marginally significant three-way interaction between IDS, age, and NAE, suggesting that older children in NAE contexts tended to show stronger IDS preference than those in the non-NAE contexts.</w:t>
      </w:r>
    </w:p>
    <w:p w14:paraId="1DD9D565" w14:textId="77777777" w:rsidR="0022450E" w:rsidRDefault="0022450E" w:rsidP="00DA674B">
      <w:pPr>
        <w:pStyle w:val="BodyText"/>
        <w:ind w:firstLine="0"/>
      </w:pPr>
    </w:p>
    <w:p w14:paraId="4857FDF1" w14:textId="77777777" w:rsidR="00610FFD" w:rsidRDefault="007D572E">
      <w:pPr>
        <w:pStyle w:val="Heading4"/>
        <w:framePr w:wrap="around"/>
      </w:pPr>
      <w:bookmarkStart w:id="25" w:name="X9c77ec2c58de4d03aabde8047307b849879200f"/>
      <w:r>
        <w:lastRenderedPageBreak/>
        <w:t>Dose effects of exposure to NAE-IDS in bilingual infants.</w:t>
      </w:r>
      <w:bookmarkEnd w:id="25"/>
    </w:p>
    <w:p w14:paraId="3DC03AC4" w14:textId="77777777" w:rsidR="002F53C5" w:rsidRDefault="002F53C5">
      <w:pPr>
        <w:pStyle w:val="FirstParagraph"/>
      </w:pPr>
    </w:p>
    <w:p w14:paraId="72B5D1DA" w14:textId="6C2AB720" w:rsidR="00610FFD" w:rsidRDefault="007D572E">
      <w:pPr>
        <w:pStyle w:val="FirstParagraph"/>
      </w:pPr>
      <w:r>
        <w:t>In this analysis, we tested whether we could observe a dose-response relationship between infants’ exposure to NAE-IDS (measured continuously) and their preference for IDS over ADS.</w:t>
      </w:r>
    </w:p>
    <w:p w14:paraId="44408717" w14:textId="77777777" w:rsidR="00610FFD" w:rsidRDefault="007D572E">
      <w:pPr>
        <w:pStyle w:val="BodyText"/>
      </w:pPr>
      <w:r>
        <w:t>We decided to conduct this analysis only including data from bilinguals. Our reasoning was that bilingualism status and exposure to NAE-IDS are confounded, as monolinguals’ exposure to NAE will be either near 0% or 100%, while bilinguals’ NAE experience can be either 0% (since not all bilinguals are learning NAE as one of their two languages), or 25-75%. Because the monolingual sample is larger and their NAE exposures are more extreme, their effects would dominate that of the bilinguals in a merged analysis. Therefore, we reasoned that if there is a dose effect, it should be observable in the bilingual sample alone. Finally, although excluding monolingual infants reduced power overall, we decided that given the relatively large sample of bilingual infants, this disadvantage would be offset by the ease of interpretation afforded by restricting the analysis to bilinguals. On average, bilingual infants in our sample were exposed to 20.17% NAE (range: 0 to 75%).</w:t>
      </w:r>
    </w:p>
    <w:p w14:paraId="7A8B5099" w14:textId="77777777" w:rsidR="00610FFD" w:rsidRDefault="007D572E">
      <w:pPr>
        <w:pStyle w:val="BodyText"/>
      </w:pPr>
      <w:r>
        <w:t>Once again, we based this model on the final pruned monolingual model, substituting the binary measure of exposure to NAE-IDS (language) with the continuous measure of exposure(exp_nae), and including a random slope for exp_nae by item (which was ultimately pruned from the model). After pruning, our model was specified as follows:</w:t>
      </w:r>
    </w:p>
    <w:p w14:paraId="4D9FF637" w14:textId="77777777" w:rsidR="00610FFD" w:rsidRDefault="009A684D">
      <w:pPr>
        <w:pStyle w:val="BodyText"/>
      </w:pPr>
      <m:oMathPara>
        <m:oMathParaPr>
          <m:jc m:val="center"/>
        </m:oMathParaPr>
        <m:oMath>
          <m:m>
            <m:mPr>
              <m:plcHide m:val="1"/>
              <m:rSpRule m:val="2"/>
              <m:mcs>
                <m:mc>
                  <m:mcPr>
                    <m:count m:val="1"/>
                    <m:mcJc m:val="right"/>
                  </m:mcPr>
                </m:mc>
                <m:mc>
                  <m:mcPr>
                    <m:count m:val="1"/>
                    <m:mcJc m:val="left"/>
                  </m:mcPr>
                </m:mc>
              </m:mcs>
              <m:ctrlPr>
                <w:rPr>
                  <w:rFonts w:ascii="Cambria Math" w:hAnsi="Cambria Math"/>
                </w:rPr>
              </m:ctrlPr>
            </m:mPr>
            <m:mr>
              <m:e>
                <m:r>
                  <m:rPr>
                    <m:nor/>
                  </m:rPr>
                  <m:t>log lt</m:t>
                </m:r>
                <m:r>
                  <w:rPr>
                    <w:rFonts w:ascii="Cambria Math" w:hAnsi="Cambria Math"/>
                  </w:rPr>
                  <m:t>∼</m:t>
                </m:r>
              </m:e>
              <m:e>
                <m:r>
                  <m:rPr>
                    <m:nor/>
                  </m:rPr>
                  <m:t>trial type</m:t>
                </m:r>
                <m:r>
                  <w:rPr>
                    <w:rFonts w:ascii="Cambria Math" w:hAnsi="Cambria Math"/>
                  </w:rPr>
                  <m:t>*</m:t>
                </m:r>
                <m:r>
                  <m:rPr>
                    <m:nor/>
                  </m:rPr>
                  <m:t>method</m:t>
                </m:r>
                <m:r>
                  <w:rPr>
                    <w:rFonts w:ascii="Cambria Math" w:hAnsi="Cambria Math"/>
                  </w:rPr>
                  <m:t>+</m:t>
                </m:r>
                <m:r>
                  <m:rPr>
                    <m:nor/>
                  </m:rPr>
                  <m:t>trial type</m:t>
                </m:r>
                <m:r>
                  <w:rPr>
                    <w:rFonts w:ascii="Cambria Math" w:hAnsi="Cambria Math"/>
                  </w:rPr>
                  <m:t>*</m:t>
                </m:r>
                <m:r>
                  <m:rPr>
                    <m:nor/>
                  </m:rPr>
                  <m:t>trial num</m:t>
                </m:r>
                <m:r>
                  <w:rPr>
                    <w:rFonts w:ascii="Cambria Math" w:hAnsi="Cambria Math"/>
                  </w:rPr>
                  <m:t>+</m:t>
                </m:r>
                <m:r>
                  <m:rPr>
                    <m:nor/>
                  </m:rPr>
                  <m:t>age</m:t>
                </m:r>
                <m:r>
                  <w:rPr>
                    <w:rFonts w:ascii="Cambria Math" w:hAnsi="Cambria Math"/>
                  </w:rPr>
                  <m:t>*</m:t>
                </m:r>
                <m:r>
                  <m:rPr>
                    <m:nor/>
                  </m:rPr>
                  <m:t>trial num</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exp nae</m:t>
                </m:r>
                <m:r>
                  <w:rPr>
                    <w:rFonts w:ascii="Cambria Math" w:hAnsi="Cambria Math"/>
                  </w:rPr>
                  <m:t>+</m:t>
                </m:r>
              </m:e>
            </m:mr>
            <m:mr>
              <m:e/>
              <m:e>
                <m:r>
                  <w:rPr>
                    <w:rFonts w:ascii="Cambria Math" w:hAnsi="Cambria Math"/>
                  </w:rPr>
                  <m:t>(1∣</m:t>
                </m:r>
                <m:r>
                  <m:rPr>
                    <m:nor/>
                  </m:rPr>
                  <m:t>subid</m:t>
                </m:r>
                <m:r>
                  <w:rPr>
                    <w:rFonts w:ascii="Cambria Math" w:hAnsi="Cambria Math"/>
                  </w:rPr>
                  <m:t>)+</m:t>
                </m:r>
              </m:e>
            </m:mr>
            <m:mr>
              <m:e/>
              <m:e>
                <m:r>
                  <w:rPr>
                    <w:rFonts w:ascii="Cambria Math" w:hAnsi="Cambria Math"/>
                  </w:rPr>
                  <m:t>(</m:t>
                </m:r>
                <m:r>
                  <m:rPr>
                    <m:nor/>
                  </m:rPr>
                  <m:t>trial type</m:t>
                </m:r>
                <m:r>
                  <w:rPr>
                    <w:rFonts w:ascii="Cambria Math" w:hAnsi="Cambria Math"/>
                  </w:rPr>
                  <m:t>∣</m:t>
                </m:r>
                <m:r>
                  <m:rPr>
                    <m:nor/>
                  </m:rPr>
                  <m:t>lab</m:t>
                </m:r>
                <m:r>
                  <w:rPr>
                    <w:rFonts w:ascii="Cambria Math" w:hAnsi="Cambria Math"/>
                  </w:rPr>
                  <m:t>)+</m:t>
                </m:r>
              </m:e>
            </m:mr>
            <m:mr>
              <m:e/>
              <m:e>
                <m:r>
                  <w:rPr>
                    <w:rFonts w:ascii="Cambria Math" w:hAnsi="Cambria Math"/>
                  </w:rPr>
                  <m:t>(1∣</m:t>
                </m:r>
                <m:r>
                  <m:rPr>
                    <m:nor/>
                  </m:rPr>
                  <m:t>item</m:t>
                </m:r>
                <m:r>
                  <w:rPr>
                    <w:rFonts w:ascii="Cambria Math" w:hAnsi="Cambria Math"/>
                  </w:rPr>
                  <m:t>)</m:t>
                </m:r>
              </m:e>
            </m:mr>
          </m:m>
        </m:oMath>
      </m:oMathPara>
    </w:p>
    <w:p w14:paraId="6B852403" w14:textId="1A09BE09" w:rsidR="00BE1B3A" w:rsidRDefault="007D572E" w:rsidP="00BE1B3A">
      <w:pPr>
        <w:pStyle w:val="BodyText"/>
        <w:ind w:firstLine="0"/>
      </w:pPr>
      <w:r>
        <w:t>Table 4 contains the details of the results in this model. The main effect of infants’ exposure to NAE (exp_nae) was not significant (</w:t>
      </w:r>
      <m:oMath>
        <m:r>
          <w:rPr>
            <w:rFonts w:ascii="Cambria Math" w:hAnsi="Cambria Math"/>
          </w:rPr>
          <m:t>β=-0.00067</m:t>
        </m:r>
      </m:oMath>
      <w:r>
        <w:t xml:space="preserve">, </w:t>
      </w:r>
      <m:oMath>
        <m:r>
          <w:rPr>
            <w:rFonts w:ascii="Cambria Math" w:hAnsi="Cambria Math"/>
          </w:rPr>
          <m:t>SE=0.0012</m:t>
        </m:r>
      </m:oMath>
      <w:r>
        <w:t xml:space="preserve">, </w:t>
      </w:r>
      <m:oMath>
        <m:r>
          <w:rPr>
            <w:rFonts w:ascii="Cambria Math" w:hAnsi="Cambria Math"/>
          </w:rPr>
          <m:t>p=0.57)</m:t>
        </m:r>
      </m:oMath>
      <w:r>
        <w:t xml:space="preserve">. This indicates that bilingual infants who were exposed to more NAE did not pay more attention to the NAE speech stimuli </w:t>
      </w:r>
      <w:r w:rsidR="00BE1B3A">
        <w:t>than those who were exposed to less NAE. However, the interaction between trial type and exp_nae was significant (</w:t>
      </w:r>
      <m:oMath>
        <m:r>
          <w:rPr>
            <w:rFonts w:ascii="Cambria Math" w:hAnsi="Cambria Math"/>
          </w:rPr>
          <m:t>β</m:t>
        </m:r>
      </m:oMath>
      <w:r w:rsidR="00BE1B3A">
        <w:t xml:space="preserve"> = 0.0023, </w:t>
      </w:r>
      <m:oMath>
        <m:r>
          <w:rPr>
            <w:rFonts w:ascii="Cambria Math" w:hAnsi="Cambria Math"/>
          </w:rPr>
          <m:t>SE=0.00081</m:t>
        </m:r>
      </m:oMath>
      <w:r w:rsidR="00BE1B3A">
        <w:t xml:space="preserve">, </w:t>
      </w:r>
      <m:oMath>
        <m:r>
          <w:rPr>
            <w:rFonts w:ascii="Cambria Math" w:hAnsi="Cambria Math"/>
          </w:rPr>
          <m:t>p=0.011)</m:t>
        </m:r>
      </m:oMath>
      <w:r w:rsidR="00BE1B3A">
        <w:t>. That is, bilingual infants who were exposed to more NAE showed stronger IDS preferences, confirming a dose-response relationship between infants’ exposure to NAE and their preference for IDS over ADS (Figure 2) even among bilinguals who are learning NAE as one of their native languages.</w:t>
      </w:r>
    </w:p>
    <w:p w14:paraId="6A48776F" w14:textId="77777777" w:rsidR="00BE1B3A" w:rsidRDefault="00BE1B3A" w:rsidP="00BE1B3A">
      <w:pPr>
        <w:pStyle w:val="Heading4"/>
        <w:framePr w:wrap="auto" w:vAnchor="margin" w:yAlign="inline"/>
        <w:spacing w:line="480" w:lineRule="auto"/>
      </w:pPr>
      <w:r>
        <w:t>Socio-economic status as a moderator of monolingual-bilingual differences.</w:t>
      </w:r>
    </w:p>
    <w:p w14:paraId="02CC14D9" w14:textId="0906EC89" w:rsidR="00BE1B3A" w:rsidRDefault="00BE1B3A" w:rsidP="00BE1B3A">
      <w:pPr>
        <w:pStyle w:val="BodyText"/>
        <w:ind w:firstLine="0"/>
      </w:pPr>
      <w:r>
        <w:t>Because socio-economic status can vary systematically between monolinguals and bilinguals in the same community, we were interested in whether relationships between bilingualism and IDS preference would hold when controlling for socio-economic status. It is possible that an observed effect of bilingualism on IDS preference could disappear once SES was controlled. Alternatively,</w:t>
      </w:r>
      <w:r w:rsidRPr="00BE1B3A">
        <w:t xml:space="preserve"> </w:t>
      </w:r>
      <w:r>
        <w:t>it is possible that the effect of bilingualism on IDS preference could only be apparent once SES was controlled. Thus, this analysis was important regardless of an observed relationship between IDS preference and bilingualism in the previous model.</w:t>
      </w:r>
    </w:p>
    <w:p w14:paraId="21DDFFB0" w14:textId="6DC37455" w:rsidR="00610FFD" w:rsidRDefault="00610FFD">
      <w:pPr>
        <w:pStyle w:val="BodyText"/>
      </w:pPr>
    </w:p>
    <w:p w14:paraId="6768F602" w14:textId="77777777" w:rsidR="002F53C5" w:rsidRDefault="002F53C5" w:rsidP="002F53C5">
      <w:pPr>
        <w:pStyle w:val="BodyText"/>
        <w:spacing w:before="107" w:line="306" w:lineRule="exact"/>
      </w:pPr>
      <w:r>
        <w:lastRenderedPageBreak/>
        <w:t>Table 4</w:t>
      </w:r>
    </w:p>
    <w:p w14:paraId="1DB99609" w14:textId="01FE64CB" w:rsidR="002F53C5" w:rsidRPr="002F53C5" w:rsidRDefault="002F53C5" w:rsidP="002F53C5">
      <w:pPr>
        <w:spacing w:before="10" w:line="213" w:lineRule="auto"/>
        <w:ind w:left="680" w:right="1583"/>
        <w:rPr>
          <w:i/>
        </w:rPr>
      </w:pPr>
      <w:r>
        <w:rPr>
          <w:i/>
          <w:w w:val="105"/>
        </w:rPr>
        <w:t>Linear Mixed Model testing the effects of exposure to NAE-IDS in bilingual infants.</w:t>
      </w:r>
    </w:p>
    <w:tbl>
      <w:tblPr>
        <w:tblW w:w="0" w:type="auto"/>
        <w:tblInd w:w="720" w:type="dxa"/>
        <w:tblLayout w:type="fixed"/>
        <w:tblCellMar>
          <w:left w:w="0" w:type="dxa"/>
          <w:right w:w="0" w:type="dxa"/>
        </w:tblCellMar>
        <w:tblLook w:val="01E0" w:firstRow="1" w:lastRow="1" w:firstColumn="1" w:lastColumn="1" w:noHBand="0" w:noVBand="0"/>
      </w:tblPr>
      <w:tblGrid>
        <w:gridCol w:w="2755"/>
        <w:gridCol w:w="1202"/>
        <w:gridCol w:w="1124"/>
        <w:gridCol w:w="851"/>
        <w:gridCol w:w="1071"/>
      </w:tblGrid>
      <w:tr w:rsidR="002F53C5" w14:paraId="148C3E79" w14:textId="77777777" w:rsidTr="002F53C5">
        <w:trPr>
          <w:trHeight w:val="394"/>
        </w:trPr>
        <w:tc>
          <w:tcPr>
            <w:tcW w:w="2755" w:type="dxa"/>
            <w:tcBorders>
              <w:top w:val="single" w:sz="8" w:space="0" w:color="000000"/>
              <w:bottom w:val="single" w:sz="6" w:space="0" w:color="000000"/>
            </w:tcBorders>
          </w:tcPr>
          <w:p w14:paraId="73BD9801" w14:textId="77777777" w:rsidR="002F53C5" w:rsidRDefault="002F53C5" w:rsidP="00425B7D">
            <w:pPr>
              <w:pStyle w:val="TableParagraph"/>
              <w:rPr>
                <w:rFonts w:ascii="Times New Roman"/>
              </w:rPr>
            </w:pPr>
          </w:p>
        </w:tc>
        <w:tc>
          <w:tcPr>
            <w:tcW w:w="1202" w:type="dxa"/>
            <w:tcBorders>
              <w:top w:val="single" w:sz="8" w:space="0" w:color="000000"/>
              <w:bottom w:val="single" w:sz="6" w:space="0" w:color="000000"/>
            </w:tcBorders>
          </w:tcPr>
          <w:p w14:paraId="4B7D5C2B" w14:textId="77777777" w:rsidR="002F53C5" w:rsidRDefault="002F53C5" w:rsidP="00425B7D">
            <w:pPr>
              <w:pStyle w:val="TableParagraph"/>
              <w:spacing w:before="16"/>
              <w:ind w:left="143"/>
              <w:rPr>
                <w:sz w:val="24"/>
              </w:rPr>
            </w:pPr>
            <w:r>
              <w:rPr>
                <w:sz w:val="24"/>
              </w:rPr>
              <w:t>Estimate</w:t>
            </w:r>
          </w:p>
        </w:tc>
        <w:tc>
          <w:tcPr>
            <w:tcW w:w="1124" w:type="dxa"/>
            <w:tcBorders>
              <w:top w:val="single" w:sz="8" w:space="0" w:color="000000"/>
              <w:bottom w:val="single" w:sz="6" w:space="0" w:color="000000"/>
            </w:tcBorders>
          </w:tcPr>
          <w:p w14:paraId="2345B690" w14:textId="77777777" w:rsidR="002F53C5" w:rsidRDefault="002F53C5" w:rsidP="00425B7D">
            <w:pPr>
              <w:pStyle w:val="TableParagraph"/>
              <w:spacing w:before="16"/>
              <w:ind w:left="398" w:right="398"/>
              <w:jc w:val="center"/>
              <w:rPr>
                <w:sz w:val="24"/>
              </w:rPr>
            </w:pPr>
            <w:r>
              <w:rPr>
                <w:w w:val="105"/>
                <w:sz w:val="24"/>
              </w:rPr>
              <w:t>SE</w:t>
            </w:r>
          </w:p>
        </w:tc>
        <w:tc>
          <w:tcPr>
            <w:tcW w:w="851" w:type="dxa"/>
            <w:tcBorders>
              <w:top w:val="single" w:sz="8" w:space="0" w:color="000000"/>
              <w:bottom w:val="single" w:sz="6" w:space="0" w:color="000000"/>
            </w:tcBorders>
          </w:tcPr>
          <w:p w14:paraId="44797D17" w14:textId="77777777" w:rsidR="002F53C5" w:rsidRDefault="002F53C5" w:rsidP="00425B7D">
            <w:pPr>
              <w:pStyle w:val="TableParagraph"/>
              <w:spacing w:before="16"/>
              <w:ind w:right="1"/>
              <w:jc w:val="center"/>
              <w:rPr>
                <w:sz w:val="24"/>
              </w:rPr>
            </w:pPr>
            <w:r>
              <w:rPr>
                <w:w w:val="116"/>
                <w:sz w:val="24"/>
              </w:rPr>
              <w:t>t</w:t>
            </w:r>
          </w:p>
        </w:tc>
        <w:tc>
          <w:tcPr>
            <w:tcW w:w="1071" w:type="dxa"/>
            <w:tcBorders>
              <w:top w:val="single" w:sz="8" w:space="0" w:color="000000"/>
              <w:bottom w:val="single" w:sz="6" w:space="0" w:color="000000"/>
            </w:tcBorders>
          </w:tcPr>
          <w:p w14:paraId="03C0BFD7" w14:textId="77777777" w:rsidR="002F53C5" w:rsidRDefault="002F53C5" w:rsidP="00425B7D">
            <w:pPr>
              <w:pStyle w:val="TableParagraph"/>
              <w:spacing w:before="16"/>
              <w:jc w:val="center"/>
              <w:rPr>
                <w:sz w:val="24"/>
              </w:rPr>
            </w:pPr>
            <w:r>
              <w:rPr>
                <w:w w:val="90"/>
                <w:sz w:val="24"/>
              </w:rPr>
              <w:t>p</w:t>
            </w:r>
          </w:p>
        </w:tc>
      </w:tr>
      <w:tr w:rsidR="002F53C5" w14:paraId="4CA1CD7A" w14:textId="77777777" w:rsidTr="002F53C5">
        <w:trPr>
          <w:trHeight w:val="310"/>
        </w:trPr>
        <w:tc>
          <w:tcPr>
            <w:tcW w:w="2755" w:type="dxa"/>
            <w:tcBorders>
              <w:top w:val="single" w:sz="6" w:space="0" w:color="000000"/>
            </w:tcBorders>
          </w:tcPr>
          <w:p w14:paraId="6345779B" w14:textId="77777777" w:rsidR="002F53C5" w:rsidRDefault="002F53C5" w:rsidP="00425B7D">
            <w:pPr>
              <w:pStyle w:val="TableParagraph"/>
              <w:spacing w:before="15" w:line="275" w:lineRule="exact"/>
              <w:ind w:left="119"/>
              <w:rPr>
                <w:sz w:val="24"/>
              </w:rPr>
            </w:pPr>
            <w:r>
              <w:rPr>
                <w:sz w:val="24"/>
              </w:rPr>
              <w:t>Intercept</w:t>
            </w:r>
          </w:p>
        </w:tc>
        <w:tc>
          <w:tcPr>
            <w:tcW w:w="1202" w:type="dxa"/>
            <w:tcBorders>
              <w:top w:val="single" w:sz="6" w:space="0" w:color="000000"/>
            </w:tcBorders>
          </w:tcPr>
          <w:p w14:paraId="7B0A525E" w14:textId="77777777" w:rsidR="002F53C5" w:rsidRDefault="002F53C5" w:rsidP="00425B7D">
            <w:pPr>
              <w:pStyle w:val="TableParagraph"/>
              <w:spacing w:before="15" w:line="275" w:lineRule="exact"/>
              <w:ind w:left="119"/>
              <w:rPr>
                <w:sz w:val="24"/>
              </w:rPr>
            </w:pPr>
            <w:r>
              <w:rPr>
                <w:sz w:val="24"/>
              </w:rPr>
              <w:t>1.91</w:t>
            </w:r>
          </w:p>
        </w:tc>
        <w:tc>
          <w:tcPr>
            <w:tcW w:w="1124" w:type="dxa"/>
            <w:tcBorders>
              <w:top w:val="single" w:sz="6" w:space="0" w:color="000000"/>
            </w:tcBorders>
          </w:tcPr>
          <w:p w14:paraId="5606D0EA" w14:textId="77777777" w:rsidR="002F53C5" w:rsidRDefault="002F53C5" w:rsidP="00425B7D">
            <w:pPr>
              <w:pStyle w:val="TableParagraph"/>
              <w:spacing w:before="15" w:line="275" w:lineRule="exact"/>
              <w:ind w:left="119"/>
              <w:rPr>
                <w:sz w:val="24"/>
              </w:rPr>
            </w:pPr>
            <w:r>
              <w:rPr>
                <w:sz w:val="24"/>
              </w:rPr>
              <w:t>0.0736</w:t>
            </w:r>
          </w:p>
        </w:tc>
        <w:tc>
          <w:tcPr>
            <w:tcW w:w="851" w:type="dxa"/>
            <w:tcBorders>
              <w:top w:val="single" w:sz="6" w:space="0" w:color="000000"/>
            </w:tcBorders>
          </w:tcPr>
          <w:p w14:paraId="5E898915" w14:textId="77777777" w:rsidR="002F53C5" w:rsidRDefault="002F53C5" w:rsidP="00425B7D">
            <w:pPr>
              <w:pStyle w:val="TableParagraph"/>
              <w:spacing w:before="15" w:line="275" w:lineRule="exact"/>
              <w:ind w:left="118"/>
              <w:rPr>
                <w:sz w:val="24"/>
              </w:rPr>
            </w:pPr>
            <w:r>
              <w:rPr>
                <w:sz w:val="24"/>
              </w:rPr>
              <w:t>25.9</w:t>
            </w:r>
          </w:p>
        </w:tc>
        <w:tc>
          <w:tcPr>
            <w:tcW w:w="1071" w:type="dxa"/>
            <w:tcBorders>
              <w:top w:val="single" w:sz="6" w:space="0" w:color="000000"/>
            </w:tcBorders>
          </w:tcPr>
          <w:p w14:paraId="5D5CCFEE" w14:textId="77777777" w:rsidR="002F53C5" w:rsidRDefault="002F53C5" w:rsidP="00425B7D">
            <w:pPr>
              <w:pStyle w:val="TableParagraph"/>
              <w:spacing w:before="15" w:line="275" w:lineRule="exact"/>
              <w:ind w:left="117"/>
              <w:rPr>
                <w:sz w:val="24"/>
              </w:rPr>
            </w:pPr>
            <w:r>
              <w:rPr>
                <w:sz w:val="24"/>
              </w:rPr>
              <w:t>6.58e-17</w:t>
            </w:r>
          </w:p>
        </w:tc>
      </w:tr>
      <w:tr w:rsidR="002F53C5" w14:paraId="76D7FCAF" w14:textId="77777777" w:rsidTr="002F53C5">
        <w:trPr>
          <w:trHeight w:val="288"/>
        </w:trPr>
        <w:tc>
          <w:tcPr>
            <w:tcW w:w="2755" w:type="dxa"/>
          </w:tcPr>
          <w:p w14:paraId="7654B05C" w14:textId="77777777" w:rsidR="002F53C5" w:rsidRDefault="002F53C5" w:rsidP="00425B7D">
            <w:pPr>
              <w:pStyle w:val="TableParagraph"/>
              <w:spacing w:line="269" w:lineRule="exact"/>
              <w:ind w:left="119"/>
              <w:rPr>
                <w:sz w:val="24"/>
              </w:rPr>
            </w:pPr>
            <w:r>
              <w:rPr>
                <w:sz w:val="24"/>
              </w:rPr>
              <w:t>IDS</w:t>
            </w:r>
          </w:p>
        </w:tc>
        <w:tc>
          <w:tcPr>
            <w:tcW w:w="1202" w:type="dxa"/>
          </w:tcPr>
          <w:p w14:paraId="29FEC0F8" w14:textId="77777777" w:rsidR="002F53C5" w:rsidRDefault="002F53C5" w:rsidP="00425B7D">
            <w:pPr>
              <w:pStyle w:val="TableParagraph"/>
              <w:spacing w:line="269" w:lineRule="exact"/>
              <w:ind w:left="119"/>
              <w:rPr>
                <w:sz w:val="24"/>
              </w:rPr>
            </w:pPr>
            <w:r>
              <w:rPr>
                <w:sz w:val="24"/>
              </w:rPr>
              <w:t>-0.00859</w:t>
            </w:r>
          </w:p>
        </w:tc>
        <w:tc>
          <w:tcPr>
            <w:tcW w:w="1124" w:type="dxa"/>
          </w:tcPr>
          <w:p w14:paraId="2D3DB433" w14:textId="77777777" w:rsidR="002F53C5" w:rsidRDefault="002F53C5" w:rsidP="00425B7D">
            <w:pPr>
              <w:pStyle w:val="TableParagraph"/>
              <w:spacing w:line="269" w:lineRule="exact"/>
              <w:ind w:left="120"/>
              <w:rPr>
                <w:sz w:val="24"/>
              </w:rPr>
            </w:pPr>
            <w:r>
              <w:rPr>
                <w:sz w:val="24"/>
              </w:rPr>
              <w:t>0.0618</w:t>
            </w:r>
          </w:p>
        </w:tc>
        <w:tc>
          <w:tcPr>
            <w:tcW w:w="851" w:type="dxa"/>
          </w:tcPr>
          <w:p w14:paraId="3336D4A8" w14:textId="77777777" w:rsidR="002F53C5" w:rsidRDefault="002F53C5" w:rsidP="00425B7D">
            <w:pPr>
              <w:pStyle w:val="TableParagraph"/>
              <w:spacing w:line="269" w:lineRule="exact"/>
              <w:ind w:left="120"/>
              <w:rPr>
                <w:sz w:val="24"/>
              </w:rPr>
            </w:pPr>
            <w:r>
              <w:rPr>
                <w:sz w:val="24"/>
              </w:rPr>
              <w:t>-0.139</w:t>
            </w:r>
          </w:p>
        </w:tc>
        <w:tc>
          <w:tcPr>
            <w:tcW w:w="1071" w:type="dxa"/>
          </w:tcPr>
          <w:p w14:paraId="5988F97C" w14:textId="77777777" w:rsidR="002F53C5" w:rsidRDefault="002F53C5" w:rsidP="00425B7D">
            <w:pPr>
              <w:pStyle w:val="TableParagraph"/>
              <w:spacing w:line="269" w:lineRule="exact"/>
              <w:ind w:left="120"/>
              <w:rPr>
                <w:sz w:val="24"/>
              </w:rPr>
            </w:pPr>
            <w:r>
              <w:rPr>
                <w:sz w:val="24"/>
              </w:rPr>
              <w:t>0.89</w:t>
            </w:r>
          </w:p>
        </w:tc>
      </w:tr>
      <w:tr w:rsidR="002F53C5" w14:paraId="237503E9" w14:textId="77777777" w:rsidTr="002F53C5">
        <w:trPr>
          <w:trHeight w:val="288"/>
        </w:trPr>
        <w:tc>
          <w:tcPr>
            <w:tcW w:w="2755" w:type="dxa"/>
          </w:tcPr>
          <w:p w14:paraId="5705C254" w14:textId="77777777" w:rsidR="002F53C5" w:rsidRDefault="002F53C5" w:rsidP="00425B7D">
            <w:pPr>
              <w:pStyle w:val="TableParagraph"/>
              <w:spacing w:line="269" w:lineRule="exact"/>
              <w:ind w:left="119"/>
              <w:rPr>
                <w:sz w:val="24"/>
              </w:rPr>
            </w:pPr>
            <w:r>
              <w:rPr>
                <w:sz w:val="24"/>
              </w:rPr>
              <w:t>HPP</w:t>
            </w:r>
          </w:p>
        </w:tc>
        <w:tc>
          <w:tcPr>
            <w:tcW w:w="1202" w:type="dxa"/>
          </w:tcPr>
          <w:p w14:paraId="12FCFAFE" w14:textId="77777777" w:rsidR="002F53C5" w:rsidRDefault="002F53C5" w:rsidP="00425B7D">
            <w:pPr>
              <w:pStyle w:val="TableParagraph"/>
              <w:spacing w:line="269" w:lineRule="exact"/>
              <w:ind w:left="119"/>
              <w:rPr>
                <w:sz w:val="24"/>
              </w:rPr>
            </w:pPr>
            <w:r>
              <w:rPr>
                <w:sz w:val="24"/>
              </w:rPr>
              <w:t>0.0879</w:t>
            </w:r>
          </w:p>
        </w:tc>
        <w:tc>
          <w:tcPr>
            <w:tcW w:w="1124" w:type="dxa"/>
          </w:tcPr>
          <w:p w14:paraId="0E359A06" w14:textId="77777777" w:rsidR="002F53C5" w:rsidRDefault="002F53C5" w:rsidP="00425B7D">
            <w:pPr>
              <w:pStyle w:val="TableParagraph"/>
              <w:spacing w:line="269" w:lineRule="exact"/>
              <w:ind w:left="119"/>
              <w:rPr>
                <w:sz w:val="24"/>
              </w:rPr>
            </w:pPr>
            <w:r>
              <w:rPr>
                <w:sz w:val="24"/>
              </w:rPr>
              <w:t>0.0913</w:t>
            </w:r>
          </w:p>
        </w:tc>
        <w:tc>
          <w:tcPr>
            <w:tcW w:w="851" w:type="dxa"/>
          </w:tcPr>
          <w:p w14:paraId="3962910D" w14:textId="77777777" w:rsidR="002F53C5" w:rsidRDefault="002F53C5" w:rsidP="00425B7D">
            <w:pPr>
              <w:pStyle w:val="TableParagraph"/>
              <w:spacing w:line="269" w:lineRule="exact"/>
              <w:ind w:left="118"/>
              <w:rPr>
                <w:sz w:val="24"/>
              </w:rPr>
            </w:pPr>
            <w:r>
              <w:rPr>
                <w:sz w:val="24"/>
              </w:rPr>
              <w:t>0.963</w:t>
            </w:r>
          </w:p>
        </w:tc>
        <w:tc>
          <w:tcPr>
            <w:tcW w:w="1071" w:type="dxa"/>
          </w:tcPr>
          <w:p w14:paraId="15637465" w14:textId="77777777" w:rsidR="002F53C5" w:rsidRDefault="002F53C5" w:rsidP="00425B7D">
            <w:pPr>
              <w:pStyle w:val="TableParagraph"/>
              <w:spacing w:line="269" w:lineRule="exact"/>
              <w:ind w:left="118"/>
              <w:rPr>
                <w:sz w:val="24"/>
              </w:rPr>
            </w:pPr>
            <w:r>
              <w:rPr>
                <w:sz w:val="24"/>
              </w:rPr>
              <w:t>0.353</w:t>
            </w:r>
          </w:p>
        </w:tc>
      </w:tr>
      <w:tr w:rsidR="002F53C5" w14:paraId="6A62FA86" w14:textId="77777777" w:rsidTr="002F53C5">
        <w:trPr>
          <w:trHeight w:val="288"/>
        </w:trPr>
        <w:tc>
          <w:tcPr>
            <w:tcW w:w="2755" w:type="dxa"/>
          </w:tcPr>
          <w:p w14:paraId="5B23C47B" w14:textId="77777777" w:rsidR="002F53C5" w:rsidRDefault="002F53C5" w:rsidP="00425B7D">
            <w:pPr>
              <w:pStyle w:val="TableParagraph"/>
              <w:spacing w:line="269" w:lineRule="exact"/>
              <w:ind w:left="119"/>
              <w:rPr>
                <w:sz w:val="24"/>
              </w:rPr>
            </w:pPr>
            <w:r>
              <w:rPr>
                <w:sz w:val="24"/>
              </w:rPr>
              <w:t>Single Screen</w:t>
            </w:r>
          </w:p>
        </w:tc>
        <w:tc>
          <w:tcPr>
            <w:tcW w:w="1202" w:type="dxa"/>
          </w:tcPr>
          <w:p w14:paraId="06357D6D" w14:textId="77777777" w:rsidR="002F53C5" w:rsidRDefault="002F53C5" w:rsidP="00425B7D">
            <w:pPr>
              <w:pStyle w:val="TableParagraph"/>
              <w:spacing w:line="269" w:lineRule="exact"/>
              <w:ind w:left="119"/>
              <w:rPr>
                <w:sz w:val="24"/>
              </w:rPr>
            </w:pPr>
            <w:r>
              <w:rPr>
                <w:sz w:val="24"/>
              </w:rPr>
              <w:t>0.168</w:t>
            </w:r>
          </w:p>
        </w:tc>
        <w:tc>
          <w:tcPr>
            <w:tcW w:w="1124" w:type="dxa"/>
          </w:tcPr>
          <w:p w14:paraId="4D1970CD" w14:textId="77777777" w:rsidR="002F53C5" w:rsidRDefault="002F53C5" w:rsidP="00425B7D">
            <w:pPr>
              <w:pStyle w:val="TableParagraph"/>
              <w:spacing w:line="269" w:lineRule="exact"/>
              <w:ind w:left="119"/>
              <w:rPr>
                <w:sz w:val="24"/>
              </w:rPr>
            </w:pPr>
            <w:r>
              <w:rPr>
                <w:sz w:val="24"/>
              </w:rPr>
              <w:t>0.111</w:t>
            </w:r>
          </w:p>
        </w:tc>
        <w:tc>
          <w:tcPr>
            <w:tcW w:w="851" w:type="dxa"/>
          </w:tcPr>
          <w:p w14:paraId="640936C5" w14:textId="77777777" w:rsidR="002F53C5" w:rsidRDefault="002F53C5" w:rsidP="00425B7D">
            <w:pPr>
              <w:pStyle w:val="TableParagraph"/>
              <w:spacing w:line="269" w:lineRule="exact"/>
              <w:ind w:left="118"/>
              <w:rPr>
                <w:sz w:val="24"/>
              </w:rPr>
            </w:pPr>
            <w:r>
              <w:rPr>
                <w:sz w:val="24"/>
              </w:rPr>
              <w:t>1.51</w:t>
            </w:r>
          </w:p>
        </w:tc>
        <w:tc>
          <w:tcPr>
            <w:tcW w:w="1071" w:type="dxa"/>
          </w:tcPr>
          <w:p w14:paraId="50871CA6" w14:textId="77777777" w:rsidR="002F53C5" w:rsidRDefault="002F53C5" w:rsidP="00425B7D">
            <w:pPr>
              <w:pStyle w:val="TableParagraph"/>
              <w:spacing w:line="269" w:lineRule="exact"/>
              <w:ind w:left="118"/>
              <w:rPr>
                <w:sz w:val="24"/>
              </w:rPr>
            </w:pPr>
            <w:r>
              <w:rPr>
                <w:sz w:val="24"/>
              </w:rPr>
              <w:t>0.16</w:t>
            </w:r>
          </w:p>
        </w:tc>
      </w:tr>
      <w:tr w:rsidR="002F53C5" w14:paraId="2F5175F7" w14:textId="77777777" w:rsidTr="002F53C5">
        <w:trPr>
          <w:trHeight w:val="288"/>
        </w:trPr>
        <w:tc>
          <w:tcPr>
            <w:tcW w:w="2755" w:type="dxa"/>
          </w:tcPr>
          <w:p w14:paraId="7231C7EF" w14:textId="77777777" w:rsidR="002F53C5" w:rsidRDefault="002F53C5" w:rsidP="00425B7D">
            <w:pPr>
              <w:pStyle w:val="TableParagraph"/>
              <w:spacing w:line="269" w:lineRule="exact"/>
              <w:ind w:left="119"/>
              <w:rPr>
                <w:sz w:val="24"/>
              </w:rPr>
            </w:pPr>
            <w:r>
              <w:rPr>
                <w:sz w:val="24"/>
              </w:rPr>
              <w:t>Age</w:t>
            </w:r>
          </w:p>
        </w:tc>
        <w:tc>
          <w:tcPr>
            <w:tcW w:w="1202" w:type="dxa"/>
          </w:tcPr>
          <w:p w14:paraId="7AD0132F" w14:textId="77777777" w:rsidR="002F53C5" w:rsidRDefault="002F53C5" w:rsidP="00425B7D">
            <w:pPr>
              <w:pStyle w:val="TableParagraph"/>
              <w:spacing w:line="269" w:lineRule="exact"/>
              <w:ind w:left="119"/>
              <w:rPr>
                <w:sz w:val="24"/>
              </w:rPr>
            </w:pPr>
            <w:r>
              <w:rPr>
                <w:sz w:val="24"/>
              </w:rPr>
              <w:t>-0.0235</w:t>
            </w:r>
          </w:p>
        </w:tc>
        <w:tc>
          <w:tcPr>
            <w:tcW w:w="1124" w:type="dxa"/>
          </w:tcPr>
          <w:p w14:paraId="1B7CD98E" w14:textId="77777777" w:rsidR="002F53C5" w:rsidRDefault="002F53C5" w:rsidP="00425B7D">
            <w:pPr>
              <w:pStyle w:val="TableParagraph"/>
              <w:spacing w:line="269" w:lineRule="exact"/>
              <w:ind w:left="120"/>
              <w:rPr>
                <w:sz w:val="24"/>
              </w:rPr>
            </w:pPr>
            <w:r>
              <w:rPr>
                <w:sz w:val="24"/>
              </w:rPr>
              <w:t>0.0104</w:t>
            </w:r>
          </w:p>
        </w:tc>
        <w:tc>
          <w:tcPr>
            <w:tcW w:w="851" w:type="dxa"/>
          </w:tcPr>
          <w:p w14:paraId="1FB2CA38" w14:textId="77777777" w:rsidR="002F53C5" w:rsidRDefault="002F53C5" w:rsidP="00425B7D">
            <w:pPr>
              <w:pStyle w:val="TableParagraph"/>
              <w:spacing w:line="269" w:lineRule="exact"/>
              <w:ind w:left="119"/>
              <w:rPr>
                <w:sz w:val="24"/>
              </w:rPr>
            </w:pPr>
            <w:r>
              <w:rPr>
                <w:sz w:val="24"/>
              </w:rPr>
              <w:t>-2.27</w:t>
            </w:r>
          </w:p>
        </w:tc>
        <w:tc>
          <w:tcPr>
            <w:tcW w:w="1071" w:type="dxa"/>
          </w:tcPr>
          <w:p w14:paraId="29049193" w14:textId="77777777" w:rsidR="002F53C5" w:rsidRDefault="002F53C5" w:rsidP="00425B7D">
            <w:pPr>
              <w:pStyle w:val="TableParagraph"/>
              <w:spacing w:line="269" w:lineRule="exact"/>
              <w:ind w:left="120"/>
              <w:rPr>
                <w:sz w:val="24"/>
              </w:rPr>
            </w:pPr>
            <w:r>
              <w:rPr>
                <w:sz w:val="24"/>
              </w:rPr>
              <w:t>0.0236</w:t>
            </w:r>
          </w:p>
        </w:tc>
      </w:tr>
      <w:tr w:rsidR="002F53C5" w14:paraId="1651FA21" w14:textId="77777777" w:rsidTr="002F53C5">
        <w:trPr>
          <w:trHeight w:val="288"/>
        </w:trPr>
        <w:tc>
          <w:tcPr>
            <w:tcW w:w="2755" w:type="dxa"/>
          </w:tcPr>
          <w:p w14:paraId="63275C18" w14:textId="77777777" w:rsidR="002F53C5" w:rsidRDefault="002F53C5" w:rsidP="00425B7D">
            <w:pPr>
              <w:pStyle w:val="TableParagraph"/>
              <w:spacing w:line="269" w:lineRule="exact"/>
              <w:ind w:left="119"/>
              <w:rPr>
                <w:sz w:val="24"/>
              </w:rPr>
            </w:pPr>
            <w:r>
              <w:rPr>
                <w:w w:val="120"/>
                <w:sz w:val="24"/>
              </w:rPr>
              <w:t xml:space="preserve">Trial </w:t>
            </w:r>
            <w:r>
              <w:rPr>
                <w:w w:val="140"/>
                <w:sz w:val="24"/>
              </w:rPr>
              <w:t>#</w:t>
            </w:r>
          </w:p>
        </w:tc>
        <w:tc>
          <w:tcPr>
            <w:tcW w:w="1202" w:type="dxa"/>
          </w:tcPr>
          <w:p w14:paraId="7804FCFA" w14:textId="77777777" w:rsidR="002F53C5" w:rsidRDefault="002F53C5" w:rsidP="00425B7D">
            <w:pPr>
              <w:pStyle w:val="TableParagraph"/>
              <w:spacing w:line="269" w:lineRule="exact"/>
              <w:ind w:left="119"/>
              <w:rPr>
                <w:sz w:val="24"/>
              </w:rPr>
            </w:pPr>
            <w:r>
              <w:rPr>
                <w:sz w:val="24"/>
              </w:rPr>
              <w:t>-0.0361</w:t>
            </w:r>
          </w:p>
        </w:tc>
        <w:tc>
          <w:tcPr>
            <w:tcW w:w="1124" w:type="dxa"/>
          </w:tcPr>
          <w:p w14:paraId="7269F11D" w14:textId="77777777" w:rsidR="002F53C5" w:rsidRDefault="002F53C5" w:rsidP="00425B7D">
            <w:pPr>
              <w:pStyle w:val="TableParagraph"/>
              <w:spacing w:line="269" w:lineRule="exact"/>
              <w:ind w:left="120"/>
              <w:rPr>
                <w:sz w:val="24"/>
              </w:rPr>
            </w:pPr>
            <w:r>
              <w:rPr>
                <w:sz w:val="24"/>
              </w:rPr>
              <w:t>0.00356</w:t>
            </w:r>
          </w:p>
        </w:tc>
        <w:tc>
          <w:tcPr>
            <w:tcW w:w="851" w:type="dxa"/>
          </w:tcPr>
          <w:p w14:paraId="6553CDC2" w14:textId="77777777" w:rsidR="002F53C5" w:rsidRDefault="002F53C5" w:rsidP="00425B7D">
            <w:pPr>
              <w:pStyle w:val="TableParagraph"/>
              <w:spacing w:line="269" w:lineRule="exact"/>
              <w:ind w:left="119"/>
              <w:rPr>
                <w:sz w:val="24"/>
              </w:rPr>
            </w:pPr>
            <w:r>
              <w:rPr>
                <w:sz w:val="24"/>
              </w:rPr>
              <w:t>-10.1</w:t>
            </w:r>
          </w:p>
        </w:tc>
        <w:tc>
          <w:tcPr>
            <w:tcW w:w="1071" w:type="dxa"/>
          </w:tcPr>
          <w:p w14:paraId="5B097ECA" w14:textId="77777777" w:rsidR="002F53C5" w:rsidRDefault="002F53C5" w:rsidP="00425B7D">
            <w:pPr>
              <w:pStyle w:val="TableParagraph"/>
              <w:spacing w:line="269" w:lineRule="exact"/>
              <w:ind w:left="119"/>
              <w:rPr>
                <w:sz w:val="24"/>
              </w:rPr>
            </w:pPr>
            <w:r>
              <w:rPr>
                <w:sz w:val="24"/>
              </w:rPr>
              <w:t>4.37e-18</w:t>
            </w:r>
          </w:p>
        </w:tc>
      </w:tr>
      <w:tr w:rsidR="002F53C5" w14:paraId="0A50E5A7" w14:textId="77777777" w:rsidTr="002F53C5">
        <w:trPr>
          <w:trHeight w:val="288"/>
        </w:trPr>
        <w:tc>
          <w:tcPr>
            <w:tcW w:w="2755" w:type="dxa"/>
          </w:tcPr>
          <w:p w14:paraId="61F5894C" w14:textId="77777777" w:rsidR="002F53C5" w:rsidRDefault="002F53C5" w:rsidP="00425B7D">
            <w:pPr>
              <w:pStyle w:val="TableParagraph"/>
              <w:spacing w:line="269" w:lineRule="exact"/>
              <w:ind w:left="119"/>
              <w:rPr>
                <w:sz w:val="24"/>
              </w:rPr>
            </w:pPr>
            <w:r>
              <w:rPr>
                <w:w w:val="105"/>
                <w:sz w:val="24"/>
              </w:rPr>
              <w:t>EXP_NAE</w:t>
            </w:r>
          </w:p>
        </w:tc>
        <w:tc>
          <w:tcPr>
            <w:tcW w:w="1202" w:type="dxa"/>
          </w:tcPr>
          <w:p w14:paraId="23A10320" w14:textId="77777777" w:rsidR="002F53C5" w:rsidRDefault="002F53C5" w:rsidP="00425B7D">
            <w:pPr>
              <w:pStyle w:val="TableParagraph"/>
              <w:spacing w:line="269" w:lineRule="exact"/>
              <w:ind w:left="120"/>
              <w:rPr>
                <w:sz w:val="24"/>
              </w:rPr>
            </w:pPr>
            <w:r>
              <w:rPr>
                <w:sz w:val="24"/>
              </w:rPr>
              <w:t>-0.000669</w:t>
            </w:r>
          </w:p>
        </w:tc>
        <w:tc>
          <w:tcPr>
            <w:tcW w:w="1124" w:type="dxa"/>
          </w:tcPr>
          <w:p w14:paraId="7301A648" w14:textId="77777777" w:rsidR="002F53C5" w:rsidRDefault="002F53C5" w:rsidP="00425B7D">
            <w:pPr>
              <w:pStyle w:val="TableParagraph"/>
              <w:spacing w:line="269" w:lineRule="exact"/>
              <w:ind w:left="120"/>
              <w:rPr>
                <w:sz w:val="24"/>
              </w:rPr>
            </w:pPr>
            <w:r>
              <w:rPr>
                <w:sz w:val="24"/>
              </w:rPr>
              <w:t>0.00118</w:t>
            </w:r>
          </w:p>
        </w:tc>
        <w:tc>
          <w:tcPr>
            <w:tcW w:w="851" w:type="dxa"/>
          </w:tcPr>
          <w:p w14:paraId="2155192F" w14:textId="77777777" w:rsidR="002F53C5" w:rsidRDefault="002F53C5" w:rsidP="00425B7D">
            <w:pPr>
              <w:pStyle w:val="TableParagraph"/>
              <w:spacing w:line="269" w:lineRule="exact"/>
              <w:ind w:left="119"/>
              <w:rPr>
                <w:sz w:val="24"/>
              </w:rPr>
            </w:pPr>
            <w:r>
              <w:rPr>
                <w:sz w:val="24"/>
              </w:rPr>
              <w:t>-0.565</w:t>
            </w:r>
          </w:p>
        </w:tc>
        <w:tc>
          <w:tcPr>
            <w:tcW w:w="1071" w:type="dxa"/>
          </w:tcPr>
          <w:p w14:paraId="58B3F1D2" w14:textId="77777777" w:rsidR="002F53C5" w:rsidRDefault="002F53C5" w:rsidP="00425B7D">
            <w:pPr>
              <w:pStyle w:val="TableParagraph"/>
              <w:spacing w:line="269" w:lineRule="exact"/>
              <w:ind w:left="120"/>
              <w:rPr>
                <w:sz w:val="24"/>
              </w:rPr>
            </w:pPr>
            <w:r>
              <w:rPr>
                <w:sz w:val="24"/>
              </w:rPr>
              <w:t>0.575</w:t>
            </w:r>
          </w:p>
        </w:tc>
      </w:tr>
      <w:tr w:rsidR="002F53C5" w14:paraId="6F35EFE7" w14:textId="77777777" w:rsidTr="002F53C5">
        <w:trPr>
          <w:trHeight w:val="288"/>
        </w:trPr>
        <w:tc>
          <w:tcPr>
            <w:tcW w:w="2755" w:type="dxa"/>
          </w:tcPr>
          <w:p w14:paraId="5C86DB68" w14:textId="77777777" w:rsidR="002F53C5" w:rsidRDefault="002F53C5" w:rsidP="00425B7D">
            <w:pPr>
              <w:pStyle w:val="TableParagraph"/>
              <w:spacing w:line="269" w:lineRule="exact"/>
              <w:ind w:left="119"/>
              <w:rPr>
                <w:sz w:val="24"/>
              </w:rPr>
            </w:pPr>
            <w:r>
              <w:rPr>
                <w:w w:val="105"/>
                <w:sz w:val="24"/>
              </w:rPr>
              <w:t>IDS * HPP</w:t>
            </w:r>
          </w:p>
        </w:tc>
        <w:tc>
          <w:tcPr>
            <w:tcW w:w="1202" w:type="dxa"/>
          </w:tcPr>
          <w:p w14:paraId="3C9C1746" w14:textId="77777777" w:rsidR="002F53C5" w:rsidRDefault="002F53C5" w:rsidP="00425B7D">
            <w:pPr>
              <w:pStyle w:val="TableParagraph"/>
              <w:spacing w:line="269" w:lineRule="exact"/>
              <w:ind w:left="119"/>
              <w:rPr>
                <w:sz w:val="24"/>
              </w:rPr>
            </w:pPr>
            <w:r>
              <w:rPr>
                <w:sz w:val="24"/>
              </w:rPr>
              <w:t>0.0537</w:t>
            </w:r>
          </w:p>
        </w:tc>
        <w:tc>
          <w:tcPr>
            <w:tcW w:w="1124" w:type="dxa"/>
          </w:tcPr>
          <w:p w14:paraId="4B35A0E3" w14:textId="77777777" w:rsidR="002F53C5" w:rsidRDefault="002F53C5" w:rsidP="00425B7D">
            <w:pPr>
              <w:pStyle w:val="TableParagraph"/>
              <w:spacing w:line="269" w:lineRule="exact"/>
              <w:ind w:left="119"/>
              <w:rPr>
                <w:sz w:val="24"/>
              </w:rPr>
            </w:pPr>
            <w:r>
              <w:rPr>
                <w:sz w:val="24"/>
              </w:rPr>
              <w:t>0.0529</w:t>
            </w:r>
          </w:p>
        </w:tc>
        <w:tc>
          <w:tcPr>
            <w:tcW w:w="851" w:type="dxa"/>
          </w:tcPr>
          <w:p w14:paraId="6369F0BD" w14:textId="77777777" w:rsidR="002F53C5" w:rsidRDefault="002F53C5" w:rsidP="00425B7D">
            <w:pPr>
              <w:pStyle w:val="TableParagraph"/>
              <w:spacing w:line="269" w:lineRule="exact"/>
              <w:ind w:left="118"/>
              <w:rPr>
                <w:sz w:val="24"/>
              </w:rPr>
            </w:pPr>
            <w:r>
              <w:rPr>
                <w:sz w:val="24"/>
              </w:rPr>
              <w:t>1.02</w:t>
            </w:r>
          </w:p>
        </w:tc>
        <w:tc>
          <w:tcPr>
            <w:tcW w:w="1071" w:type="dxa"/>
          </w:tcPr>
          <w:p w14:paraId="72457F6A" w14:textId="77777777" w:rsidR="002F53C5" w:rsidRDefault="002F53C5" w:rsidP="00425B7D">
            <w:pPr>
              <w:pStyle w:val="TableParagraph"/>
              <w:spacing w:line="269" w:lineRule="exact"/>
              <w:ind w:left="118"/>
              <w:rPr>
                <w:sz w:val="24"/>
              </w:rPr>
            </w:pPr>
            <w:r>
              <w:rPr>
                <w:sz w:val="24"/>
              </w:rPr>
              <w:t>0.331</w:t>
            </w:r>
          </w:p>
        </w:tc>
      </w:tr>
      <w:tr w:rsidR="002F53C5" w14:paraId="40975C27" w14:textId="77777777" w:rsidTr="002F53C5">
        <w:trPr>
          <w:trHeight w:val="288"/>
        </w:trPr>
        <w:tc>
          <w:tcPr>
            <w:tcW w:w="2755" w:type="dxa"/>
          </w:tcPr>
          <w:p w14:paraId="03416E6D" w14:textId="77777777" w:rsidR="002F53C5" w:rsidRDefault="002F53C5" w:rsidP="00425B7D">
            <w:pPr>
              <w:pStyle w:val="TableParagraph"/>
              <w:spacing w:line="269" w:lineRule="exact"/>
              <w:ind w:left="119"/>
              <w:rPr>
                <w:sz w:val="24"/>
              </w:rPr>
            </w:pPr>
            <w:r>
              <w:rPr>
                <w:w w:val="105"/>
                <w:sz w:val="24"/>
              </w:rPr>
              <w:t>IDS * Single Screen</w:t>
            </w:r>
          </w:p>
        </w:tc>
        <w:tc>
          <w:tcPr>
            <w:tcW w:w="1202" w:type="dxa"/>
          </w:tcPr>
          <w:p w14:paraId="003608AB" w14:textId="77777777" w:rsidR="002F53C5" w:rsidRDefault="002F53C5" w:rsidP="00425B7D">
            <w:pPr>
              <w:pStyle w:val="TableParagraph"/>
              <w:spacing w:line="269" w:lineRule="exact"/>
              <w:ind w:left="119"/>
              <w:rPr>
                <w:sz w:val="24"/>
              </w:rPr>
            </w:pPr>
            <w:r>
              <w:rPr>
                <w:sz w:val="24"/>
              </w:rPr>
              <w:t>0.0278</w:t>
            </w:r>
          </w:p>
        </w:tc>
        <w:tc>
          <w:tcPr>
            <w:tcW w:w="1124" w:type="dxa"/>
          </w:tcPr>
          <w:p w14:paraId="33F73D06" w14:textId="77777777" w:rsidR="002F53C5" w:rsidRDefault="002F53C5" w:rsidP="00425B7D">
            <w:pPr>
              <w:pStyle w:val="TableParagraph"/>
              <w:spacing w:line="269" w:lineRule="exact"/>
              <w:ind w:left="119"/>
              <w:rPr>
                <w:sz w:val="24"/>
              </w:rPr>
            </w:pPr>
            <w:r>
              <w:rPr>
                <w:sz w:val="24"/>
              </w:rPr>
              <w:t>0.0598</w:t>
            </w:r>
          </w:p>
        </w:tc>
        <w:tc>
          <w:tcPr>
            <w:tcW w:w="851" w:type="dxa"/>
          </w:tcPr>
          <w:p w14:paraId="2EECE2CC" w14:textId="77777777" w:rsidR="002F53C5" w:rsidRDefault="002F53C5" w:rsidP="00425B7D">
            <w:pPr>
              <w:pStyle w:val="TableParagraph"/>
              <w:spacing w:line="269" w:lineRule="exact"/>
              <w:ind w:left="118"/>
              <w:rPr>
                <w:sz w:val="24"/>
              </w:rPr>
            </w:pPr>
            <w:r>
              <w:rPr>
                <w:sz w:val="24"/>
              </w:rPr>
              <w:t>0.465</w:t>
            </w:r>
          </w:p>
        </w:tc>
        <w:tc>
          <w:tcPr>
            <w:tcW w:w="1071" w:type="dxa"/>
          </w:tcPr>
          <w:p w14:paraId="50C56A99" w14:textId="77777777" w:rsidR="002F53C5" w:rsidRDefault="002F53C5" w:rsidP="00425B7D">
            <w:pPr>
              <w:pStyle w:val="TableParagraph"/>
              <w:spacing w:line="269" w:lineRule="exact"/>
              <w:ind w:left="118"/>
              <w:rPr>
                <w:sz w:val="24"/>
              </w:rPr>
            </w:pPr>
            <w:r>
              <w:rPr>
                <w:sz w:val="24"/>
              </w:rPr>
              <w:t>0.654</w:t>
            </w:r>
          </w:p>
        </w:tc>
      </w:tr>
      <w:tr w:rsidR="002F53C5" w14:paraId="4DA09A68" w14:textId="77777777" w:rsidTr="002F53C5">
        <w:trPr>
          <w:trHeight w:val="288"/>
        </w:trPr>
        <w:tc>
          <w:tcPr>
            <w:tcW w:w="2755" w:type="dxa"/>
          </w:tcPr>
          <w:p w14:paraId="09B72594" w14:textId="77777777" w:rsidR="002F53C5" w:rsidRDefault="002F53C5" w:rsidP="00425B7D">
            <w:pPr>
              <w:pStyle w:val="TableParagraph"/>
              <w:spacing w:line="269" w:lineRule="exact"/>
              <w:ind w:left="119"/>
              <w:rPr>
                <w:sz w:val="24"/>
              </w:rPr>
            </w:pPr>
            <w:r>
              <w:rPr>
                <w:w w:val="110"/>
                <w:sz w:val="24"/>
              </w:rPr>
              <w:t xml:space="preserve">Age * Trial </w:t>
            </w:r>
            <w:r>
              <w:rPr>
                <w:w w:val="140"/>
                <w:sz w:val="24"/>
              </w:rPr>
              <w:t>#</w:t>
            </w:r>
          </w:p>
        </w:tc>
        <w:tc>
          <w:tcPr>
            <w:tcW w:w="1202" w:type="dxa"/>
          </w:tcPr>
          <w:p w14:paraId="52295756" w14:textId="77777777" w:rsidR="002F53C5" w:rsidRDefault="002F53C5" w:rsidP="00425B7D">
            <w:pPr>
              <w:pStyle w:val="TableParagraph"/>
              <w:spacing w:line="269" w:lineRule="exact"/>
              <w:ind w:left="119"/>
              <w:rPr>
                <w:sz w:val="24"/>
              </w:rPr>
            </w:pPr>
            <w:r>
              <w:rPr>
                <w:sz w:val="24"/>
              </w:rPr>
              <w:t>0.000195</w:t>
            </w:r>
          </w:p>
        </w:tc>
        <w:tc>
          <w:tcPr>
            <w:tcW w:w="1124" w:type="dxa"/>
          </w:tcPr>
          <w:p w14:paraId="17085D67" w14:textId="77777777" w:rsidR="002F53C5" w:rsidRDefault="002F53C5" w:rsidP="00425B7D">
            <w:pPr>
              <w:pStyle w:val="TableParagraph"/>
              <w:spacing w:line="269" w:lineRule="exact"/>
              <w:ind w:left="119"/>
              <w:rPr>
                <w:sz w:val="24"/>
              </w:rPr>
            </w:pPr>
            <w:r>
              <w:rPr>
                <w:sz w:val="24"/>
              </w:rPr>
              <w:t>0.00065</w:t>
            </w:r>
          </w:p>
        </w:tc>
        <w:tc>
          <w:tcPr>
            <w:tcW w:w="851" w:type="dxa"/>
          </w:tcPr>
          <w:p w14:paraId="36F4061F" w14:textId="77777777" w:rsidR="002F53C5" w:rsidRDefault="002F53C5" w:rsidP="00425B7D">
            <w:pPr>
              <w:pStyle w:val="TableParagraph"/>
              <w:spacing w:line="269" w:lineRule="exact"/>
              <w:ind w:left="118"/>
              <w:rPr>
                <w:sz w:val="24"/>
              </w:rPr>
            </w:pPr>
            <w:r>
              <w:rPr>
                <w:sz w:val="24"/>
              </w:rPr>
              <w:t>0.3</w:t>
            </w:r>
          </w:p>
        </w:tc>
        <w:tc>
          <w:tcPr>
            <w:tcW w:w="1071" w:type="dxa"/>
          </w:tcPr>
          <w:p w14:paraId="4A9B9499" w14:textId="77777777" w:rsidR="002F53C5" w:rsidRDefault="002F53C5" w:rsidP="00425B7D">
            <w:pPr>
              <w:pStyle w:val="TableParagraph"/>
              <w:spacing w:line="269" w:lineRule="exact"/>
              <w:ind w:left="118"/>
              <w:rPr>
                <w:sz w:val="24"/>
              </w:rPr>
            </w:pPr>
            <w:r>
              <w:rPr>
                <w:sz w:val="24"/>
              </w:rPr>
              <w:t>0.764</w:t>
            </w:r>
          </w:p>
        </w:tc>
      </w:tr>
      <w:tr w:rsidR="002F53C5" w14:paraId="591A84AF" w14:textId="77777777" w:rsidTr="002F53C5">
        <w:trPr>
          <w:trHeight w:val="288"/>
        </w:trPr>
        <w:tc>
          <w:tcPr>
            <w:tcW w:w="2755" w:type="dxa"/>
          </w:tcPr>
          <w:p w14:paraId="2550660B" w14:textId="77777777" w:rsidR="002F53C5" w:rsidRDefault="002F53C5" w:rsidP="00425B7D">
            <w:pPr>
              <w:pStyle w:val="TableParagraph"/>
              <w:spacing w:line="269" w:lineRule="exact"/>
              <w:ind w:left="119"/>
              <w:rPr>
                <w:sz w:val="24"/>
              </w:rPr>
            </w:pPr>
            <w:r>
              <w:rPr>
                <w:w w:val="110"/>
                <w:sz w:val="24"/>
              </w:rPr>
              <w:t xml:space="preserve">IDS * Trial </w:t>
            </w:r>
            <w:r>
              <w:rPr>
                <w:w w:val="140"/>
                <w:sz w:val="24"/>
              </w:rPr>
              <w:t>#</w:t>
            </w:r>
          </w:p>
        </w:tc>
        <w:tc>
          <w:tcPr>
            <w:tcW w:w="1202" w:type="dxa"/>
          </w:tcPr>
          <w:p w14:paraId="18677ACE" w14:textId="77777777" w:rsidR="002F53C5" w:rsidRDefault="002F53C5" w:rsidP="00425B7D">
            <w:pPr>
              <w:pStyle w:val="TableParagraph"/>
              <w:spacing w:line="269" w:lineRule="exact"/>
              <w:ind w:left="119"/>
              <w:rPr>
                <w:sz w:val="24"/>
              </w:rPr>
            </w:pPr>
            <w:r>
              <w:rPr>
                <w:sz w:val="24"/>
              </w:rPr>
              <w:t>0.00581</w:t>
            </w:r>
          </w:p>
        </w:tc>
        <w:tc>
          <w:tcPr>
            <w:tcW w:w="1124" w:type="dxa"/>
          </w:tcPr>
          <w:p w14:paraId="54DEFD43" w14:textId="77777777" w:rsidR="002F53C5" w:rsidRDefault="002F53C5" w:rsidP="00425B7D">
            <w:pPr>
              <w:pStyle w:val="TableParagraph"/>
              <w:spacing w:line="269" w:lineRule="exact"/>
              <w:ind w:left="119"/>
              <w:rPr>
                <w:sz w:val="24"/>
              </w:rPr>
            </w:pPr>
            <w:r>
              <w:rPr>
                <w:sz w:val="24"/>
              </w:rPr>
              <w:t>0.00504</w:t>
            </w:r>
          </w:p>
        </w:tc>
        <w:tc>
          <w:tcPr>
            <w:tcW w:w="851" w:type="dxa"/>
          </w:tcPr>
          <w:p w14:paraId="09A6D7AC" w14:textId="77777777" w:rsidR="002F53C5" w:rsidRDefault="002F53C5" w:rsidP="00425B7D">
            <w:pPr>
              <w:pStyle w:val="TableParagraph"/>
              <w:spacing w:line="269" w:lineRule="exact"/>
              <w:ind w:left="118"/>
              <w:rPr>
                <w:sz w:val="24"/>
              </w:rPr>
            </w:pPr>
            <w:r>
              <w:rPr>
                <w:sz w:val="24"/>
              </w:rPr>
              <w:t>1.15</w:t>
            </w:r>
          </w:p>
        </w:tc>
        <w:tc>
          <w:tcPr>
            <w:tcW w:w="1071" w:type="dxa"/>
          </w:tcPr>
          <w:p w14:paraId="60AC9D47" w14:textId="77777777" w:rsidR="002F53C5" w:rsidRDefault="002F53C5" w:rsidP="00425B7D">
            <w:pPr>
              <w:pStyle w:val="TableParagraph"/>
              <w:spacing w:line="269" w:lineRule="exact"/>
              <w:ind w:left="118"/>
              <w:rPr>
                <w:sz w:val="24"/>
              </w:rPr>
            </w:pPr>
            <w:r>
              <w:rPr>
                <w:sz w:val="24"/>
              </w:rPr>
              <w:t>0.251</w:t>
            </w:r>
          </w:p>
        </w:tc>
      </w:tr>
      <w:tr w:rsidR="002F53C5" w14:paraId="76DC4A0C" w14:textId="77777777" w:rsidTr="002F53C5">
        <w:trPr>
          <w:trHeight w:val="288"/>
        </w:trPr>
        <w:tc>
          <w:tcPr>
            <w:tcW w:w="2755" w:type="dxa"/>
          </w:tcPr>
          <w:p w14:paraId="696109E2" w14:textId="77777777" w:rsidR="002F53C5" w:rsidRDefault="002F53C5" w:rsidP="00425B7D">
            <w:pPr>
              <w:pStyle w:val="TableParagraph"/>
              <w:spacing w:line="269" w:lineRule="exact"/>
              <w:ind w:left="119"/>
              <w:rPr>
                <w:sz w:val="24"/>
              </w:rPr>
            </w:pPr>
            <w:r>
              <w:rPr>
                <w:w w:val="105"/>
                <w:sz w:val="24"/>
              </w:rPr>
              <w:t>IDS * Age</w:t>
            </w:r>
          </w:p>
        </w:tc>
        <w:tc>
          <w:tcPr>
            <w:tcW w:w="1202" w:type="dxa"/>
          </w:tcPr>
          <w:p w14:paraId="4AC51AE9" w14:textId="77777777" w:rsidR="002F53C5" w:rsidRDefault="002F53C5" w:rsidP="00425B7D">
            <w:pPr>
              <w:pStyle w:val="TableParagraph"/>
              <w:spacing w:line="269" w:lineRule="exact"/>
              <w:ind w:left="120"/>
              <w:rPr>
                <w:sz w:val="24"/>
              </w:rPr>
            </w:pPr>
            <w:r>
              <w:rPr>
                <w:sz w:val="24"/>
              </w:rPr>
              <w:t>0.0062</w:t>
            </w:r>
          </w:p>
        </w:tc>
        <w:tc>
          <w:tcPr>
            <w:tcW w:w="1124" w:type="dxa"/>
          </w:tcPr>
          <w:p w14:paraId="06A6477F" w14:textId="77777777" w:rsidR="002F53C5" w:rsidRDefault="002F53C5" w:rsidP="00425B7D">
            <w:pPr>
              <w:pStyle w:val="TableParagraph"/>
              <w:spacing w:line="269" w:lineRule="exact"/>
              <w:ind w:left="119"/>
              <w:rPr>
                <w:sz w:val="24"/>
              </w:rPr>
            </w:pPr>
            <w:r>
              <w:rPr>
                <w:sz w:val="24"/>
              </w:rPr>
              <w:t>0.00794</w:t>
            </w:r>
          </w:p>
        </w:tc>
        <w:tc>
          <w:tcPr>
            <w:tcW w:w="851" w:type="dxa"/>
          </w:tcPr>
          <w:p w14:paraId="3411875D" w14:textId="77777777" w:rsidR="002F53C5" w:rsidRDefault="002F53C5" w:rsidP="00425B7D">
            <w:pPr>
              <w:pStyle w:val="TableParagraph"/>
              <w:spacing w:line="269" w:lineRule="exact"/>
              <w:ind w:left="119"/>
              <w:rPr>
                <w:sz w:val="24"/>
              </w:rPr>
            </w:pPr>
            <w:r>
              <w:rPr>
                <w:sz w:val="24"/>
              </w:rPr>
              <w:t>0.781</w:t>
            </w:r>
          </w:p>
        </w:tc>
        <w:tc>
          <w:tcPr>
            <w:tcW w:w="1071" w:type="dxa"/>
          </w:tcPr>
          <w:p w14:paraId="1F82C56B" w14:textId="77777777" w:rsidR="002F53C5" w:rsidRDefault="002F53C5" w:rsidP="00425B7D">
            <w:pPr>
              <w:pStyle w:val="TableParagraph"/>
              <w:spacing w:line="269" w:lineRule="exact"/>
              <w:ind w:left="118"/>
              <w:rPr>
                <w:sz w:val="24"/>
              </w:rPr>
            </w:pPr>
            <w:r>
              <w:rPr>
                <w:sz w:val="24"/>
              </w:rPr>
              <w:t>0.435</w:t>
            </w:r>
          </w:p>
        </w:tc>
      </w:tr>
      <w:tr w:rsidR="002F53C5" w14:paraId="4A68DE15" w14:textId="77777777" w:rsidTr="002F53C5">
        <w:trPr>
          <w:trHeight w:val="288"/>
        </w:trPr>
        <w:tc>
          <w:tcPr>
            <w:tcW w:w="2755" w:type="dxa"/>
          </w:tcPr>
          <w:p w14:paraId="7C11A6B1" w14:textId="77777777" w:rsidR="002F53C5" w:rsidRDefault="002F53C5" w:rsidP="00425B7D">
            <w:pPr>
              <w:pStyle w:val="TableParagraph"/>
              <w:spacing w:line="269" w:lineRule="exact"/>
              <w:ind w:left="119"/>
              <w:rPr>
                <w:sz w:val="24"/>
              </w:rPr>
            </w:pPr>
            <w:r>
              <w:rPr>
                <w:w w:val="110"/>
                <w:sz w:val="24"/>
              </w:rPr>
              <w:t>IDS * EXP_NAE</w:t>
            </w:r>
          </w:p>
        </w:tc>
        <w:tc>
          <w:tcPr>
            <w:tcW w:w="1202" w:type="dxa"/>
          </w:tcPr>
          <w:p w14:paraId="4C34C9B7" w14:textId="77777777" w:rsidR="002F53C5" w:rsidRDefault="002F53C5" w:rsidP="00425B7D">
            <w:pPr>
              <w:pStyle w:val="TableParagraph"/>
              <w:spacing w:line="269" w:lineRule="exact"/>
              <w:ind w:left="120"/>
              <w:rPr>
                <w:sz w:val="24"/>
              </w:rPr>
            </w:pPr>
            <w:r>
              <w:rPr>
                <w:sz w:val="24"/>
              </w:rPr>
              <w:t>0.0023</w:t>
            </w:r>
          </w:p>
        </w:tc>
        <w:tc>
          <w:tcPr>
            <w:tcW w:w="1124" w:type="dxa"/>
          </w:tcPr>
          <w:p w14:paraId="202B3D3C" w14:textId="77777777" w:rsidR="002F53C5" w:rsidRDefault="002F53C5" w:rsidP="00425B7D">
            <w:pPr>
              <w:pStyle w:val="TableParagraph"/>
              <w:spacing w:line="269" w:lineRule="exact"/>
              <w:ind w:left="119"/>
              <w:rPr>
                <w:sz w:val="24"/>
              </w:rPr>
            </w:pPr>
            <w:r>
              <w:rPr>
                <w:sz w:val="24"/>
              </w:rPr>
              <w:t>0.000806</w:t>
            </w:r>
          </w:p>
        </w:tc>
        <w:tc>
          <w:tcPr>
            <w:tcW w:w="851" w:type="dxa"/>
          </w:tcPr>
          <w:p w14:paraId="35D8F2C6" w14:textId="77777777" w:rsidR="002F53C5" w:rsidRDefault="002F53C5" w:rsidP="00425B7D">
            <w:pPr>
              <w:pStyle w:val="TableParagraph"/>
              <w:spacing w:line="269" w:lineRule="exact"/>
              <w:ind w:left="119"/>
              <w:rPr>
                <w:sz w:val="24"/>
              </w:rPr>
            </w:pPr>
            <w:r>
              <w:rPr>
                <w:sz w:val="24"/>
              </w:rPr>
              <w:t>2.86</w:t>
            </w:r>
          </w:p>
        </w:tc>
        <w:tc>
          <w:tcPr>
            <w:tcW w:w="1071" w:type="dxa"/>
          </w:tcPr>
          <w:p w14:paraId="5EE676CF" w14:textId="77777777" w:rsidR="002F53C5" w:rsidRDefault="002F53C5" w:rsidP="00425B7D">
            <w:pPr>
              <w:pStyle w:val="TableParagraph"/>
              <w:spacing w:line="269" w:lineRule="exact"/>
              <w:ind w:left="118"/>
              <w:rPr>
                <w:sz w:val="24"/>
              </w:rPr>
            </w:pPr>
            <w:r>
              <w:rPr>
                <w:sz w:val="24"/>
              </w:rPr>
              <w:t>0.0107</w:t>
            </w:r>
          </w:p>
        </w:tc>
      </w:tr>
      <w:tr w:rsidR="002F53C5" w14:paraId="3E96A257" w14:textId="77777777" w:rsidTr="002F53C5">
        <w:trPr>
          <w:trHeight w:val="288"/>
        </w:trPr>
        <w:tc>
          <w:tcPr>
            <w:tcW w:w="2755" w:type="dxa"/>
          </w:tcPr>
          <w:p w14:paraId="341CA146" w14:textId="77777777" w:rsidR="002F53C5" w:rsidRDefault="002F53C5" w:rsidP="00425B7D">
            <w:pPr>
              <w:pStyle w:val="TableParagraph"/>
              <w:spacing w:line="269" w:lineRule="exact"/>
              <w:ind w:left="119"/>
              <w:rPr>
                <w:sz w:val="24"/>
              </w:rPr>
            </w:pPr>
            <w:r>
              <w:rPr>
                <w:w w:val="105"/>
                <w:sz w:val="24"/>
              </w:rPr>
              <w:t>Age * EXP_NAE</w:t>
            </w:r>
          </w:p>
        </w:tc>
        <w:tc>
          <w:tcPr>
            <w:tcW w:w="1202" w:type="dxa"/>
          </w:tcPr>
          <w:p w14:paraId="4963C582" w14:textId="77777777" w:rsidR="002F53C5" w:rsidRDefault="002F53C5" w:rsidP="00425B7D">
            <w:pPr>
              <w:pStyle w:val="TableParagraph"/>
              <w:spacing w:line="269" w:lineRule="exact"/>
              <w:ind w:left="119"/>
              <w:rPr>
                <w:sz w:val="24"/>
              </w:rPr>
            </w:pPr>
            <w:r>
              <w:rPr>
                <w:sz w:val="24"/>
              </w:rPr>
              <w:t>-5.26e-05</w:t>
            </w:r>
          </w:p>
        </w:tc>
        <w:tc>
          <w:tcPr>
            <w:tcW w:w="1124" w:type="dxa"/>
          </w:tcPr>
          <w:p w14:paraId="139CE638" w14:textId="77777777" w:rsidR="002F53C5" w:rsidRDefault="002F53C5" w:rsidP="00425B7D">
            <w:pPr>
              <w:pStyle w:val="TableParagraph"/>
              <w:spacing w:line="269" w:lineRule="exact"/>
              <w:ind w:left="120"/>
              <w:rPr>
                <w:sz w:val="24"/>
              </w:rPr>
            </w:pPr>
            <w:r>
              <w:rPr>
                <w:sz w:val="24"/>
              </w:rPr>
              <w:t>0.000263</w:t>
            </w:r>
          </w:p>
        </w:tc>
        <w:tc>
          <w:tcPr>
            <w:tcW w:w="851" w:type="dxa"/>
          </w:tcPr>
          <w:p w14:paraId="0538AB98" w14:textId="77777777" w:rsidR="002F53C5" w:rsidRDefault="002F53C5" w:rsidP="00425B7D">
            <w:pPr>
              <w:pStyle w:val="TableParagraph"/>
              <w:spacing w:line="269" w:lineRule="exact"/>
              <w:ind w:left="120"/>
              <w:rPr>
                <w:sz w:val="24"/>
              </w:rPr>
            </w:pPr>
            <w:r>
              <w:rPr>
                <w:sz w:val="24"/>
              </w:rPr>
              <w:t>-0.2</w:t>
            </w:r>
          </w:p>
        </w:tc>
        <w:tc>
          <w:tcPr>
            <w:tcW w:w="1071" w:type="dxa"/>
          </w:tcPr>
          <w:p w14:paraId="6A1B9100" w14:textId="77777777" w:rsidR="002F53C5" w:rsidRDefault="002F53C5" w:rsidP="00425B7D">
            <w:pPr>
              <w:pStyle w:val="TableParagraph"/>
              <w:spacing w:line="269" w:lineRule="exact"/>
              <w:ind w:left="120"/>
              <w:rPr>
                <w:sz w:val="24"/>
              </w:rPr>
            </w:pPr>
            <w:r>
              <w:rPr>
                <w:sz w:val="24"/>
              </w:rPr>
              <w:t>0.842</w:t>
            </w:r>
          </w:p>
        </w:tc>
      </w:tr>
      <w:tr w:rsidR="002F53C5" w14:paraId="58CDC5D1" w14:textId="77777777" w:rsidTr="002F53C5">
        <w:trPr>
          <w:trHeight w:val="371"/>
        </w:trPr>
        <w:tc>
          <w:tcPr>
            <w:tcW w:w="2755" w:type="dxa"/>
            <w:tcBorders>
              <w:bottom w:val="single" w:sz="6" w:space="0" w:color="000000"/>
            </w:tcBorders>
          </w:tcPr>
          <w:p w14:paraId="33DEA851" w14:textId="77777777" w:rsidR="002F53C5" w:rsidRDefault="002F53C5" w:rsidP="00425B7D">
            <w:pPr>
              <w:pStyle w:val="TableParagraph"/>
              <w:spacing w:line="318" w:lineRule="exact"/>
              <w:ind w:left="119"/>
              <w:rPr>
                <w:sz w:val="24"/>
              </w:rPr>
            </w:pPr>
            <w:r>
              <w:rPr>
                <w:w w:val="105"/>
                <w:sz w:val="24"/>
              </w:rPr>
              <w:t>IDS * Age * EXP_NAE</w:t>
            </w:r>
          </w:p>
        </w:tc>
        <w:tc>
          <w:tcPr>
            <w:tcW w:w="1202" w:type="dxa"/>
            <w:tcBorders>
              <w:bottom w:val="single" w:sz="6" w:space="0" w:color="000000"/>
            </w:tcBorders>
          </w:tcPr>
          <w:p w14:paraId="7FEBF48D" w14:textId="77777777" w:rsidR="002F53C5" w:rsidRDefault="002F53C5" w:rsidP="00425B7D">
            <w:pPr>
              <w:pStyle w:val="TableParagraph"/>
              <w:spacing w:line="318" w:lineRule="exact"/>
              <w:ind w:left="119"/>
              <w:rPr>
                <w:sz w:val="24"/>
              </w:rPr>
            </w:pPr>
            <w:r>
              <w:rPr>
                <w:sz w:val="24"/>
              </w:rPr>
              <w:t>0.000205</w:t>
            </w:r>
          </w:p>
        </w:tc>
        <w:tc>
          <w:tcPr>
            <w:tcW w:w="1124" w:type="dxa"/>
            <w:tcBorders>
              <w:bottom w:val="single" w:sz="6" w:space="0" w:color="000000"/>
            </w:tcBorders>
          </w:tcPr>
          <w:p w14:paraId="1A11D038" w14:textId="77777777" w:rsidR="002F53C5" w:rsidRDefault="002F53C5" w:rsidP="00425B7D">
            <w:pPr>
              <w:pStyle w:val="TableParagraph"/>
              <w:spacing w:line="318" w:lineRule="exact"/>
              <w:ind w:left="120"/>
              <w:rPr>
                <w:sz w:val="24"/>
              </w:rPr>
            </w:pPr>
            <w:r>
              <w:rPr>
                <w:sz w:val="24"/>
              </w:rPr>
              <w:t>0.00023</w:t>
            </w:r>
          </w:p>
        </w:tc>
        <w:tc>
          <w:tcPr>
            <w:tcW w:w="851" w:type="dxa"/>
            <w:tcBorders>
              <w:bottom w:val="single" w:sz="6" w:space="0" w:color="000000"/>
            </w:tcBorders>
          </w:tcPr>
          <w:p w14:paraId="386DA5B9" w14:textId="77777777" w:rsidR="002F53C5" w:rsidRDefault="002F53C5" w:rsidP="00425B7D">
            <w:pPr>
              <w:pStyle w:val="TableParagraph"/>
              <w:spacing w:line="318" w:lineRule="exact"/>
              <w:ind w:left="119"/>
              <w:rPr>
                <w:sz w:val="24"/>
              </w:rPr>
            </w:pPr>
            <w:r>
              <w:rPr>
                <w:sz w:val="24"/>
              </w:rPr>
              <w:t>0.891</w:t>
            </w:r>
          </w:p>
        </w:tc>
        <w:tc>
          <w:tcPr>
            <w:tcW w:w="1071" w:type="dxa"/>
            <w:tcBorders>
              <w:bottom w:val="single" w:sz="6" w:space="0" w:color="000000"/>
            </w:tcBorders>
          </w:tcPr>
          <w:p w14:paraId="617B7895" w14:textId="77777777" w:rsidR="002F53C5" w:rsidRDefault="002F53C5" w:rsidP="00425B7D">
            <w:pPr>
              <w:pStyle w:val="TableParagraph"/>
              <w:spacing w:line="318" w:lineRule="exact"/>
              <w:ind w:left="118"/>
              <w:rPr>
                <w:sz w:val="24"/>
              </w:rPr>
            </w:pPr>
            <w:r>
              <w:rPr>
                <w:sz w:val="24"/>
              </w:rPr>
              <w:t>0.373</w:t>
            </w:r>
          </w:p>
        </w:tc>
      </w:tr>
      <w:tr w:rsidR="002F53C5" w14:paraId="0C735D29" w14:textId="77777777" w:rsidTr="002F53C5">
        <w:trPr>
          <w:trHeight w:val="310"/>
        </w:trPr>
        <w:tc>
          <w:tcPr>
            <w:tcW w:w="2755" w:type="dxa"/>
            <w:tcBorders>
              <w:top w:val="single" w:sz="6" w:space="0" w:color="000000"/>
            </w:tcBorders>
          </w:tcPr>
          <w:p w14:paraId="692ACD06" w14:textId="77777777" w:rsidR="002F53C5" w:rsidRDefault="002F53C5" w:rsidP="00425B7D">
            <w:pPr>
              <w:pStyle w:val="TableParagraph"/>
              <w:spacing w:before="15" w:line="275" w:lineRule="exact"/>
              <w:ind w:left="119"/>
              <w:rPr>
                <w:sz w:val="24"/>
              </w:rPr>
            </w:pPr>
            <w:r>
              <w:rPr>
                <w:sz w:val="24"/>
              </w:rPr>
              <w:t>R2 Conditional</w:t>
            </w:r>
          </w:p>
        </w:tc>
        <w:tc>
          <w:tcPr>
            <w:tcW w:w="1202" w:type="dxa"/>
            <w:tcBorders>
              <w:top w:val="single" w:sz="6" w:space="0" w:color="000000"/>
            </w:tcBorders>
          </w:tcPr>
          <w:p w14:paraId="2A0840D0" w14:textId="77777777" w:rsidR="002F53C5" w:rsidRDefault="002F53C5" w:rsidP="00425B7D">
            <w:pPr>
              <w:pStyle w:val="TableParagraph"/>
              <w:rPr>
                <w:rFonts w:ascii="Times New Roman"/>
              </w:rPr>
            </w:pPr>
          </w:p>
        </w:tc>
        <w:tc>
          <w:tcPr>
            <w:tcW w:w="1124" w:type="dxa"/>
            <w:tcBorders>
              <w:top w:val="single" w:sz="6" w:space="0" w:color="000000"/>
            </w:tcBorders>
          </w:tcPr>
          <w:p w14:paraId="19AB390B" w14:textId="77777777" w:rsidR="002F53C5" w:rsidRDefault="002F53C5" w:rsidP="00425B7D">
            <w:pPr>
              <w:pStyle w:val="TableParagraph"/>
              <w:spacing w:before="15" w:line="275" w:lineRule="exact"/>
              <w:ind w:left="120"/>
              <w:rPr>
                <w:sz w:val="24"/>
              </w:rPr>
            </w:pPr>
            <w:r>
              <w:rPr>
                <w:sz w:val="24"/>
              </w:rPr>
              <w:t>0.318</w:t>
            </w:r>
          </w:p>
        </w:tc>
        <w:tc>
          <w:tcPr>
            <w:tcW w:w="851" w:type="dxa"/>
            <w:tcBorders>
              <w:top w:val="single" w:sz="6" w:space="0" w:color="000000"/>
            </w:tcBorders>
          </w:tcPr>
          <w:p w14:paraId="58B8076D" w14:textId="77777777" w:rsidR="002F53C5" w:rsidRDefault="002F53C5" w:rsidP="00425B7D">
            <w:pPr>
              <w:pStyle w:val="TableParagraph"/>
              <w:rPr>
                <w:rFonts w:ascii="Times New Roman"/>
              </w:rPr>
            </w:pPr>
          </w:p>
        </w:tc>
        <w:tc>
          <w:tcPr>
            <w:tcW w:w="1071" w:type="dxa"/>
            <w:tcBorders>
              <w:top w:val="single" w:sz="6" w:space="0" w:color="000000"/>
            </w:tcBorders>
          </w:tcPr>
          <w:p w14:paraId="2701D5CA" w14:textId="77777777" w:rsidR="002F53C5" w:rsidRDefault="002F53C5" w:rsidP="00425B7D">
            <w:pPr>
              <w:pStyle w:val="TableParagraph"/>
              <w:rPr>
                <w:rFonts w:ascii="Times New Roman"/>
              </w:rPr>
            </w:pPr>
          </w:p>
        </w:tc>
      </w:tr>
      <w:tr w:rsidR="002F53C5" w14:paraId="42F69587" w14:textId="77777777" w:rsidTr="002F53C5">
        <w:trPr>
          <w:trHeight w:val="371"/>
        </w:trPr>
        <w:tc>
          <w:tcPr>
            <w:tcW w:w="2755" w:type="dxa"/>
            <w:tcBorders>
              <w:bottom w:val="single" w:sz="6" w:space="0" w:color="000000"/>
            </w:tcBorders>
          </w:tcPr>
          <w:p w14:paraId="40C998E7" w14:textId="77777777" w:rsidR="002F53C5" w:rsidRDefault="002F53C5" w:rsidP="00425B7D">
            <w:pPr>
              <w:pStyle w:val="TableParagraph"/>
              <w:spacing w:line="318" w:lineRule="exact"/>
              <w:ind w:left="119"/>
              <w:rPr>
                <w:sz w:val="24"/>
              </w:rPr>
            </w:pPr>
            <w:r>
              <w:rPr>
                <w:sz w:val="24"/>
              </w:rPr>
              <w:t>R2 Marginal</w:t>
            </w:r>
          </w:p>
        </w:tc>
        <w:tc>
          <w:tcPr>
            <w:tcW w:w="1202" w:type="dxa"/>
            <w:tcBorders>
              <w:bottom w:val="single" w:sz="6" w:space="0" w:color="000000"/>
            </w:tcBorders>
          </w:tcPr>
          <w:p w14:paraId="10FBB9CD" w14:textId="77777777" w:rsidR="002F53C5" w:rsidRDefault="002F53C5" w:rsidP="00425B7D">
            <w:pPr>
              <w:pStyle w:val="TableParagraph"/>
              <w:rPr>
                <w:rFonts w:ascii="Times New Roman"/>
              </w:rPr>
            </w:pPr>
          </w:p>
        </w:tc>
        <w:tc>
          <w:tcPr>
            <w:tcW w:w="1124" w:type="dxa"/>
            <w:tcBorders>
              <w:bottom w:val="single" w:sz="6" w:space="0" w:color="000000"/>
            </w:tcBorders>
          </w:tcPr>
          <w:p w14:paraId="2413A5D2" w14:textId="77777777" w:rsidR="002F53C5" w:rsidRDefault="002F53C5" w:rsidP="00425B7D">
            <w:pPr>
              <w:pStyle w:val="TableParagraph"/>
              <w:spacing w:line="318" w:lineRule="exact"/>
              <w:ind w:left="120"/>
              <w:rPr>
                <w:sz w:val="24"/>
              </w:rPr>
            </w:pPr>
            <w:r>
              <w:rPr>
                <w:sz w:val="24"/>
              </w:rPr>
              <w:t>0.0891</w:t>
            </w:r>
          </w:p>
        </w:tc>
        <w:tc>
          <w:tcPr>
            <w:tcW w:w="851" w:type="dxa"/>
            <w:tcBorders>
              <w:bottom w:val="single" w:sz="6" w:space="0" w:color="000000"/>
            </w:tcBorders>
          </w:tcPr>
          <w:p w14:paraId="20CD338C" w14:textId="77777777" w:rsidR="002F53C5" w:rsidRDefault="002F53C5" w:rsidP="00425B7D">
            <w:pPr>
              <w:pStyle w:val="TableParagraph"/>
              <w:rPr>
                <w:rFonts w:ascii="Times New Roman"/>
              </w:rPr>
            </w:pPr>
          </w:p>
        </w:tc>
        <w:tc>
          <w:tcPr>
            <w:tcW w:w="1071" w:type="dxa"/>
            <w:tcBorders>
              <w:bottom w:val="single" w:sz="6" w:space="0" w:color="000000"/>
            </w:tcBorders>
          </w:tcPr>
          <w:p w14:paraId="7B3F358E" w14:textId="77777777" w:rsidR="002F53C5" w:rsidRDefault="002F53C5" w:rsidP="00425B7D">
            <w:pPr>
              <w:pStyle w:val="TableParagraph"/>
              <w:rPr>
                <w:rFonts w:ascii="Times New Roman"/>
              </w:rPr>
            </w:pPr>
          </w:p>
        </w:tc>
      </w:tr>
      <w:tr w:rsidR="002F53C5" w14:paraId="122A6124" w14:textId="77777777" w:rsidTr="002F53C5">
        <w:trPr>
          <w:trHeight w:val="394"/>
        </w:trPr>
        <w:tc>
          <w:tcPr>
            <w:tcW w:w="2755" w:type="dxa"/>
            <w:tcBorders>
              <w:top w:val="single" w:sz="6" w:space="0" w:color="000000"/>
              <w:bottom w:val="single" w:sz="8" w:space="0" w:color="000000"/>
            </w:tcBorders>
          </w:tcPr>
          <w:p w14:paraId="08D32926" w14:textId="77777777" w:rsidR="002F53C5" w:rsidRDefault="002F53C5" w:rsidP="00425B7D">
            <w:pPr>
              <w:pStyle w:val="TableParagraph"/>
              <w:spacing w:before="15"/>
              <w:ind w:left="119"/>
              <w:rPr>
                <w:sz w:val="24"/>
              </w:rPr>
            </w:pPr>
            <w:r>
              <w:rPr>
                <w:w w:val="87"/>
                <w:sz w:val="24"/>
              </w:rPr>
              <w:t>N</w:t>
            </w:r>
          </w:p>
        </w:tc>
        <w:tc>
          <w:tcPr>
            <w:tcW w:w="1202" w:type="dxa"/>
            <w:tcBorders>
              <w:top w:val="single" w:sz="6" w:space="0" w:color="000000"/>
              <w:bottom w:val="single" w:sz="8" w:space="0" w:color="000000"/>
            </w:tcBorders>
          </w:tcPr>
          <w:p w14:paraId="27DE46C3" w14:textId="77777777" w:rsidR="002F53C5" w:rsidRDefault="002F53C5" w:rsidP="00425B7D">
            <w:pPr>
              <w:pStyle w:val="TableParagraph"/>
              <w:rPr>
                <w:rFonts w:ascii="Times New Roman"/>
              </w:rPr>
            </w:pPr>
          </w:p>
        </w:tc>
        <w:tc>
          <w:tcPr>
            <w:tcW w:w="1124" w:type="dxa"/>
            <w:tcBorders>
              <w:top w:val="single" w:sz="6" w:space="0" w:color="000000"/>
              <w:bottom w:val="single" w:sz="8" w:space="0" w:color="000000"/>
            </w:tcBorders>
          </w:tcPr>
          <w:p w14:paraId="154D63E9" w14:textId="77777777" w:rsidR="002F53C5" w:rsidRDefault="002F53C5" w:rsidP="00425B7D">
            <w:pPr>
              <w:pStyle w:val="TableParagraph"/>
              <w:spacing w:before="15"/>
              <w:ind w:left="119"/>
              <w:rPr>
                <w:sz w:val="24"/>
              </w:rPr>
            </w:pPr>
            <w:r>
              <w:rPr>
                <w:sz w:val="24"/>
              </w:rPr>
              <w:t>333</w:t>
            </w:r>
          </w:p>
        </w:tc>
        <w:tc>
          <w:tcPr>
            <w:tcW w:w="851" w:type="dxa"/>
            <w:tcBorders>
              <w:top w:val="single" w:sz="6" w:space="0" w:color="000000"/>
              <w:bottom w:val="single" w:sz="8" w:space="0" w:color="000000"/>
            </w:tcBorders>
          </w:tcPr>
          <w:p w14:paraId="54FE968B" w14:textId="77777777" w:rsidR="002F53C5" w:rsidRDefault="002F53C5" w:rsidP="00425B7D">
            <w:pPr>
              <w:pStyle w:val="TableParagraph"/>
              <w:rPr>
                <w:rFonts w:ascii="Times New Roman"/>
              </w:rPr>
            </w:pPr>
          </w:p>
        </w:tc>
        <w:tc>
          <w:tcPr>
            <w:tcW w:w="1071" w:type="dxa"/>
            <w:tcBorders>
              <w:top w:val="single" w:sz="6" w:space="0" w:color="000000"/>
              <w:bottom w:val="single" w:sz="8" w:space="0" w:color="000000"/>
            </w:tcBorders>
          </w:tcPr>
          <w:p w14:paraId="45E2357A" w14:textId="77777777" w:rsidR="002F53C5" w:rsidRDefault="002F53C5" w:rsidP="00425B7D">
            <w:pPr>
              <w:pStyle w:val="TableParagraph"/>
              <w:rPr>
                <w:rFonts w:ascii="Times New Roman"/>
              </w:rPr>
            </w:pPr>
          </w:p>
        </w:tc>
      </w:tr>
    </w:tbl>
    <w:p w14:paraId="4093B212" w14:textId="77777777" w:rsidR="00DA674B" w:rsidRDefault="00DA674B" w:rsidP="00DA674B">
      <w:pPr>
        <w:pStyle w:val="BodyText"/>
        <w:ind w:firstLine="0"/>
      </w:pPr>
    </w:p>
    <w:p w14:paraId="3B083DAD" w14:textId="37FAC0BE" w:rsidR="0022450E" w:rsidRDefault="0022450E" w:rsidP="0022450E">
      <w:pPr>
        <w:pStyle w:val="BodyText"/>
      </w:pPr>
      <w:r>
        <w:t>First, we computed descriptive statistics for the two groups. Mothers of the bilingual sample had an average of 16.71 years of education (SD = 2.47, range = 10-26), those of the lab-matched monolingual sample had an average of 16.33 years of education (SD = 2.83, range = 5-28), and those of the full monolingual sample had an average of 16.42 years of education (SD = 2.47, range = 8-25).</w:t>
      </w:r>
    </w:p>
    <w:p w14:paraId="29C0F890" w14:textId="6B0C8759" w:rsidR="0022450E" w:rsidRDefault="0022450E" w:rsidP="0022450E">
      <w:pPr>
        <w:pStyle w:val="BodyText"/>
      </w:pPr>
      <w:r>
        <w:t>Our approach was to add SES as a moderator of our final model for bilinguals. We expected that any effects of socio-economic status could interact with age, thus this model included interactions of trial type, age, and socio-economic status as a fixed effect, as well as the</w:t>
      </w:r>
    </w:p>
    <w:p w14:paraId="46422BEE" w14:textId="20DA43DE" w:rsidR="00610FFD" w:rsidRDefault="00610FFD">
      <w:pPr>
        <w:pStyle w:val="FirstParagraph"/>
      </w:pPr>
    </w:p>
    <w:p w14:paraId="32325A76" w14:textId="382A52A5" w:rsidR="002F53C5" w:rsidRDefault="00DC6503" w:rsidP="002F53C5">
      <w:pPr>
        <w:pStyle w:val="CaptionedFigure"/>
      </w:pPr>
      <w:r w:rsidRPr="00DC6503">
        <w:rPr>
          <w:noProof/>
        </w:rPr>
        <w:drawing>
          <wp:inline distT="0" distB="0" distL="0" distR="0" wp14:anchorId="4AB157B6" wp14:editId="62037BE3">
            <wp:extent cx="6438900" cy="4185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38900" cy="4185285"/>
                    </a:xfrm>
                    <a:prstGeom prst="rect">
                      <a:avLst/>
                    </a:prstGeom>
                  </pic:spPr>
                </pic:pic>
              </a:graphicData>
            </a:graphic>
          </wp:inline>
        </w:drawing>
      </w:r>
    </w:p>
    <w:p w14:paraId="50C530AA" w14:textId="77777777" w:rsidR="002F53C5" w:rsidRDefault="002F53C5" w:rsidP="002F53C5">
      <w:pPr>
        <w:pStyle w:val="ImageCaption"/>
        <w:spacing w:line="240" w:lineRule="auto"/>
      </w:pPr>
      <w:r>
        <w:rPr>
          <w:i/>
        </w:rPr>
        <w:t>Figure</w:t>
      </w:r>
      <w:r>
        <w:t xml:space="preserve"> </w:t>
      </w:r>
      <w:r>
        <w:rPr>
          <w:i/>
        </w:rPr>
        <w:t xml:space="preserve">2.  </w:t>
      </w:r>
      <w:r>
        <w:t xml:space="preserve"> Linear trend between infants’ IDS preference and their percentage of time exposed to North American English (NAE). Blue line indicates a regression model between infants’ IDS preference and their NAE exposure (starting from zero). Red line indicates another regression model of the same relationship with a focus of NAE exposure between 25 to 75%. We note that the y-axis was truncated to highlight the trend such that some individual points are not plotted.</w:t>
      </w:r>
    </w:p>
    <w:p w14:paraId="3BFAD920" w14:textId="216882EF" w:rsidR="00DC6503" w:rsidRDefault="00DC6503" w:rsidP="00DC6503">
      <w:pPr>
        <w:pStyle w:val="BodyText"/>
        <w:ind w:firstLine="0"/>
      </w:pPr>
    </w:p>
    <w:p w14:paraId="46C6E0DF" w14:textId="2864A42B" w:rsidR="00610FFD" w:rsidRDefault="007D572E" w:rsidP="0022450E">
      <w:pPr>
        <w:pStyle w:val="BodyText"/>
        <w:ind w:firstLine="0"/>
      </w:pPr>
      <w:r>
        <w:t>corresponding random slope by item. Based on the potential model detailed above for the bilinguals, our expected ses-mediated model was:</w:t>
      </w:r>
    </w:p>
    <w:p w14:paraId="56AD9D5B" w14:textId="77777777" w:rsidR="00610FFD" w:rsidRDefault="009A684D">
      <w:pPr>
        <w:pStyle w:val="BodyText"/>
      </w:pPr>
      <m:oMathPara>
        <m:oMathParaPr>
          <m:jc m:val="center"/>
        </m:oMathParaPr>
        <m:oMath>
          <m:m>
            <m:mPr>
              <m:plcHide m:val="1"/>
              <m:rSpRule m:val="2"/>
              <m:mcs>
                <m:mc>
                  <m:mcPr>
                    <m:count m:val="1"/>
                    <m:mcJc m:val="right"/>
                  </m:mcPr>
                </m:mc>
                <m:mc>
                  <m:mcPr>
                    <m:count m:val="1"/>
                    <m:mcJc m:val="left"/>
                  </m:mcPr>
                </m:mc>
              </m:mcs>
              <m:ctrlPr>
                <w:rPr>
                  <w:rFonts w:ascii="Cambria Math" w:hAnsi="Cambria Math"/>
                </w:rPr>
              </m:ctrlPr>
            </m:mPr>
            <m:mr>
              <m:e>
                <m:r>
                  <m:rPr>
                    <m:nor/>
                  </m:rPr>
                  <m:t>log lt</m:t>
                </m:r>
                <m:r>
                  <w:rPr>
                    <w:rFonts w:ascii="Cambria Math" w:hAnsi="Cambria Math"/>
                  </w:rPr>
                  <m:t>∼</m:t>
                </m:r>
              </m:e>
              <m:e>
                <m:r>
                  <m:rPr>
                    <m:nor/>
                  </m:rPr>
                  <m:t>trial type</m:t>
                </m:r>
                <m:r>
                  <w:rPr>
                    <w:rFonts w:ascii="Cambria Math" w:hAnsi="Cambria Math"/>
                  </w:rPr>
                  <m:t>*</m:t>
                </m:r>
                <m:r>
                  <m:rPr>
                    <m:nor/>
                  </m:rPr>
                  <m:t>method</m:t>
                </m:r>
                <m:r>
                  <w:rPr>
                    <w:rFonts w:ascii="Cambria Math" w:hAnsi="Cambria Math"/>
                  </w:rPr>
                  <m:t>+</m:t>
                </m:r>
                <m:r>
                  <m:rPr>
                    <m:nor/>
                  </m:rPr>
                  <m:t>trial type</m:t>
                </m:r>
                <m:r>
                  <w:rPr>
                    <w:rFonts w:ascii="Cambria Math" w:hAnsi="Cambria Math"/>
                  </w:rPr>
                  <m:t>*</m:t>
                </m:r>
                <m:r>
                  <m:rPr>
                    <m:nor/>
                  </m:rPr>
                  <m:t>trial num</m:t>
                </m:r>
                <m:r>
                  <w:rPr>
                    <w:rFonts w:ascii="Cambria Math" w:hAnsi="Cambria Math"/>
                  </w:rPr>
                  <m:t>+</m:t>
                </m:r>
                <m:r>
                  <m:rPr>
                    <m:nor/>
                  </m:rPr>
                  <m:t>age</m:t>
                </m:r>
                <m:r>
                  <w:rPr>
                    <w:rFonts w:ascii="Cambria Math" w:hAnsi="Cambria Math"/>
                  </w:rPr>
                  <m:t>*</m:t>
                </m:r>
                <m:r>
                  <m:rPr>
                    <m:nor/>
                  </m:rPr>
                  <m:t>trial num</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language</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bilingual</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ses</m:t>
                </m:r>
                <m:r>
                  <w:rPr>
                    <w:rFonts w:ascii="Cambria Math" w:hAnsi="Cambria Math"/>
                  </w:rPr>
                  <m:t>+</m:t>
                </m:r>
              </m:e>
            </m:mr>
            <m:mr>
              <m:e/>
              <m:e>
                <m:r>
                  <w:rPr>
                    <w:rFonts w:ascii="Cambria Math" w:hAnsi="Cambria Math"/>
                  </w:rPr>
                  <m:t>(</m:t>
                </m:r>
                <m:r>
                  <m:rPr>
                    <m:nor/>
                  </m:rPr>
                  <m:t>trial type</m:t>
                </m:r>
                <m:r>
                  <w:rPr>
                    <w:rFonts w:ascii="Cambria Math" w:hAnsi="Cambria Math"/>
                  </w:rPr>
                  <m:t>*</m:t>
                </m:r>
                <m:r>
                  <m:rPr>
                    <m:nor/>
                  </m:rPr>
                  <m:t>trial num</m:t>
                </m:r>
                <m:r>
                  <w:rPr>
                    <w:rFonts w:ascii="Cambria Math" w:hAnsi="Cambria Math"/>
                  </w:rPr>
                  <m:t>∣</m:t>
                </m:r>
                <m:r>
                  <m:rPr>
                    <m:nor/>
                  </m:rPr>
                  <m:t>subid</m:t>
                </m:r>
                <m:r>
                  <w:rPr>
                    <w:rFonts w:ascii="Cambria Math" w:hAnsi="Cambria Math"/>
                  </w:rPr>
                  <m:t>)+</m:t>
                </m:r>
              </m:e>
            </m:mr>
            <m:mr>
              <m:e/>
              <m:e>
                <m:r>
                  <w:rPr>
                    <w:rFonts w:ascii="Cambria Math" w:hAnsi="Cambria Math"/>
                  </w:rPr>
                  <m:t>(</m:t>
                </m:r>
                <m:r>
                  <m:rPr>
                    <m:nor/>
                  </m:rPr>
                  <m:t>trial type</m:t>
                </m:r>
                <m:r>
                  <w:rPr>
                    <w:rFonts w:ascii="Cambria Math" w:hAnsi="Cambria Math"/>
                  </w:rPr>
                  <m:t>*</m:t>
                </m:r>
                <m:r>
                  <m:rPr>
                    <m:nor/>
                  </m:rPr>
                  <m:t>age</m:t>
                </m:r>
                <m:r>
                  <w:rPr>
                    <w:rFonts w:ascii="Cambria Math" w:hAnsi="Cambria Math"/>
                  </w:rPr>
                  <m:t>*</m:t>
                </m:r>
                <m:r>
                  <m:rPr>
                    <m:nor/>
                  </m:rPr>
                  <m:t>bilingual</m:t>
                </m:r>
                <m:r>
                  <w:rPr>
                    <w:rFonts w:ascii="Cambria Math" w:hAnsi="Cambria Math"/>
                  </w:rPr>
                  <m:t>∣</m:t>
                </m:r>
                <m:r>
                  <m:rPr>
                    <m:nor/>
                  </m:rPr>
                  <m:t>lab</m:t>
                </m:r>
                <m:r>
                  <w:rPr>
                    <w:rFonts w:ascii="Cambria Math" w:hAnsi="Cambria Math"/>
                  </w:rPr>
                  <m:t>)+</m:t>
                </m:r>
              </m:e>
            </m:mr>
            <m:mr>
              <m:e/>
              <m:e>
                <m:r>
                  <w:rPr>
                    <w:rFonts w:ascii="Cambria Math" w:hAnsi="Cambria Math"/>
                  </w:rPr>
                  <m:t>(</m:t>
                </m:r>
                <m:r>
                  <m:rPr>
                    <m:nor/>
                  </m:rPr>
                  <m:t>method</m:t>
                </m:r>
                <m:r>
                  <w:rPr>
                    <w:rFonts w:ascii="Cambria Math" w:hAnsi="Cambria Math"/>
                  </w:rPr>
                  <m:t>+</m:t>
                </m:r>
                <m:r>
                  <m:rPr>
                    <m:nor/>
                  </m:rPr>
                  <m:t>age</m:t>
                </m:r>
                <m:r>
                  <w:rPr>
                    <w:rFonts w:ascii="Cambria Math" w:hAnsi="Cambria Math"/>
                  </w:rPr>
                  <m:t>*</m:t>
                </m:r>
                <m:r>
                  <m:rPr>
                    <m:nor/>
                  </m:rPr>
                  <m:t>language</m:t>
                </m:r>
                <m:r>
                  <w:rPr>
                    <w:rFonts w:ascii="Cambria Math" w:hAnsi="Cambria Math"/>
                  </w:rPr>
                  <m:t>+</m:t>
                </m:r>
                <m:r>
                  <m:rPr>
                    <m:nor/>
                  </m:rPr>
                  <m:t>age</m:t>
                </m:r>
                <m:r>
                  <w:rPr>
                    <w:rFonts w:ascii="Cambria Math" w:hAnsi="Cambria Math"/>
                  </w:rPr>
                  <m:t>*</m:t>
                </m:r>
                <m:r>
                  <m:rPr>
                    <m:nor/>
                  </m:rPr>
                  <m:t>bilingual</m:t>
                </m:r>
                <m:r>
                  <w:rPr>
                    <w:rFonts w:ascii="Cambria Math" w:hAnsi="Cambria Math"/>
                  </w:rPr>
                  <m:t>+</m:t>
                </m:r>
                <m:r>
                  <m:rPr>
                    <m:nor/>
                  </m:rPr>
                  <m:t>age</m:t>
                </m:r>
                <m:r>
                  <w:rPr>
                    <w:rFonts w:ascii="Cambria Math" w:hAnsi="Cambria Math"/>
                  </w:rPr>
                  <m:t>*</m:t>
                </m:r>
                <m:r>
                  <m:rPr>
                    <m:nor/>
                  </m:rPr>
                  <m:t>ses</m:t>
                </m:r>
                <m:r>
                  <w:rPr>
                    <w:rFonts w:ascii="Cambria Math" w:hAnsi="Cambria Math"/>
                  </w:rPr>
                  <m:t>∣</m:t>
                </m:r>
                <m:r>
                  <m:rPr>
                    <m:nor/>
                  </m:rPr>
                  <m:t>item</m:t>
                </m:r>
                <m:r>
                  <w:rPr>
                    <w:rFonts w:ascii="Cambria Math" w:hAnsi="Cambria Math"/>
                  </w:rPr>
                  <m:t>)</m:t>
                </m:r>
              </m:e>
            </m:mr>
          </m:m>
        </m:oMath>
      </m:oMathPara>
    </w:p>
    <w:p w14:paraId="5D7A9DCC" w14:textId="77777777" w:rsidR="00610FFD" w:rsidRDefault="007D572E">
      <w:pPr>
        <w:pStyle w:val="FirstParagraph"/>
      </w:pPr>
      <w:r>
        <w:t>After pruning for non-convergence, our final model specifications are listed below. For the lab-matched dataset, the final model was:</w:t>
      </w:r>
    </w:p>
    <w:p w14:paraId="440490F9" w14:textId="77777777" w:rsidR="00610FFD" w:rsidRDefault="009A684D">
      <w:pPr>
        <w:pStyle w:val="BodyText"/>
      </w:pPr>
      <m:oMathPara>
        <m:oMathParaPr>
          <m:jc m:val="center"/>
        </m:oMathParaPr>
        <m:oMath>
          <m:m>
            <m:mPr>
              <m:plcHide m:val="1"/>
              <m:rSpRule m:val="2"/>
              <m:mcs>
                <m:mc>
                  <m:mcPr>
                    <m:count m:val="1"/>
                    <m:mcJc m:val="right"/>
                  </m:mcPr>
                </m:mc>
                <m:mc>
                  <m:mcPr>
                    <m:count m:val="1"/>
                    <m:mcJc m:val="left"/>
                  </m:mcPr>
                </m:mc>
              </m:mcs>
              <m:ctrlPr>
                <w:rPr>
                  <w:rFonts w:ascii="Cambria Math" w:hAnsi="Cambria Math"/>
                </w:rPr>
              </m:ctrlPr>
            </m:mPr>
            <m:mr>
              <m:e>
                <m:r>
                  <m:rPr>
                    <m:nor/>
                  </m:rPr>
                  <m:t>log lt</m:t>
                </m:r>
                <m:r>
                  <w:rPr>
                    <w:rFonts w:ascii="Cambria Math" w:hAnsi="Cambria Math"/>
                  </w:rPr>
                  <m:t>∼</m:t>
                </m:r>
              </m:e>
              <m:e>
                <m:r>
                  <m:rPr>
                    <m:nor/>
                  </m:rPr>
                  <m:t>trial type</m:t>
                </m:r>
                <m:r>
                  <w:rPr>
                    <w:rFonts w:ascii="Cambria Math" w:hAnsi="Cambria Math"/>
                  </w:rPr>
                  <m:t>*</m:t>
                </m:r>
                <m:r>
                  <m:rPr>
                    <m:nor/>
                  </m:rPr>
                  <m:t>method</m:t>
                </m:r>
                <m:r>
                  <w:rPr>
                    <w:rFonts w:ascii="Cambria Math" w:hAnsi="Cambria Math"/>
                  </w:rPr>
                  <m:t>+</m:t>
                </m:r>
                <m:r>
                  <m:rPr>
                    <m:nor/>
                  </m:rPr>
                  <m:t>trial type</m:t>
                </m:r>
                <m:r>
                  <w:rPr>
                    <w:rFonts w:ascii="Cambria Math" w:hAnsi="Cambria Math"/>
                  </w:rPr>
                  <m:t>*</m:t>
                </m:r>
                <m:r>
                  <m:rPr>
                    <m:nor/>
                  </m:rPr>
                  <m:t>trial num</m:t>
                </m:r>
                <m:r>
                  <w:rPr>
                    <w:rFonts w:ascii="Cambria Math" w:hAnsi="Cambria Math"/>
                  </w:rPr>
                  <m:t>+</m:t>
                </m:r>
                <m:r>
                  <m:rPr>
                    <m:nor/>
                  </m:rPr>
                  <m:t>age</m:t>
                </m:r>
                <m:r>
                  <w:rPr>
                    <w:rFonts w:ascii="Cambria Math" w:hAnsi="Cambria Math"/>
                  </w:rPr>
                  <m:t>*</m:t>
                </m:r>
                <m:r>
                  <m:rPr>
                    <m:nor/>
                  </m:rPr>
                  <m:t>trial num</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language</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bilingual</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ses</m:t>
                </m:r>
                <m:r>
                  <w:rPr>
                    <w:rFonts w:ascii="Cambria Math" w:hAnsi="Cambria Math"/>
                  </w:rPr>
                  <m:t>+</m:t>
                </m:r>
              </m:e>
            </m:mr>
            <m:mr>
              <m:e/>
              <m:e>
                <m:r>
                  <w:rPr>
                    <w:rFonts w:ascii="Cambria Math" w:hAnsi="Cambria Math"/>
                  </w:rPr>
                  <m:t>(1∣</m:t>
                </m:r>
                <m:r>
                  <m:rPr>
                    <m:nor/>
                  </m:rPr>
                  <m:t>subid</m:t>
                </m:r>
                <m:r>
                  <w:rPr>
                    <w:rFonts w:ascii="Cambria Math" w:hAnsi="Cambria Math"/>
                  </w:rPr>
                  <m:t>)+</m:t>
                </m:r>
              </m:e>
            </m:mr>
            <m:mr>
              <m:e/>
              <m:e>
                <m:r>
                  <w:rPr>
                    <w:rFonts w:ascii="Cambria Math" w:hAnsi="Cambria Math"/>
                  </w:rPr>
                  <m:t>(</m:t>
                </m:r>
                <m:r>
                  <m:rPr>
                    <m:nor/>
                  </m:rPr>
                  <m:t>bilingual</m:t>
                </m:r>
                <m:r>
                  <w:rPr>
                    <w:rFonts w:ascii="Cambria Math" w:hAnsi="Cambria Math"/>
                  </w:rPr>
                  <m:t>∣</m:t>
                </m:r>
                <m:r>
                  <m:rPr>
                    <m:nor/>
                  </m:rPr>
                  <m:t>lab</m:t>
                </m:r>
                <m:r>
                  <w:rPr>
                    <w:rFonts w:ascii="Cambria Math" w:hAnsi="Cambria Math"/>
                  </w:rPr>
                  <m:t>)</m:t>
                </m:r>
              </m:e>
            </m:mr>
          </m:m>
        </m:oMath>
      </m:oMathPara>
    </w:p>
    <w:p w14:paraId="7E3A6F94" w14:textId="77777777" w:rsidR="00610FFD" w:rsidRDefault="007D572E">
      <w:pPr>
        <w:pStyle w:val="FirstParagraph"/>
      </w:pPr>
      <w:r>
        <w:t>By contrast, the final model of the full dataset was:</w:t>
      </w:r>
    </w:p>
    <w:p w14:paraId="22D779C7" w14:textId="77777777" w:rsidR="00610FFD" w:rsidRDefault="009A684D">
      <w:pPr>
        <w:pStyle w:val="BodyText"/>
      </w:pPr>
      <m:oMathPara>
        <m:oMathParaPr>
          <m:jc m:val="center"/>
        </m:oMathParaPr>
        <m:oMath>
          <m:m>
            <m:mPr>
              <m:plcHide m:val="1"/>
              <m:rSpRule m:val="2"/>
              <m:mcs>
                <m:mc>
                  <m:mcPr>
                    <m:count m:val="1"/>
                    <m:mcJc m:val="right"/>
                  </m:mcPr>
                </m:mc>
                <m:mc>
                  <m:mcPr>
                    <m:count m:val="1"/>
                    <m:mcJc m:val="left"/>
                  </m:mcPr>
                </m:mc>
              </m:mcs>
              <m:ctrlPr>
                <w:rPr>
                  <w:rFonts w:ascii="Cambria Math" w:hAnsi="Cambria Math"/>
                </w:rPr>
              </m:ctrlPr>
            </m:mPr>
            <m:mr>
              <m:e>
                <m:r>
                  <m:rPr>
                    <m:nor/>
                  </m:rPr>
                  <m:t>log lt</m:t>
                </m:r>
                <m:r>
                  <w:rPr>
                    <w:rFonts w:ascii="Cambria Math" w:hAnsi="Cambria Math"/>
                  </w:rPr>
                  <m:t>∼</m:t>
                </m:r>
              </m:e>
              <m:e>
                <m:r>
                  <m:rPr>
                    <m:nor/>
                  </m:rPr>
                  <m:t>trial type</m:t>
                </m:r>
                <m:r>
                  <w:rPr>
                    <w:rFonts w:ascii="Cambria Math" w:hAnsi="Cambria Math"/>
                  </w:rPr>
                  <m:t>*</m:t>
                </m:r>
                <m:r>
                  <m:rPr>
                    <m:nor/>
                  </m:rPr>
                  <m:t>method</m:t>
                </m:r>
                <m:r>
                  <w:rPr>
                    <w:rFonts w:ascii="Cambria Math" w:hAnsi="Cambria Math"/>
                  </w:rPr>
                  <m:t>+</m:t>
                </m:r>
                <m:r>
                  <m:rPr>
                    <m:nor/>
                  </m:rPr>
                  <m:t>trial type</m:t>
                </m:r>
                <m:r>
                  <w:rPr>
                    <w:rFonts w:ascii="Cambria Math" w:hAnsi="Cambria Math"/>
                  </w:rPr>
                  <m:t>*</m:t>
                </m:r>
                <m:r>
                  <m:rPr>
                    <m:nor/>
                  </m:rPr>
                  <m:t>trial num</m:t>
                </m:r>
                <m:r>
                  <w:rPr>
                    <w:rFonts w:ascii="Cambria Math" w:hAnsi="Cambria Math"/>
                  </w:rPr>
                  <m:t>+</m:t>
                </m:r>
                <m:r>
                  <m:rPr>
                    <m:nor/>
                  </m:rPr>
                  <m:t>age</m:t>
                </m:r>
                <m:r>
                  <w:rPr>
                    <w:rFonts w:ascii="Cambria Math" w:hAnsi="Cambria Math"/>
                  </w:rPr>
                  <m:t>*</m:t>
                </m:r>
                <m:r>
                  <m:rPr>
                    <m:nor/>
                  </m:rPr>
                  <m:t>trial num</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language</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bilingual</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ses</m:t>
                </m:r>
                <m:r>
                  <w:rPr>
                    <w:rFonts w:ascii="Cambria Math" w:hAnsi="Cambria Math"/>
                  </w:rPr>
                  <m:t>+</m:t>
                </m:r>
              </m:e>
            </m:mr>
            <m:mr>
              <m:e/>
              <m:e>
                <m:r>
                  <w:rPr>
                    <w:rFonts w:ascii="Cambria Math" w:hAnsi="Cambria Math"/>
                  </w:rPr>
                  <m:t>(1∣</m:t>
                </m:r>
                <m:r>
                  <m:rPr>
                    <m:nor/>
                  </m:rPr>
                  <m:t>subid</m:t>
                </m:r>
                <m:r>
                  <w:rPr>
                    <w:rFonts w:ascii="Cambria Math" w:hAnsi="Cambria Math"/>
                  </w:rPr>
                  <m:t>)+</m:t>
                </m:r>
              </m:e>
            </m:mr>
            <m:mr>
              <m:e/>
              <m:e>
                <m:r>
                  <w:rPr>
                    <w:rFonts w:ascii="Cambria Math" w:hAnsi="Cambria Math"/>
                  </w:rPr>
                  <m:t>(1∣</m:t>
                </m:r>
                <m:r>
                  <m:rPr>
                    <m:nor/>
                  </m:rPr>
                  <m:t>lab</m:t>
                </m:r>
                <m:r>
                  <w:rPr>
                    <w:rFonts w:ascii="Cambria Math" w:hAnsi="Cambria Math"/>
                  </w:rPr>
                  <m:t>)+</m:t>
                </m:r>
              </m:e>
            </m:mr>
            <m:mr>
              <m:e/>
              <m:e>
                <m:r>
                  <w:rPr>
                    <w:rFonts w:ascii="Cambria Math" w:hAnsi="Cambria Math"/>
                  </w:rPr>
                  <m:t>(1∣</m:t>
                </m:r>
                <m:r>
                  <m:rPr>
                    <m:nor/>
                  </m:rPr>
                  <m:t>item</m:t>
                </m:r>
                <m:r>
                  <w:rPr>
                    <w:rFonts w:ascii="Cambria Math" w:hAnsi="Cambria Math"/>
                  </w:rPr>
                  <m:t>)</m:t>
                </m:r>
              </m:e>
            </m:mr>
          </m:m>
        </m:oMath>
      </m:oMathPara>
    </w:p>
    <w:p w14:paraId="1FD874E4" w14:textId="77777777" w:rsidR="0022450E" w:rsidRDefault="007D572E">
      <w:pPr>
        <w:pStyle w:val="BodyText"/>
      </w:pPr>
      <w:r>
        <w:t>In general, across the lab-matched and full datasets (Table 5 and 6), SES did not have a significant effect on infants’ looking time nor did it affect infants’ preference for IDS. However, for the lab-matched dataset only, we found a statistically significant three-way interaction between IDS, age, and SES. Specifically, infants from 6- to 9-month-olds showed stronger IDS preference when they were from higher SES families, but older infants from 12- to 15-month-olds showed similar IDS preference across families with different SES levels. However, this interaction was not observed in the full dataset, raising the possibility that it is a spurious, and arose only in the lab-matched dataset because it is substantially smaller than the full data set.</w:t>
      </w:r>
    </w:p>
    <w:p w14:paraId="4E0904B3" w14:textId="77777777" w:rsidR="0022450E" w:rsidRDefault="0022450E" w:rsidP="0022450E">
      <w:pPr>
        <w:pStyle w:val="Heading2"/>
        <w:keepNext w:val="0"/>
        <w:keepLines w:val="0"/>
        <w:widowControl w:val="0"/>
      </w:pPr>
      <w:bookmarkStart w:id="26" w:name="exploratory-analyses"/>
      <w:r>
        <w:t>Exploratory analyses</w:t>
      </w:r>
      <w:bookmarkEnd w:id="26"/>
    </w:p>
    <w:p w14:paraId="6440A24C" w14:textId="5DFB3D9C" w:rsidR="00425B7D" w:rsidRDefault="0022450E" w:rsidP="0022450E">
      <w:pPr>
        <w:pStyle w:val="BodyText"/>
      </w:pPr>
      <w:r w:rsidRPr="0022450E">
        <w:rPr>
          <w:b/>
          <w:bCs/>
        </w:rPr>
        <w:t>The relationship between NAE and IDS for bilingual infants who have some exposure to NAE.</w:t>
      </w:r>
      <w:r>
        <w:tab/>
      </w:r>
      <w:r w:rsidRPr="0022450E">
        <w:t xml:space="preserve">In our second confirmatory analysis model (linear mixed model 2), we found that bilingual infants with more exposure to NAE showed stronger IDS preference. However, this initial analysis included </w:t>
      </w:r>
      <w:proofErr w:type="gramStart"/>
      <w:r w:rsidRPr="0022450E">
        <w:t>a number of</w:t>
      </w:r>
      <w:proofErr w:type="gramEnd"/>
      <w:r w:rsidRPr="0022450E">
        <w:t xml:space="preserve"> bilingual infants who were not exposed to NAE at all (Figure 2). This raises the question of whether the relation between NAE and IDS preference was</w:t>
      </w:r>
      <w:r w:rsidRPr="002F53C5">
        <w:rPr>
          <w:b/>
          <w:bCs/>
        </w:rPr>
        <w:t xml:space="preserve"> </w:t>
      </w:r>
      <w:r w:rsidR="00425B7D">
        <w:br w:type="page"/>
      </w:r>
    </w:p>
    <w:p w14:paraId="2E7E6355" w14:textId="77777777" w:rsidR="00425B7D" w:rsidRDefault="00425B7D" w:rsidP="00425B7D">
      <w:pPr>
        <w:pStyle w:val="BodyText"/>
        <w:spacing w:before="297" w:line="306" w:lineRule="exact"/>
        <w:jc w:val="both"/>
      </w:pPr>
      <w:r>
        <w:lastRenderedPageBreak/>
        <w:t>Table 5</w:t>
      </w:r>
    </w:p>
    <w:p w14:paraId="6D669960" w14:textId="2295E4A6" w:rsidR="00425B7D" w:rsidRDefault="00425B7D" w:rsidP="00425B7D">
      <w:pPr>
        <w:spacing w:before="10" w:line="213" w:lineRule="auto"/>
        <w:ind w:left="680" w:right="2292"/>
        <w:jc w:val="both"/>
        <w:rPr>
          <w:i/>
          <w:sz w:val="17"/>
        </w:rPr>
      </w:pPr>
      <w:r>
        <w:rPr>
          <w:i/>
        </w:rPr>
        <w:t>Linear Mixed Model examining socio-economic status as a moderator of monolingual-bilingual differences SES in the matached dataset.</w:t>
      </w:r>
    </w:p>
    <w:tbl>
      <w:tblPr>
        <w:tblW w:w="0" w:type="auto"/>
        <w:tblInd w:w="720" w:type="dxa"/>
        <w:tblLayout w:type="fixed"/>
        <w:tblCellMar>
          <w:left w:w="0" w:type="dxa"/>
          <w:right w:w="0" w:type="dxa"/>
        </w:tblCellMar>
        <w:tblLook w:val="01E0" w:firstRow="1" w:lastRow="1" w:firstColumn="1" w:lastColumn="1" w:noHBand="0" w:noVBand="0"/>
      </w:tblPr>
      <w:tblGrid>
        <w:gridCol w:w="2496"/>
        <w:gridCol w:w="1202"/>
        <w:gridCol w:w="1123"/>
        <w:gridCol w:w="852"/>
        <w:gridCol w:w="1122"/>
      </w:tblGrid>
      <w:tr w:rsidR="00425B7D" w14:paraId="0129EA48" w14:textId="77777777" w:rsidTr="00425B7D">
        <w:trPr>
          <w:trHeight w:val="394"/>
        </w:trPr>
        <w:tc>
          <w:tcPr>
            <w:tcW w:w="2496" w:type="dxa"/>
            <w:tcBorders>
              <w:top w:val="single" w:sz="8" w:space="0" w:color="000000"/>
              <w:bottom w:val="single" w:sz="6" w:space="0" w:color="000000"/>
            </w:tcBorders>
          </w:tcPr>
          <w:p w14:paraId="1416E6D9" w14:textId="77777777" w:rsidR="00425B7D" w:rsidRDefault="00425B7D" w:rsidP="00425B7D">
            <w:pPr>
              <w:pStyle w:val="TableParagraph"/>
              <w:rPr>
                <w:rFonts w:ascii="Times New Roman"/>
              </w:rPr>
            </w:pPr>
          </w:p>
        </w:tc>
        <w:tc>
          <w:tcPr>
            <w:tcW w:w="1202" w:type="dxa"/>
            <w:tcBorders>
              <w:top w:val="single" w:sz="8" w:space="0" w:color="000000"/>
              <w:bottom w:val="single" w:sz="6" w:space="0" w:color="000000"/>
            </w:tcBorders>
          </w:tcPr>
          <w:p w14:paraId="4DA2C6C2" w14:textId="77777777" w:rsidR="00425B7D" w:rsidRDefault="00425B7D" w:rsidP="00425B7D">
            <w:pPr>
              <w:pStyle w:val="TableParagraph"/>
              <w:spacing w:before="16"/>
              <w:ind w:left="142"/>
              <w:rPr>
                <w:sz w:val="24"/>
              </w:rPr>
            </w:pPr>
            <w:r>
              <w:rPr>
                <w:sz w:val="24"/>
              </w:rPr>
              <w:t>Estimate</w:t>
            </w:r>
          </w:p>
        </w:tc>
        <w:tc>
          <w:tcPr>
            <w:tcW w:w="1123" w:type="dxa"/>
            <w:tcBorders>
              <w:top w:val="single" w:sz="8" w:space="0" w:color="000000"/>
              <w:bottom w:val="single" w:sz="6" w:space="0" w:color="000000"/>
            </w:tcBorders>
          </w:tcPr>
          <w:p w14:paraId="78AFD598" w14:textId="77777777" w:rsidR="00425B7D" w:rsidRDefault="00425B7D" w:rsidP="00425B7D">
            <w:pPr>
              <w:pStyle w:val="TableParagraph"/>
              <w:spacing w:before="16"/>
              <w:ind w:left="397" w:right="397"/>
              <w:jc w:val="center"/>
              <w:rPr>
                <w:sz w:val="24"/>
              </w:rPr>
            </w:pPr>
            <w:r>
              <w:rPr>
                <w:w w:val="105"/>
                <w:sz w:val="24"/>
              </w:rPr>
              <w:t>SE</w:t>
            </w:r>
          </w:p>
        </w:tc>
        <w:tc>
          <w:tcPr>
            <w:tcW w:w="852" w:type="dxa"/>
            <w:tcBorders>
              <w:top w:val="single" w:sz="8" w:space="0" w:color="000000"/>
              <w:bottom w:val="single" w:sz="6" w:space="0" w:color="000000"/>
            </w:tcBorders>
          </w:tcPr>
          <w:p w14:paraId="0CA20F40" w14:textId="77777777" w:rsidR="00425B7D" w:rsidRDefault="00425B7D" w:rsidP="00425B7D">
            <w:pPr>
              <w:pStyle w:val="TableParagraph"/>
              <w:spacing w:before="16"/>
              <w:ind w:right="1"/>
              <w:jc w:val="center"/>
              <w:rPr>
                <w:sz w:val="24"/>
              </w:rPr>
            </w:pPr>
            <w:r>
              <w:rPr>
                <w:w w:val="116"/>
                <w:sz w:val="24"/>
              </w:rPr>
              <w:t>t</w:t>
            </w:r>
          </w:p>
        </w:tc>
        <w:tc>
          <w:tcPr>
            <w:tcW w:w="1122" w:type="dxa"/>
            <w:tcBorders>
              <w:top w:val="single" w:sz="8" w:space="0" w:color="000000"/>
              <w:bottom w:val="single" w:sz="6" w:space="0" w:color="000000"/>
            </w:tcBorders>
          </w:tcPr>
          <w:p w14:paraId="402FB46F" w14:textId="77777777" w:rsidR="00425B7D" w:rsidRDefault="00425B7D" w:rsidP="00425B7D">
            <w:pPr>
              <w:pStyle w:val="TableParagraph"/>
              <w:spacing w:before="16"/>
              <w:ind w:right="1"/>
              <w:jc w:val="center"/>
              <w:rPr>
                <w:sz w:val="24"/>
              </w:rPr>
            </w:pPr>
            <w:r>
              <w:rPr>
                <w:w w:val="90"/>
                <w:sz w:val="24"/>
              </w:rPr>
              <w:t>p</w:t>
            </w:r>
          </w:p>
        </w:tc>
      </w:tr>
      <w:tr w:rsidR="00425B7D" w14:paraId="1D6B5060" w14:textId="77777777" w:rsidTr="00425B7D">
        <w:trPr>
          <w:trHeight w:val="310"/>
        </w:trPr>
        <w:tc>
          <w:tcPr>
            <w:tcW w:w="2496" w:type="dxa"/>
            <w:tcBorders>
              <w:top w:val="single" w:sz="6" w:space="0" w:color="000000"/>
            </w:tcBorders>
          </w:tcPr>
          <w:p w14:paraId="400D8B79" w14:textId="77777777" w:rsidR="00425B7D" w:rsidRDefault="00425B7D" w:rsidP="00425B7D">
            <w:pPr>
              <w:pStyle w:val="TableParagraph"/>
              <w:spacing w:before="15" w:line="275" w:lineRule="exact"/>
              <w:ind w:left="119"/>
              <w:rPr>
                <w:sz w:val="24"/>
              </w:rPr>
            </w:pPr>
            <w:r>
              <w:rPr>
                <w:sz w:val="24"/>
              </w:rPr>
              <w:t>Intercept</w:t>
            </w:r>
          </w:p>
        </w:tc>
        <w:tc>
          <w:tcPr>
            <w:tcW w:w="1202" w:type="dxa"/>
            <w:tcBorders>
              <w:top w:val="single" w:sz="6" w:space="0" w:color="000000"/>
            </w:tcBorders>
          </w:tcPr>
          <w:p w14:paraId="62AC6717" w14:textId="77777777" w:rsidR="00425B7D" w:rsidRDefault="00425B7D" w:rsidP="00425B7D">
            <w:pPr>
              <w:pStyle w:val="TableParagraph"/>
              <w:spacing w:before="15" w:line="275" w:lineRule="exact"/>
              <w:ind w:left="118"/>
              <w:rPr>
                <w:sz w:val="24"/>
              </w:rPr>
            </w:pPr>
            <w:r>
              <w:rPr>
                <w:sz w:val="24"/>
              </w:rPr>
              <w:t>1.91</w:t>
            </w:r>
          </w:p>
        </w:tc>
        <w:tc>
          <w:tcPr>
            <w:tcW w:w="1123" w:type="dxa"/>
            <w:tcBorders>
              <w:top w:val="single" w:sz="6" w:space="0" w:color="000000"/>
            </w:tcBorders>
          </w:tcPr>
          <w:p w14:paraId="0AFBC343" w14:textId="77777777" w:rsidR="00425B7D" w:rsidRDefault="00425B7D" w:rsidP="00425B7D">
            <w:pPr>
              <w:pStyle w:val="TableParagraph"/>
              <w:spacing w:before="15" w:line="275" w:lineRule="exact"/>
              <w:ind w:left="118"/>
              <w:rPr>
                <w:sz w:val="24"/>
              </w:rPr>
            </w:pPr>
            <w:r>
              <w:rPr>
                <w:sz w:val="24"/>
              </w:rPr>
              <w:t>0.0664</w:t>
            </w:r>
          </w:p>
        </w:tc>
        <w:tc>
          <w:tcPr>
            <w:tcW w:w="852" w:type="dxa"/>
            <w:tcBorders>
              <w:top w:val="single" w:sz="6" w:space="0" w:color="000000"/>
            </w:tcBorders>
          </w:tcPr>
          <w:p w14:paraId="777E9603" w14:textId="77777777" w:rsidR="00425B7D" w:rsidRDefault="00425B7D" w:rsidP="00425B7D">
            <w:pPr>
              <w:pStyle w:val="TableParagraph"/>
              <w:spacing w:before="15" w:line="275" w:lineRule="exact"/>
              <w:ind w:left="118"/>
              <w:rPr>
                <w:sz w:val="24"/>
              </w:rPr>
            </w:pPr>
            <w:r>
              <w:rPr>
                <w:sz w:val="24"/>
              </w:rPr>
              <w:t>28.8</w:t>
            </w:r>
          </w:p>
        </w:tc>
        <w:tc>
          <w:tcPr>
            <w:tcW w:w="1122" w:type="dxa"/>
            <w:tcBorders>
              <w:top w:val="single" w:sz="6" w:space="0" w:color="000000"/>
            </w:tcBorders>
          </w:tcPr>
          <w:p w14:paraId="4E4DE587" w14:textId="77777777" w:rsidR="00425B7D" w:rsidRDefault="00425B7D" w:rsidP="00425B7D">
            <w:pPr>
              <w:pStyle w:val="TableParagraph"/>
              <w:spacing w:before="15" w:line="275" w:lineRule="exact"/>
              <w:ind w:left="117"/>
              <w:rPr>
                <w:sz w:val="24"/>
              </w:rPr>
            </w:pPr>
            <w:r>
              <w:rPr>
                <w:sz w:val="24"/>
              </w:rPr>
              <w:t>6.66e-18</w:t>
            </w:r>
          </w:p>
        </w:tc>
      </w:tr>
      <w:tr w:rsidR="00425B7D" w14:paraId="69D790F0" w14:textId="77777777" w:rsidTr="00425B7D">
        <w:trPr>
          <w:trHeight w:val="288"/>
        </w:trPr>
        <w:tc>
          <w:tcPr>
            <w:tcW w:w="2496" w:type="dxa"/>
          </w:tcPr>
          <w:p w14:paraId="38F72EAB" w14:textId="77777777" w:rsidR="00425B7D" w:rsidRDefault="00425B7D" w:rsidP="00425B7D">
            <w:pPr>
              <w:pStyle w:val="TableParagraph"/>
              <w:spacing w:line="269" w:lineRule="exact"/>
              <w:ind w:left="119"/>
              <w:rPr>
                <w:sz w:val="24"/>
              </w:rPr>
            </w:pPr>
            <w:r>
              <w:rPr>
                <w:sz w:val="24"/>
              </w:rPr>
              <w:t>IDS</w:t>
            </w:r>
          </w:p>
        </w:tc>
        <w:tc>
          <w:tcPr>
            <w:tcW w:w="1202" w:type="dxa"/>
          </w:tcPr>
          <w:p w14:paraId="7DC62E02" w14:textId="77777777" w:rsidR="00425B7D" w:rsidRDefault="00425B7D" w:rsidP="00425B7D">
            <w:pPr>
              <w:pStyle w:val="TableParagraph"/>
              <w:spacing w:line="269" w:lineRule="exact"/>
              <w:ind w:left="119"/>
              <w:rPr>
                <w:sz w:val="24"/>
              </w:rPr>
            </w:pPr>
            <w:r>
              <w:rPr>
                <w:sz w:val="24"/>
              </w:rPr>
              <w:t>0.132</w:t>
            </w:r>
          </w:p>
        </w:tc>
        <w:tc>
          <w:tcPr>
            <w:tcW w:w="1123" w:type="dxa"/>
          </w:tcPr>
          <w:p w14:paraId="36E00567" w14:textId="77777777" w:rsidR="00425B7D" w:rsidRDefault="00425B7D" w:rsidP="00425B7D">
            <w:pPr>
              <w:pStyle w:val="TableParagraph"/>
              <w:spacing w:line="269" w:lineRule="exact"/>
              <w:ind w:left="118"/>
              <w:rPr>
                <w:sz w:val="24"/>
              </w:rPr>
            </w:pPr>
            <w:r>
              <w:rPr>
                <w:sz w:val="24"/>
              </w:rPr>
              <w:t>0.0327</w:t>
            </w:r>
          </w:p>
        </w:tc>
        <w:tc>
          <w:tcPr>
            <w:tcW w:w="852" w:type="dxa"/>
          </w:tcPr>
          <w:p w14:paraId="4B3C11DD" w14:textId="77777777" w:rsidR="00425B7D" w:rsidRDefault="00425B7D" w:rsidP="00425B7D">
            <w:pPr>
              <w:pStyle w:val="TableParagraph"/>
              <w:spacing w:line="269" w:lineRule="exact"/>
              <w:ind w:left="119"/>
              <w:rPr>
                <w:sz w:val="24"/>
              </w:rPr>
            </w:pPr>
            <w:r>
              <w:rPr>
                <w:sz w:val="24"/>
              </w:rPr>
              <w:t>4.05</w:t>
            </w:r>
          </w:p>
        </w:tc>
        <w:tc>
          <w:tcPr>
            <w:tcW w:w="1122" w:type="dxa"/>
          </w:tcPr>
          <w:p w14:paraId="5A863622" w14:textId="77777777" w:rsidR="00425B7D" w:rsidRDefault="00425B7D" w:rsidP="00425B7D">
            <w:pPr>
              <w:pStyle w:val="TableParagraph"/>
              <w:spacing w:line="269" w:lineRule="exact"/>
              <w:ind w:left="117"/>
              <w:rPr>
                <w:sz w:val="24"/>
              </w:rPr>
            </w:pPr>
            <w:r>
              <w:rPr>
                <w:sz w:val="24"/>
              </w:rPr>
              <w:t>5.11e-05</w:t>
            </w:r>
          </w:p>
        </w:tc>
      </w:tr>
      <w:tr w:rsidR="00425B7D" w14:paraId="47D9425B" w14:textId="77777777" w:rsidTr="00425B7D">
        <w:trPr>
          <w:trHeight w:val="265"/>
        </w:trPr>
        <w:tc>
          <w:tcPr>
            <w:tcW w:w="2496" w:type="dxa"/>
          </w:tcPr>
          <w:p w14:paraId="0DE0382F" w14:textId="77777777" w:rsidR="00425B7D" w:rsidRDefault="00425B7D" w:rsidP="00425B7D">
            <w:pPr>
              <w:pStyle w:val="TableParagraph"/>
              <w:spacing w:line="245" w:lineRule="exact"/>
              <w:ind w:left="119"/>
              <w:rPr>
                <w:sz w:val="24"/>
              </w:rPr>
            </w:pPr>
            <w:r>
              <w:rPr>
                <w:sz w:val="24"/>
              </w:rPr>
              <w:t>HPP</w:t>
            </w:r>
          </w:p>
        </w:tc>
        <w:tc>
          <w:tcPr>
            <w:tcW w:w="1202" w:type="dxa"/>
          </w:tcPr>
          <w:p w14:paraId="6DD81340" w14:textId="77777777" w:rsidR="00425B7D" w:rsidRDefault="00425B7D" w:rsidP="00425B7D">
            <w:pPr>
              <w:pStyle w:val="TableParagraph"/>
              <w:spacing w:line="245" w:lineRule="exact"/>
              <w:ind w:left="119"/>
              <w:rPr>
                <w:sz w:val="24"/>
              </w:rPr>
            </w:pPr>
            <w:r>
              <w:rPr>
                <w:sz w:val="24"/>
              </w:rPr>
              <w:t>0.12</w:t>
            </w:r>
          </w:p>
        </w:tc>
        <w:tc>
          <w:tcPr>
            <w:tcW w:w="1123" w:type="dxa"/>
          </w:tcPr>
          <w:p w14:paraId="15677696" w14:textId="77777777" w:rsidR="00425B7D" w:rsidRDefault="00425B7D" w:rsidP="00425B7D">
            <w:pPr>
              <w:pStyle w:val="TableParagraph"/>
              <w:spacing w:line="245" w:lineRule="exact"/>
              <w:ind w:left="118"/>
              <w:rPr>
                <w:sz w:val="24"/>
              </w:rPr>
            </w:pPr>
            <w:r>
              <w:rPr>
                <w:sz w:val="24"/>
              </w:rPr>
              <w:t>0.0893</w:t>
            </w:r>
          </w:p>
        </w:tc>
        <w:tc>
          <w:tcPr>
            <w:tcW w:w="852" w:type="dxa"/>
          </w:tcPr>
          <w:p w14:paraId="3D3D278B" w14:textId="77777777" w:rsidR="00425B7D" w:rsidRDefault="00425B7D" w:rsidP="00425B7D">
            <w:pPr>
              <w:pStyle w:val="TableParagraph"/>
              <w:spacing w:line="245" w:lineRule="exact"/>
              <w:ind w:left="118"/>
              <w:rPr>
                <w:sz w:val="24"/>
              </w:rPr>
            </w:pPr>
            <w:r>
              <w:rPr>
                <w:sz w:val="24"/>
              </w:rPr>
              <w:t>1.34</w:t>
            </w:r>
          </w:p>
        </w:tc>
        <w:tc>
          <w:tcPr>
            <w:tcW w:w="1122" w:type="dxa"/>
          </w:tcPr>
          <w:p w14:paraId="6E22CB2C" w14:textId="77777777" w:rsidR="00425B7D" w:rsidRDefault="00425B7D" w:rsidP="00425B7D">
            <w:pPr>
              <w:pStyle w:val="TableParagraph"/>
              <w:spacing w:line="245" w:lineRule="exact"/>
              <w:ind w:left="117"/>
              <w:rPr>
                <w:sz w:val="24"/>
              </w:rPr>
            </w:pPr>
            <w:r>
              <w:rPr>
                <w:sz w:val="24"/>
              </w:rPr>
              <w:t>0.199</w:t>
            </w:r>
          </w:p>
        </w:tc>
      </w:tr>
      <w:tr w:rsidR="00425B7D" w14:paraId="60FA6DA9" w14:textId="77777777" w:rsidTr="00425B7D">
        <w:trPr>
          <w:trHeight w:val="312"/>
        </w:trPr>
        <w:tc>
          <w:tcPr>
            <w:tcW w:w="2496" w:type="dxa"/>
          </w:tcPr>
          <w:p w14:paraId="74D38222" w14:textId="77777777" w:rsidR="00425B7D" w:rsidRDefault="00425B7D" w:rsidP="00425B7D">
            <w:pPr>
              <w:pStyle w:val="TableParagraph"/>
              <w:spacing w:before="17" w:line="275" w:lineRule="exact"/>
              <w:ind w:left="119"/>
              <w:rPr>
                <w:sz w:val="24"/>
              </w:rPr>
            </w:pPr>
            <w:r>
              <w:rPr>
                <w:sz w:val="24"/>
              </w:rPr>
              <w:t>Single Screen</w:t>
            </w:r>
          </w:p>
        </w:tc>
        <w:tc>
          <w:tcPr>
            <w:tcW w:w="1202" w:type="dxa"/>
          </w:tcPr>
          <w:p w14:paraId="713453D3" w14:textId="77777777" w:rsidR="00425B7D" w:rsidRDefault="00425B7D" w:rsidP="00425B7D">
            <w:pPr>
              <w:pStyle w:val="TableParagraph"/>
              <w:spacing w:before="17" w:line="275" w:lineRule="exact"/>
              <w:ind w:left="119"/>
              <w:rPr>
                <w:sz w:val="24"/>
              </w:rPr>
            </w:pPr>
            <w:r>
              <w:rPr>
                <w:sz w:val="24"/>
              </w:rPr>
              <w:t>0.0943</w:t>
            </w:r>
          </w:p>
        </w:tc>
        <w:tc>
          <w:tcPr>
            <w:tcW w:w="1123" w:type="dxa"/>
          </w:tcPr>
          <w:p w14:paraId="7F80C10E" w14:textId="77777777" w:rsidR="00425B7D" w:rsidRDefault="00425B7D" w:rsidP="00425B7D">
            <w:pPr>
              <w:pStyle w:val="TableParagraph"/>
              <w:spacing w:before="17" w:line="275" w:lineRule="exact"/>
              <w:ind w:left="118"/>
              <w:rPr>
                <w:sz w:val="24"/>
              </w:rPr>
            </w:pPr>
            <w:r>
              <w:rPr>
                <w:sz w:val="24"/>
              </w:rPr>
              <w:t>0.1</w:t>
            </w:r>
          </w:p>
        </w:tc>
        <w:tc>
          <w:tcPr>
            <w:tcW w:w="852" w:type="dxa"/>
          </w:tcPr>
          <w:p w14:paraId="097B3C96" w14:textId="77777777" w:rsidR="00425B7D" w:rsidRDefault="00425B7D" w:rsidP="00425B7D">
            <w:pPr>
              <w:pStyle w:val="TableParagraph"/>
              <w:spacing w:before="17" w:line="275" w:lineRule="exact"/>
              <w:ind w:left="118"/>
              <w:rPr>
                <w:sz w:val="24"/>
              </w:rPr>
            </w:pPr>
            <w:r>
              <w:rPr>
                <w:sz w:val="24"/>
              </w:rPr>
              <w:t>0.939</w:t>
            </w:r>
          </w:p>
        </w:tc>
        <w:tc>
          <w:tcPr>
            <w:tcW w:w="1122" w:type="dxa"/>
          </w:tcPr>
          <w:p w14:paraId="57CFFBC4" w14:textId="77777777" w:rsidR="00425B7D" w:rsidRDefault="00425B7D" w:rsidP="00425B7D">
            <w:pPr>
              <w:pStyle w:val="TableParagraph"/>
              <w:spacing w:before="17" w:line="275" w:lineRule="exact"/>
              <w:ind w:left="117"/>
              <w:rPr>
                <w:sz w:val="24"/>
              </w:rPr>
            </w:pPr>
            <w:r>
              <w:rPr>
                <w:sz w:val="24"/>
              </w:rPr>
              <w:t>0.359</w:t>
            </w:r>
          </w:p>
        </w:tc>
      </w:tr>
      <w:tr w:rsidR="00425B7D" w14:paraId="380C6957" w14:textId="77777777" w:rsidTr="00425B7D">
        <w:trPr>
          <w:trHeight w:val="288"/>
        </w:trPr>
        <w:tc>
          <w:tcPr>
            <w:tcW w:w="2496" w:type="dxa"/>
          </w:tcPr>
          <w:p w14:paraId="024DD5F9" w14:textId="77777777" w:rsidR="00425B7D" w:rsidRDefault="00425B7D" w:rsidP="00425B7D">
            <w:pPr>
              <w:pStyle w:val="TableParagraph"/>
              <w:spacing w:line="269" w:lineRule="exact"/>
              <w:ind w:left="119"/>
              <w:rPr>
                <w:sz w:val="24"/>
              </w:rPr>
            </w:pPr>
            <w:r>
              <w:rPr>
                <w:sz w:val="24"/>
              </w:rPr>
              <w:t>Age</w:t>
            </w:r>
          </w:p>
        </w:tc>
        <w:tc>
          <w:tcPr>
            <w:tcW w:w="1202" w:type="dxa"/>
          </w:tcPr>
          <w:p w14:paraId="7F16624F" w14:textId="77777777" w:rsidR="00425B7D" w:rsidRDefault="00425B7D" w:rsidP="00425B7D">
            <w:pPr>
              <w:pStyle w:val="TableParagraph"/>
              <w:spacing w:line="269" w:lineRule="exact"/>
              <w:ind w:left="119"/>
              <w:rPr>
                <w:sz w:val="24"/>
              </w:rPr>
            </w:pPr>
            <w:r>
              <w:rPr>
                <w:sz w:val="24"/>
              </w:rPr>
              <w:t>-0.0294</w:t>
            </w:r>
          </w:p>
        </w:tc>
        <w:tc>
          <w:tcPr>
            <w:tcW w:w="1123" w:type="dxa"/>
          </w:tcPr>
          <w:p w14:paraId="18C65B07" w14:textId="77777777" w:rsidR="00425B7D" w:rsidRDefault="00425B7D" w:rsidP="00425B7D">
            <w:pPr>
              <w:pStyle w:val="TableParagraph"/>
              <w:spacing w:line="269" w:lineRule="exact"/>
              <w:ind w:left="119"/>
              <w:rPr>
                <w:sz w:val="24"/>
              </w:rPr>
            </w:pPr>
            <w:r>
              <w:rPr>
                <w:sz w:val="24"/>
              </w:rPr>
              <w:t>0.00817</w:t>
            </w:r>
          </w:p>
        </w:tc>
        <w:tc>
          <w:tcPr>
            <w:tcW w:w="852" w:type="dxa"/>
          </w:tcPr>
          <w:p w14:paraId="0C9EDC5C" w14:textId="77777777" w:rsidR="00425B7D" w:rsidRDefault="00425B7D" w:rsidP="00425B7D">
            <w:pPr>
              <w:pStyle w:val="TableParagraph"/>
              <w:spacing w:line="269" w:lineRule="exact"/>
              <w:ind w:left="120"/>
              <w:rPr>
                <w:sz w:val="24"/>
              </w:rPr>
            </w:pPr>
            <w:r>
              <w:rPr>
                <w:sz w:val="24"/>
              </w:rPr>
              <w:t>-3.59</w:t>
            </w:r>
          </w:p>
        </w:tc>
        <w:tc>
          <w:tcPr>
            <w:tcW w:w="1122" w:type="dxa"/>
          </w:tcPr>
          <w:p w14:paraId="45786D78" w14:textId="77777777" w:rsidR="00425B7D" w:rsidRDefault="00425B7D" w:rsidP="00425B7D">
            <w:pPr>
              <w:pStyle w:val="TableParagraph"/>
              <w:spacing w:line="269" w:lineRule="exact"/>
              <w:ind w:left="119"/>
              <w:rPr>
                <w:sz w:val="24"/>
              </w:rPr>
            </w:pPr>
            <w:r>
              <w:rPr>
                <w:sz w:val="24"/>
              </w:rPr>
              <w:t>0.000337</w:t>
            </w:r>
          </w:p>
        </w:tc>
      </w:tr>
      <w:tr w:rsidR="00425B7D" w14:paraId="60EED674" w14:textId="77777777" w:rsidTr="00425B7D">
        <w:trPr>
          <w:trHeight w:val="288"/>
        </w:trPr>
        <w:tc>
          <w:tcPr>
            <w:tcW w:w="2496" w:type="dxa"/>
          </w:tcPr>
          <w:p w14:paraId="4F31F2CA" w14:textId="77777777" w:rsidR="00425B7D" w:rsidRDefault="00425B7D" w:rsidP="00425B7D">
            <w:pPr>
              <w:pStyle w:val="TableParagraph"/>
              <w:spacing w:line="269" w:lineRule="exact"/>
              <w:ind w:left="119"/>
              <w:rPr>
                <w:sz w:val="24"/>
              </w:rPr>
            </w:pPr>
            <w:r>
              <w:rPr>
                <w:w w:val="120"/>
                <w:sz w:val="24"/>
              </w:rPr>
              <w:t xml:space="preserve">Trial </w:t>
            </w:r>
            <w:r>
              <w:rPr>
                <w:w w:val="140"/>
                <w:sz w:val="24"/>
              </w:rPr>
              <w:t>#</w:t>
            </w:r>
          </w:p>
        </w:tc>
        <w:tc>
          <w:tcPr>
            <w:tcW w:w="1202" w:type="dxa"/>
          </w:tcPr>
          <w:p w14:paraId="4A3C1476" w14:textId="77777777" w:rsidR="00425B7D" w:rsidRDefault="00425B7D" w:rsidP="00425B7D">
            <w:pPr>
              <w:pStyle w:val="TableParagraph"/>
              <w:spacing w:line="269" w:lineRule="exact"/>
              <w:ind w:left="118"/>
              <w:rPr>
                <w:sz w:val="24"/>
              </w:rPr>
            </w:pPr>
            <w:r>
              <w:rPr>
                <w:sz w:val="24"/>
              </w:rPr>
              <w:t>-0.0326</w:t>
            </w:r>
          </w:p>
        </w:tc>
        <w:tc>
          <w:tcPr>
            <w:tcW w:w="1123" w:type="dxa"/>
          </w:tcPr>
          <w:p w14:paraId="7DE9CDFA" w14:textId="77777777" w:rsidR="00425B7D" w:rsidRDefault="00425B7D" w:rsidP="00425B7D">
            <w:pPr>
              <w:pStyle w:val="TableParagraph"/>
              <w:spacing w:line="269" w:lineRule="exact"/>
              <w:ind w:left="119"/>
              <w:rPr>
                <w:sz w:val="24"/>
              </w:rPr>
            </w:pPr>
            <w:r>
              <w:rPr>
                <w:sz w:val="24"/>
              </w:rPr>
              <w:t>0.0019</w:t>
            </w:r>
          </w:p>
        </w:tc>
        <w:tc>
          <w:tcPr>
            <w:tcW w:w="852" w:type="dxa"/>
          </w:tcPr>
          <w:p w14:paraId="0D8FEB3B" w14:textId="77777777" w:rsidR="00425B7D" w:rsidRDefault="00425B7D" w:rsidP="00425B7D">
            <w:pPr>
              <w:pStyle w:val="TableParagraph"/>
              <w:spacing w:line="269" w:lineRule="exact"/>
              <w:ind w:left="120"/>
              <w:rPr>
                <w:sz w:val="24"/>
              </w:rPr>
            </w:pPr>
            <w:r>
              <w:rPr>
                <w:sz w:val="24"/>
              </w:rPr>
              <w:t>-17.2</w:t>
            </w:r>
          </w:p>
        </w:tc>
        <w:tc>
          <w:tcPr>
            <w:tcW w:w="1122" w:type="dxa"/>
          </w:tcPr>
          <w:p w14:paraId="653FF034" w14:textId="77777777" w:rsidR="00425B7D" w:rsidRDefault="00425B7D" w:rsidP="00425B7D">
            <w:pPr>
              <w:pStyle w:val="TableParagraph"/>
              <w:spacing w:line="269" w:lineRule="exact"/>
              <w:ind w:left="119"/>
              <w:rPr>
                <w:sz w:val="24"/>
              </w:rPr>
            </w:pPr>
            <w:r>
              <w:rPr>
                <w:sz w:val="24"/>
              </w:rPr>
              <w:t>1.07e-64</w:t>
            </w:r>
          </w:p>
        </w:tc>
      </w:tr>
      <w:tr w:rsidR="00425B7D" w14:paraId="48020222" w14:textId="77777777" w:rsidTr="00425B7D">
        <w:trPr>
          <w:trHeight w:val="288"/>
        </w:trPr>
        <w:tc>
          <w:tcPr>
            <w:tcW w:w="2496" w:type="dxa"/>
          </w:tcPr>
          <w:p w14:paraId="45A5F8A2" w14:textId="77777777" w:rsidR="00425B7D" w:rsidRDefault="00425B7D" w:rsidP="00425B7D">
            <w:pPr>
              <w:pStyle w:val="TableParagraph"/>
              <w:spacing w:line="269" w:lineRule="exact"/>
              <w:ind w:left="119"/>
              <w:rPr>
                <w:sz w:val="24"/>
              </w:rPr>
            </w:pPr>
            <w:r>
              <w:rPr>
                <w:sz w:val="24"/>
              </w:rPr>
              <w:t>NAE</w:t>
            </w:r>
          </w:p>
        </w:tc>
        <w:tc>
          <w:tcPr>
            <w:tcW w:w="1202" w:type="dxa"/>
          </w:tcPr>
          <w:p w14:paraId="0B402630" w14:textId="77777777" w:rsidR="00425B7D" w:rsidRDefault="00425B7D" w:rsidP="00425B7D">
            <w:pPr>
              <w:pStyle w:val="TableParagraph"/>
              <w:spacing w:line="269" w:lineRule="exact"/>
              <w:ind w:left="119"/>
              <w:rPr>
                <w:sz w:val="24"/>
              </w:rPr>
            </w:pPr>
            <w:r>
              <w:rPr>
                <w:sz w:val="24"/>
              </w:rPr>
              <w:t>-0.089</w:t>
            </w:r>
          </w:p>
        </w:tc>
        <w:tc>
          <w:tcPr>
            <w:tcW w:w="1123" w:type="dxa"/>
          </w:tcPr>
          <w:p w14:paraId="3705AFEB" w14:textId="77777777" w:rsidR="00425B7D" w:rsidRDefault="00425B7D" w:rsidP="00425B7D">
            <w:pPr>
              <w:pStyle w:val="TableParagraph"/>
              <w:spacing w:line="269" w:lineRule="exact"/>
              <w:ind w:left="119"/>
              <w:rPr>
                <w:sz w:val="24"/>
              </w:rPr>
            </w:pPr>
            <w:r>
              <w:rPr>
                <w:sz w:val="24"/>
              </w:rPr>
              <w:t>0.072</w:t>
            </w:r>
          </w:p>
        </w:tc>
        <w:tc>
          <w:tcPr>
            <w:tcW w:w="852" w:type="dxa"/>
          </w:tcPr>
          <w:p w14:paraId="703A91DA" w14:textId="77777777" w:rsidR="00425B7D" w:rsidRDefault="00425B7D" w:rsidP="00425B7D">
            <w:pPr>
              <w:pStyle w:val="TableParagraph"/>
              <w:spacing w:line="269" w:lineRule="exact"/>
              <w:ind w:left="119"/>
              <w:rPr>
                <w:sz w:val="24"/>
              </w:rPr>
            </w:pPr>
            <w:r>
              <w:rPr>
                <w:sz w:val="24"/>
              </w:rPr>
              <w:t>-1.24</w:t>
            </w:r>
          </w:p>
        </w:tc>
        <w:tc>
          <w:tcPr>
            <w:tcW w:w="1122" w:type="dxa"/>
          </w:tcPr>
          <w:p w14:paraId="11FA3CFA" w14:textId="77777777" w:rsidR="00425B7D" w:rsidRDefault="00425B7D" w:rsidP="00425B7D">
            <w:pPr>
              <w:pStyle w:val="TableParagraph"/>
              <w:spacing w:line="269" w:lineRule="exact"/>
              <w:ind w:left="119"/>
              <w:rPr>
                <w:sz w:val="24"/>
              </w:rPr>
            </w:pPr>
            <w:r>
              <w:rPr>
                <w:sz w:val="24"/>
              </w:rPr>
              <w:t>0.225</w:t>
            </w:r>
          </w:p>
        </w:tc>
      </w:tr>
      <w:tr w:rsidR="00425B7D" w14:paraId="486C6E12" w14:textId="77777777" w:rsidTr="00425B7D">
        <w:trPr>
          <w:trHeight w:val="288"/>
        </w:trPr>
        <w:tc>
          <w:tcPr>
            <w:tcW w:w="2496" w:type="dxa"/>
          </w:tcPr>
          <w:p w14:paraId="1018BEDA" w14:textId="77777777" w:rsidR="00425B7D" w:rsidRDefault="00425B7D" w:rsidP="00425B7D">
            <w:pPr>
              <w:pStyle w:val="TableParagraph"/>
              <w:spacing w:line="269" w:lineRule="exact"/>
              <w:ind w:left="119"/>
              <w:rPr>
                <w:sz w:val="24"/>
              </w:rPr>
            </w:pPr>
            <w:r>
              <w:rPr>
                <w:sz w:val="24"/>
              </w:rPr>
              <w:t>Bilingual</w:t>
            </w:r>
          </w:p>
        </w:tc>
        <w:tc>
          <w:tcPr>
            <w:tcW w:w="1202" w:type="dxa"/>
          </w:tcPr>
          <w:p w14:paraId="205E6546" w14:textId="77777777" w:rsidR="00425B7D" w:rsidRDefault="00425B7D" w:rsidP="00425B7D">
            <w:pPr>
              <w:pStyle w:val="TableParagraph"/>
              <w:spacing w:line="269" w:lineRule="exact"/>
              <w:ind w:left="119"/>
              <w:rPr>
                <w:sz w:val="24"/>
              </w:rPr>
            </w:pPr>
            <w:r>
              <w:rPr>
                <w:sz w:val="24"/>
              </w:rPr>
              <w:t>0.0223</w:t>
            </w:r>
          </w:p>
        </w:tc>
        <w:tc>
          <w:tcPr>
            <w:tcW w:w="1123" w:type="dxa"/>
          </w:tcPr>
          <w:p w14:paraId="605FEB1F" w14:textId="77777777" w:rsidR="00425B7D" w:rsidRDefault="00425B7D" w:rsidP="00425B7D">
            <w:pPr>
              <w:pStyle w:val="TableParagraph"/>
              <w:spacing w:line="269" w:lineRule="exact"/>
              <w:ind w:left="119"/>
              <w:rPr>
                <w:sz w:val="24"/>
              </w:rPr>
            </w:pPr>
            <w:r>
              <w:rPr>
                <w:sz w:val="24"/>
              </w:rPr>
              <w:t>0.0279</w:t>
            </w:r>
          </w:p>
        </w:tc>
        <w:tc>
          <w:tcPr>
            <w:tcW w:w="852" w:type="dxa"/>
          </w:tcPr>
          <w:p w14:paraId="5ACBE30B" w14:textId="77777777" w:rsidR="00425B7D" w:rsidRDefault="00425B7D" w:rsidP="00425B7D">
            <w:pPr>
              <w:pStyle w:val="TableParagraph"/>
              <w:spacing w:line="269" w:lineRule="exact"/>
              <w:ind w:left="120"/>
              <w:rPr>
                <w:sz w:val="24"/>
              </w:rPr>
            </w:pPr>
            <w:r>
              <w:rPr>
                <w:sz w:val="24"/>
              </w:rPr>
              <w:t>0.798</w:t>
            </w:r>
          </w:p>
        </w:tc>
        <w:tc>
          <w:tcPr>
            <w:tcW w:w="1122" w:type="dxa"/>
          </w:tcPr>
          <w:p w14:paraId="5AD21495" w14:textId="77777777" w:rsidR="00425B7D" w:rsidRDefault="00425B7D" w:rsidP="00425B7D">
            <w:pPr>
              <w:pStyle w:val="TableParagraph"/>
              <w:spacing w:line="269" w:lineRule="exact"/>
              <w:ind w:left="118"/>
              <w:rPr>
                <w:sz w:val="24"/>
              </w:rPr>
            </w:pPr>
            <w:r>
              <w:rPr>
                <w:sz w:val="24"/>
              </w:rPr>
              <w:t>0.425</w:t>
            </w:r>
          </w:p>
        </w:tc>
      </w:tr>
      <w:tr w:rsidR="00425B7D" w14:paraId="6F159DDD" w14:textId="77777777" w:rsidTr="00425B7D">
        <w:trPr>
          <w:trHeight w:val="288"/>
        </w:trPr>
        <w:tc>
          <w:tcPr>
            <w:tcW w:w="2496" w:type="dxa"/>
          </w:tcPr>
          <w:p w14:paraId="02C78F7F" w14:textId="77777777" w:rsidR="00425B7D" w:rsidRDefault="00425B7D" w:rsidP="00425B7D">
            <w:pPr>
              <w:pStyle w:val="TableParagraph"/>
              <w:spacing w:line="269" w:lineRule="exact"/>
              <w:ind w:left="119"/>
              <w:rPr>
                <w:sz w:val="24"/>
              </w:rPr>
            </w:pPr>
            <w:r>
              <w:rPr>
                <w:w w:val="105"/>
                <w:sz w:val="24"/>
              </w:rPr>
              <w:t>SES</w:t>
            </w:r>
          </w:p>
        </w:tc>
        <w:tc>
          <w:tcPr>
            <w:tcW w:w="1202" w:type="dxa"/>
          </w:tcPr>
          <w:p w14:paraId="3CD89E47" w14:textId="77777777" w:rsidR="00425B7D" w:rsidRDefault="00425B7D" w:rsidP="00425B7D">
            <w:pPr>
              <w:pStyle w:val="TableParagraph"/>
              <w:spacing w:line="269" w:lineRule="exact"/>
              <w:ind w:left="119"/>
              <w:rPr>
                <w:sz w:val="24"/>
              </w:rPr>
            </w:pPr>
            <w:r>
              <w:rPr>
                <w:sz w:val="24"/>
              </w:rPr>
              <w:t>-0.00264</w:t>
            </w:r>
          </w:p>
        </w:tc>
        <w:tc>
          <w:tcPr>
            <w:tcW w:w="1123" w:type="dxa"/>
          </w:tcPr>
          <w:p w14:paraId="5D3CEAE7" w14:textId="77777777" w:rsidR="00425B7D" w:rsidRDefault="00425B7D" w:rsidP="00425B7D">
            <w:pPr>
              <w:pStyle w:val="TableParagraph"/>
              <w:spacing w:line="269" w:lineRule="exact"/>
              <w:ind w:left="119"/>
              <w:rPr>
                <w:sz w:val="24"/>
              </w:rPr>
            </w:pPr>
            <w:r>
              <w:rPr>
                <w:sz w:val="24"/>
              </w:rPr>
              <w:t>0.00516</w:t>
            </w:r>
          </w:p>
        </w:tc>
        <w:tc>
          <w:tcPr>
            <w:tcW w:w="852" w:type="dxa"/>
          </w:tcPr>
          <w:p w14:paraId="050C79FC" w14:textId="77777777" w:rsidR="00425B7D" w:rsidRDefault="00425B7D" w:rsidP="00425B7D">
            <w:pPr>
              <w:pStyle w:val="TableParagraph"/>
              <w:spacing w:line="269" w:lineRule="exact"/>
              <w:ind w:left="120"/>
              <w:rPr>
                <w:sz w:val="24"/>
              </w:rPr>
            </w:pPr>
            <w:r>
              <w:rPr>
                <w:sz w:val="24"/>
              </w:rPr>
              <w:t>-0.512</w:t>
            </w:r>
          </w:p>
        </w:tc>
        <w:tc>
          <w:tcPr>
            <w:tcW w:w="1122" w:type="dxa"/>
          </w:tcPr>
          <w:p w14:paraId="4AB078C3" w14:textId="77777777" w:rsidR="00425B7D" w:rsidRDefault="00425B7D" w:rsidP="00425B7D">
            <w:pPr>
              <w:pStyle w:val="TableParagraph"/>
              <w:spacing w:line="269" w:lineRule="exact"/>
              <w:ind w:left="119"/>
              <w:rPr>
                <w:sz w:val="24"/>
              </w:rPr>
            </w:pPr>
            <w:r>
              <w:rPr>
                <w:sz w:val="24"/>
              </w:rPr>
              <w:t>0.609</w:t>
            </w:r>
          </w:p>
        </w:tc>
      </w:tr>
      <w:tr w:rsidR="00425B7D" w14:paraId="43C89032" w14:textId="77777777" w:rsidTr="00425B7D">
        <w:trPr>
          <w:trHeight w:val="288"/>
        </w:trPr>
        <w:tc>
          <w:tcPr>
            <w:tcW w:w="2496" w:type="dxa"/>
          </w:tcPr>
          <w:p w14:paraId="2B561D00" w14:textId="77777777" w:rsidR="00425B7D" w:rsidRDefault="00425B7D" w:rsidP="00425B7D">
            <w:pPr>
              <w:pStyle w:val="TableParagraph"/>
              <w:spacing w:line="269" w:lineRule="exact"/>
              <w:ind w:left="119"/>
              <w:rPr>
                <w:sz w:val="24"/>
              </w:rPr>
            </w:pPr>
            <w:r>
              <w:rPr>
                <w:w w:val="105"/>
                <w:sz w:val="24"/>
              </w:rPr>
              <w:t>IDS * HPP</w:t>
            </w:r>
          </w:p>
        </w:tc>
        <w:tc>
          <w:tcPr>
            <w:tcW w:w="1202" w:type="dxa"/>
          </w:tcPr>
          <w:p w14:paraId="21A34A44" w14:textId="77777777" w:rsidR="00425B7D" w:rsidRDefault="00425B7D" w:rsidP="00425B7D">
            <w:pPr>
              <w:pStyle w:val="TableParagraph"/>
              <w:spacing w:line="269" w:lineRule="exact"/>
              <w:ind w:left="119"/>
              <w:rPr>
                <w:sz w:val="24"/>
              </w:rPr>
            </w:pPr>
            <w:r>
              <w:rPr>
                <w:sz w:val="24"/>
              </w:rPr>
              <w:t>0.0192</w:t>
            </w:r>
          </w:p>
        </w:tc>
        <w:tc>
          <w:tcPr>
            <w:tcW w:w="1123" w:type="dxa"/>
          </w:tcPr>
          <w:p w14:paraId="1064CE33" w14:textId="77777777" w:rsidR="00425B7D" w:rsidRDefault="00425B7D" w:rsidP="00425B7D">
            <w:pPr>
              <w:pStyle w:val="TableParagraph"/>
              <w:spacing w:line="269" w:lineRule="exact"/>
              <w:ind w:left="118"/>
              <w:rPr>
                <w:sz w:val="24"/>
              </w:rPr>
            </w:pPr>
            <w:r>
              <w:rPr>
                <w:sz w:val="24"/>
              </w:rPr>
              <w:t>0.0303</w:t>
            </w:r>
          </w:p>
        </w:tc>
        <w:tc>
          <w:tcPr>
            <w:tcW w:w="852" w:type="dxa"/>
          </w:tcPr>
          <w:p w14:paraId="0647368C" w14:textId="77777777" w:rsidR="00425B7D" w:rsidRDefault="00425B7D" w:rsidP="00425B7D">
            <w:pPr>
              <w:pStyle w:val="TableParagraph"/>
              <w:spacing w:line="269" w:lineRule="exact"/>
              <w:ind w:left="119"/>
              <w:rPr>
                <w:sz w:val="24"/>
              </w:rPr>
            </w:pPr>
            <w:r>
              <w:rPr>
                <w:sz w:val="24"/>
              </w:rPr>
              <w:t>0.633</w:t>
            </w:r>
          </w:p>
        </w:tc>
        <w:tc>
          <w:tcPr>
            <w:tcW w:w="1122" w:type="dxa"/>
          </w:tcPr>
          <w:p w14:paraId="75045F4A" w14:textId="77777777" w:rsidR="00425B7D" w:rsidRDefault="00425B7D" w:rsidP="00425B7D">
            <w:pPr>
              <w:pStyle w:val="TableParagraph"/>
              <w:spacing w:line="269" w:lineRule="exact"/>
              <w:ind w:left="117"/>
              <w:rPr>
                <w:sz w:val="24"/>
              </w:rPr>
            </w:pPr>
            <w:r>
              <w:rPr>
                <w:sz w:val="24"/>
              </w:rPr>
              <w:t>0.527</w:t>
            </w:r>
          </w:p>
        </w:tc>
      </w:tr>
      <w:tr w:rsidR="00425B7D" w14:paraId="638C8DEB" w14:textId="77777777" w:rsidTr="00425B7D">
        <w:trPr>
          <w:trHeight w:val="288"/>
        </w:trPr>
        <w:tc>
          <w:tcPr>
            <w:tcW w:w="2496" w:type="dxa"/>
          </w:tcPr>
          <w:p w14:paraId="0050A0D0" w14:textId="77777777" w:rsidR="00425B7D" w:rsidRDefault="00425B7D" w:rsidP="00425B7D">
            <w:pPr>
              <w:pStyle w:val="TableParagraph"/>
              <w:spacing w:line="269" w:lineRule="exact"/>
              <w:ind w:left="119"/>
              <w:rPr>
                <w:sz w:val="24"/>
              </w:rPr>
            </w:pPr>
            <w:r>
              <w:rPr>
                <w:w w:val="105"/>
                <w:sz w:val="24"/>
              </w:rPr>
              <w:t>IDS * Single Screen</w:t>
            </w:r>
          </w:p>
        </w:tc>
        <w:tc>
          <w:tcPr>
            <w:tcW w:w="1202" w:type="dxa"/>
          </w:tcPr>
          <w:p w14:paraId="30360C74" w14:textId="77777777" w:rsidR="00425B7D" w:rsidRDefault="00425B7D" w:rsidP="00425B7D">
            <w:pPr>
              <w:pStyle w:val="TableParagraph"/>
              <w:spacing w:line="269" w:lineRule="exact"/>
              <w:ind w:left="119"/>
              <w:rPr>
                <w:sz w:val="24"/>
              </w:rPr>
            </w:pPr>
            <w:r>
              <w:rPr>
                <w:sz w:val="24"/>
              </w:rPr>
              <w:t>0.00648</w:t>
            </w:r>
          </w:p>
        </w:tc>
        <w:tc>
          <w:tcPr>
            <w:tcW w:w="1123" w:type="dxa"/>
          </w:tcPr>
          <w:p w14:paraId="24887D29" w14:textId="77777777" w:rsidR="00425B7D" w:rsidRDefault="00425B7D" w:rsidP="00425B7D">
            <w:pPr>
              <w:pStyle w:val="TableParagraph"/>
              <w:spacing w:line="269" w:lineRule="exact"/>
              <w:ind w:left="118"/>
              <w:rPr>
                <w:sz w:val="24"/>
              </w:rPr>
            </w:pPr>
            <w:r>
              <w:rPr>
                <w:sz w:val="24"/>
              </w:rPr>
              <w:t>0.0323</w:t>
            </w:r>
          </w:p>
        </w:tc>
        <w:tc>
          <w:tcPr>
            <w:tcW w:w="852" w:type="dxa"/>
          </w:tcPr>
          <w:p w14:paraId="2336468B" w14:textId="77777777" w:rsidR="00425B7D" w:rsidRDefault="00425B7D" w:rsidP="00425B7D">
            <w:pPr>
              <w:pStyle w:val="TableParagraph"/>
              <w:spacing w:line="269" w:lineRule="exact"/>
              <w:ind w:left="119"/>
              <w:rPr>
                <w:sz w:val="24"/>
              </w:rPr>
            </w:pPr>
            <w:r>
              <w:rPr>
                <w:sz w:val="24"/>
              </w:rPr>
              <w:t>0.201</w:t>
            </w:r>
          </w:p>
        </w:tc>
        <w:tc>
          <w:tcPr>
            <w:tcW w:w="1122" w:type="dxa"/>
          </w:tcPr>
          <w:p w14:paraId="743D0242" w14:textId="77777777" w:rsidR="00425B7D" w:rsidRDefault="00425B7D" w:rsidP="00425B7D">
            <w:pPr>
              <w:pStyle w:val="TableParagraph"/>
              <w:spacing w:line="269" w:lineRule="exact"/>
              <w:ind w:left="117"/>
              <w:rPr>
                <w:sz w:val="24"/>
              </w:rPr>
            </w:pPr>
            <w:r>
              <w:rPr>
                <w:sz w:val="24"/>
              </w:rPr>
              <w:t>0.841</w:t>
            </w:r>
          </w:p>
        </w:tc>
      </w:tr>
      <w:tr w:rsidR="00425B7D" w14:paraId="372F7F09" w14:textId="77777777" w:rsidTr="00425B7D">
        <w:trPr>
          <w:trHeight w:val="288"/>
        </w:trPr>
        <w:tc>
          <w:tcPr>
            <w:tcW w:w="2496" w:type="dxa"/>
          </w:tcPr>
          <w:p w14:paraId="222D5899" w14:textId="77777777" w:rsidR="00425B7D" w:rsidRDefault="00425B7D" w:rsidP="00425B7D">
            <w:pPr>
              <w:pStyle w:val="TableParagraph"/>
              <w:spacing w:line="269" w:lineRule="exact"/>
              <w:ind w:left="119"/>
              <w:rPr>
                <w:sz w:val="24"/>
              </w:rPr>
            </w:pPr>
            <w:r>
              <w:rPr>
                <w:w w:val="110"/>
                <w:sz w:val="24"/>
              </w:rPr>
              <w:t xml:space="preserve">Age * Trial </w:t>
            </w:r>
            <w:r>
              <w:rPr>
                <w:w w:val="140"/>
                <w:sz w:val="24"/>
              </w:rPr>
              <w:t>#</w:t>
            </w:r>
          </w:p>
        </w:tc>
        <w:tc>
          <w:tcPr>
            <w:tcW w:w="1202" w:type="dxa"/>
          </w:tcPr>
          <w:p w14:paraId="40ACB275" w14:textId="77777777" w:rsidR="00425B7D" w:rsidRDefault="00425B7D" w:rsidP="00425B7D">
            <w:pPr>
              <w:pStyle w:val="TableParagraph"/>
              <w:spacing w:line="269" w:lineRule="exact"/>
              <w:ind w:left="119"/>
              <w:rPr>
                <w:sz w:val="24"/>
              </w:rPr>
            </w:pPr>
            <w:r>
              <w:rPr>
                <w:sz w:val="24"/>
              </w:rPr>
              <w:t>0.00104</w:t>
            </w:r>
          </w:p>
        </w:tc>
        <w:tc>
          <w:tcPr>
            <w:tcW w:w="1123" w:type="dxa"/>
          </w:tcPr>
          <w:p w14:paraId="3C471A48" w14:textId="77777777" w:rsidR="00425B7D" w:rsidRDefault="00425B7D" w:rsidP="00425B7D">
            <w:pPr>
              <w:pStyle w:val="TableParagraph"/>
              <w:spacing w:line="269" w:lineRule="exact"/>
              <w:ind w:left="118"/>
              <w:rPr>
                <w:sz w:val="24"/>
              </w:rPr>
            </w:pPr>
            <w:r>
              <w:rPr>
                <w:sz w:val="24"/>
              </w:rPr>
              <w:t>0.000445</w:t>
            </w:r>
          </w:p>
        </w:tc>
        <w:tc>
          <w:tcPr>
            <w:tcW w:w="852" w:type="dxa"/>
          </w:tcPr>
          <w:p w14:paraId="0EC80597" w14:textId="77777777" w:rsidR="00425B7D" w:rsidRDefault="00425B7D" w:rsidP="00425B7D">
            <w:pPr>
              <w:pStyle w:val="TableParagraph"/>
              <w:spacing w:line="269" w:lineRule="exact"/>
              <w:ind w:left="119"/>
              <w:rPr>
                <w:sz w:val="24"/>
              </w:rPr>
            </w:pPr>
            <w:r>
              <w:rPr>
                <w:sz w:val="24"/>
              </w:rPr>
              <w:t>2.33</w:t>
            </w:r>
          </w:p>
        </w:tc>
        <w:tc>
          <w:tcPr>
            <w:tcW w:w="1122" w:type="dxa"/>
          </w:tcPr>
          <w:p w14:paraId="2A8B25A2" w14:textId="77777777" w:rsidR="00425B7D" w:rsidRDefault="00425B7D" w:rsidP="00425B7D">
            <w:pPr>
              <w:pStyle w:val="TableParagraph"/>
              <w:spacing w:line="269" w:lineRule="exact"/>
              <w:ind w:left="117"/>
              <w:rPr>
                <w:sz w:val="24"/>
              </w:rPr>
            </w:pPr>
            <w:r>
              <w:rPr>
                <w:sz w:val="24"/>
              </w:rPr>
              <w:t>0.0199</w:t>
            </w:r>
          </w:p>
        </w:tc>
      </w:tr>
      <w:tr w:rsidR="00425B7D" w14:paraId="3B9E2C12" w14:textId="77777777" w:rsidTr="00425B7D">
        <w:trPr>
          <w:trHeight w:val="288"/>
        </w:trPr>
        <w:tc>
          <w:tcPr>
            <w:tcW w:w="2496" w:type="dxa"/>
          </w:tcPr>
          <w:p w14:paraId="3429452D" w14:textId="77777777" w:rsidR="00425B7D" w:rsidRDefault="00425B7D" w:rsidP="00425B7D">
            <w:pPr>
              <w:pStyle w:val="TableParagraph"/>
              <w:spacing w:line="269" w:lineRule="exact"/>
              <w:ind w:left="119"/>
              <w:rPr>
                <w:sz w:val="24"/>
              </w:rPr>
            </w:pPr>
            <w:r>
              <w:rPr>
                <w:w w:val="110"/>
                <w:sz w:val="24"/>
              </w:rPr>
              <w:t xml:space="preserve">IDS * Trial </w:t>
            </w:r>
            <w:r>
              <w:rPr>
                <w:w w:val="140"/>
                <w:sz w:val="24"/>
              </w:rPr>
              <w:t>#</w:t>
            </w:r>
          </w:p>
        </w:tc>
        <w:tc>
          <w:tcPr>
            <w:tcW w:w="1202" w:type="dxa"/>
          </w:tcPr>
          <w:p w14:paraId="2E4F9F13" w14:textId="77777777" w:rsidR="00425B7D" w:rsidRDefault="00425B7D" w:rsidP="00425B7D">
            <w:pPr>
              <w:pStyle w:val="TableParagraph"/>
              <w:spacing w:line="269" w:lineRule="exact"/>
              <w:ind w:left="119"/>
              <w:rPr>
                <w:sz w:val="24"/>
              </w:rPr>
            </w:pPr>
            <w:r>
              <w:rPr>
                <w:sz w:val="24"/>
              </w:rPr>
              <w:t>-0.00464</w:t>
            </w:r>
          </w:p>
        </w:tc>
        <w:tc>
          <w:tcPr>
            <w:tcW w:w="1123" w:type="dxa"/>
          </w:tcPr>
          <w:p w14:paraId="3F965992" w14:textId="77777777" w:rsidR="00425B7D" w:rsidRDefault="00425B7D" w:rsidP="00425B7D">
            <w:pPr>
              <w:pStyle w:val="TableParagraph"/>
              <w:spacing w:line="269" w:lineRule="exact"/>
              <w:ind w:left="119"/>
              <w:rPr>
                <w:sz w:val="24"/>
              </w:rPr>
            </w:pPr>
            <w:r>
              <w:rPr>
                <w:sz w:val="24"/>
              </w:rPr>
              <w:t>0.00266</w:t>
            </w:r>
          </w:p>
        </w:tc>
        <w:tc>
          <w:tcPr>
            <w:tcW w:w="852" w:type="dxa"/>
          </w:tcPr>
          <w:p w14:paraId="05F6FC53" w14:textId="77777777" w:rsidR="00425B7D" w:rsidRDefault="00425B7D" w:rsidP="00425B7D">
            <w:pPr>
              <w:pStyle w:val="TableParagraph"/>
              <w:spacing w:line="269" w:lineRule="exact"/>
              <w:ind w:left="120"/>
              <w:rPr>
                <w:sz w:val="24"/>
              </w:rPr>
            </w:pPr>
            <w:r>
              <w:rPr>
                <w:sz w:val="24"/>
              </w:rPr>
              <w:t>-1.74</w:t>
            </w:r>
          </w:p>
        </w:tc>
        <w:tc>
          <w:tcPr>
            <w:tcW w:w="1122" w:type="dxa"/>
          </w:tcPr>
          <w:p w14:paraId="6F3ABE29" w14:textId="77777777" w:rsidR="00425B7D" w:rsidRDefault="00425B7D" w:rsidP="00425B7D">
            <w:pPr>
              <w:pStyle w:val="TableParagraph"/>
              <w:spacing w:line="269" w:lineRule="exact"/>
              <w:ind w:left="119"/>
              <w:rPr>
                <w:sz w:val="24"/>
              </w:rPr>
            </w:pPr>
            <w:r>
              <w:rPr>
                <w:sz w:val="24"/>
              </w:rPr>
              <w:t>0.0811</w:t>
            </w:r>
          </w:p>
        </w:tc>
      </w:tr>
      <w:tr w:rsidR="00425B7D" w14:paraId="11544FB3" w14:textId="77777777" w:rsidTr="00425B7D">
        <w:trPr>
          <w:trHeight w:val="288"/>
        </w:trPr>
        <w:tc>
          <w:tcPr>
            <w:tcW w:w="2496" w:type="dxa"/>
          </w:tcPr>
          <w:p w14:paraId="3E0D8E13" w14:textId="77777777" w:rsidR="00425B7D" w:rsidRDefault="00425B7D" w:rsidP="00425B7D">
            <w:pPr>
              <w:pStyle w:val="TableParagraph"/>
              <w:spacing w:line="269" w:lineRule="exact"/>
              <w:ind w:left="119"/>
              <w:rPr>
                <w:sz w:val="24"/>
              </w:rPr>
            </w:pPr>
            <w:r>
              <w:rPr>
                <w:w w:val="105"/>
                <w:sz w:val="24"/>
              </w:rPr>
              <w:t>IDS * Age</w:t>
            </w:r>
          </w:p>
        </w:tc>
        <w:tc>
          <w:tcPr>
            <w:tcW w:w="1202" w:type="dxa"/>
          </w:tcPr>
          <w:p w14:paraId="29103915" w14:textId="77777777" w:rsidR="00425B7D" w:rsidRDefault="00425B7D" w:rsidP="00425B7D">
            <w:pPr>
              <w:pStyle w:val="TableParagraph"/>
              <w:spacing w:line="269" w:lineRule="exact"/>
              <w:ind w:left="119"/>
              <w:rPr>
                <w:sz w:val="24"/>
              </w:rPr>
            </w:pPr>
            <w:r>
              <w:rPr>
                <w:sz w:val="24"/>
              </w:rPr>
              <w:t>0.012</w:t>
            </w:r>
          </w:p>
        </w:tc>
        <w:tc>
          <w:tcPr>
            <w:tcW w:w="1123" w:type="dxa"/>
          </w:tcPr>
          <w:p w14:paraId="6E6AADB9" w14:textId="77777777" w:rsidR="00425B7D" w:rsidRDefault="00425B7D" w:rsidP="00425B7D">
            <w:pPr>
              <w:pStyle w:val="TableParagraph"/>
              <w:spacing w:line="269" w:lineRule="exact"/>
              <w:ind w:left="118"/>
              <w:rPr>
                <w:sz w:val="24"/>
              </w:rPr>
            </w:pPr>
            <w:r>
              <w:rPr>
                <w:sz w:val="24"/>
              </w:rPr>
              <w:t>0.00625</w:t>
            </w:r>
          </w:p>
        </w:tc>
        <w:tc>
          <w:tcPr>
            <w:tcW w:w="852" w:type="dxa"/>
          </w:tcPr>
          <w:p w14:paraId="0D977CE9" w14:textId="77777777" w:rsidR="00425B7D" w:rsidRDefault="00425B7D" w:rsidP="00425B7D">
            <w:pPr>
              <w:pStyle w:val="TableParagraph"/>
              <w:spacing w:line="269" w:lineRule="exact"/>
              <w:ind w:left="119"/>
              <w:rPr>
                <w:sz w:val="24"/>
              </w:rPr>
            </w:pPr>
            <w:r>
              <w:rPr>
                <w:sz w:val="24"/>
              </w:rPr>
              <w:t>1.92</w:t>
            </w:r>
          </w:p>
        </w:tc>
        <w:tc>
          <w:tcPr>
            <w:tcW w:w="1122" w:type="dxa"/>
          </w:tcPr>
          <w:p w14:paraId="079F9CF0" w14:textId="77777777" w:rsidR="00425B7D" w:rsidRDefault="00425B7D" w:rsidP="00425B7D">
            <w:pPr>
              <w:pStyle w:val="TableParagraph"/>
              <w:spacing w:line="269" w:lineRule="exact"/>
              <w:ind w:left="117"/>
              <w:rPr>
                <w:sz w:val="24"/>
              </w:rPr>
            </w:pPr>
            <w:r>
              <w:rPr>
                <w:sz w:val="24"/>
              </w:rPr>
              <w:t>0.0551</w:t>
            </w:r>
          </w:p>
        </w:tc>
      </w:tr>
      <w:tr w:rsidR="00425B7D" w14:paraId="2B41D07C" w14:textId="77777777" w:rsidTr="00425B7D">
        <w:trPr>
          <w:trHeight w:val="288"/>
        </w:trPr>
        <w:tc>
          <w:tcPr>
            <w:tcW w:w="2496" w:type="dxa"/>
          </w:tcPr>
          <w:p w14:paraId="6A823574" w14:textId="77777777" w:rsidR="00425B7D" w:rsidRDefault="00425B7D" w:rsidP="00425B7D">
            <w:pPr>
              <w:pStyle w:val="TableParagraph"/>
              <w:spacing w:line="269" w:lineRule="exact"/>
              <w:ind w:left="119"/>
              <w:rPr>
                <w:sz w:val="24"/>
              </w:rPr>
            </w:pPr>
            <w:r>
              <w:rPr>
                <w:w w:val="105"/>
                <w:sz w:val="24"/>
              </w:rPr>
              <w:t>IDS * NAE</w:t>
            </w:r>
          </w:p>
        </w:tc>
        <w:tc>
          <w:tcPr>
            <w:tcW w:w="1202" w:type="dxa"/>
          </w:tcPr>
          <w:p w14:paraId="2049A285" w14:textId="77777777" w:rsidR="00425B7D" w:rsidRDefault="00425B7D" w:rsidP="00425B7D">
            <w:pPr>
              <w:pStyle w:val="TableParagraph"/>
              <w:spacing w:line="269" w:lineRule="exact"/>
              <w:ind w:left="119"/>
              <w:rPr>
                <w:sz w:val="24"/>
              </w:rPr>
            </w:pPr>
            <w:r>
              <w:rPr>
                <w:sz w:val="24"/>
              </w:rPr>
              <w:t>0.0541</w:t>
            </w:r>
          </w:p>
        </w:tc>
        <w:tc>
          <w:tcPr>
            <w:tcW w:w="1123" w:type="dxa"/>
          </w:tcPr>
          <w:p w14:paraId="43EC9A10" w14:textId="77777777" w:rsidR="00425B7D" w:rsidRDefault="00425B7D" w:rsidP="00425B7D">
            <w:pPr>
              <w:pStyle w:val="TableParagraph"/>
              <w:spacing w:line="269" w:lineRule="exact"/>
              <w:ind w:left="118"/>
              <w:rPr>
                <w:sz w:val="24"/>
              </w:rPr>
            </w:pPr>
            <w:r>
              <w:rPr>
                <w:sz w:val="24"/>
              </w:rPr>
              <w:t>0.0277</w:t>
            </w:r>
          </w:p>
        </w:tc>
        <w:tc>
          <w:tcPr>
            <w:tcW w:w="852" w:type="dxa"/>
          </w:tcPr>
          <w:p w14:paraId="66DF382B" w14:textId="77777777" w:rsidR="00425B7D" w:rsidRDefault="00425B7D" w:rsidP="00425B7D">
            <w:pPr>
              <w:pStyle w:val="TableParagraph"/>
              <w:spacing w:line="269" w:lineRule="exact"/>
              <w:ind w:left="119"/>
              <w:rPr>
                <w:sz w:val="24"/>
              </w:rPr>
            </w:pPr>
            <w:r>
              <w:rPr>
                <w:sz w:val="24"/>
              </w:rPr>
              <w:t>1.95</w:t>
            </w:r>
          </w:p>
        </w:tc>
        <w:tc>
          <w:tcPr>
            <w:tcW w:w="1122" w:type="dxa"/>
          </w:tcPr>
          <w:p w14:paraId="1C7ABA17" w14:textId="77777777" w:rsidR="00425B7D" w:rsidRDefault="00425B7D" w:rsidP="00425B7D">
            <w:pPr>
              <w:pStyle w:val="TableParagraph"/>
              <w:spacing w:line="269" w:lineRule="exact"/>
              <w:ind w:left="117"/>
              <w:rPr>
                <w:sz w:val="24"/>
              </w:rPr>
            </w:pPr>
            <w:r>
              <w:rPr>
                <w:sz w:val="24"/>
              </w:rPr>
              <w:t>0.0509</w:t>
            </w:r>
          </w:p>
        </w:tc>
      </w:tr>
      <w:tr w:rsidR="00425B7D" w14:paraId="35EEFEDD" w14:textId="77777777" w:rsidTr="00425B7D">
        <w:trPr>
          <w:trHeight w:val="288"/>
        </w:trPr>
        <w:tc>
          <w:tcPr>
            <w:tcW w:w="2496" w:type="dxa"/>
          </w:tcPr>
          <w:p w14:paraId="16E7ED81" w14:textId="77777777" w:rsidR="00425B7D" w:rsidRDefault="00425B7D" w:rsidP="00425B7D">
            <w:pPr>
              <w:pStyle w:val="TableParagraph"/>
              <w:spacing w:line="269" w:lineRule="exact"/>
              <w:ind w:left="119"/>
              <w:rPr>
                <w:sz w:val="24"/>
              </w:rPr>
            </w:pPr>
            <w:r>
              <w:rPr>
                <w:sz w:val="24"/>
              </w:rPr>
              <w:t>Age * NAE</w:t>
            </w:r>
          </w:p>
        </w:tc>
        <w:tc>
          <w:tcPr>
            <w:tcW w:w="1202" w:type="dxa"/>
          </w:tcPr>
          <w:p w14:paraId="5A8F3A24" w14:textId="77777777" w:rsidR="00425B7D" w:rsidRDefault="00425B7D" w:rsidP="00425B7D">
            <w:pPr>
              <w:pStyle w:val="TableParagraph"/>
              <w:spacing w:line="269" w:lineRule="exact"/>
              <w:ind w:left="118"/>
              <w:rPr>
                <w:sz w:val="24"/>
              </w:rPr>
            </w:pPr>
            <w:r>
              <w:rPr>
                <w:sz w:val="24"/>
              </w:rPr>
              <w:t>0.0118</w:t>
            </w:r>
          </w:p>
        </w:tc>
        <w:tc>
          <w:tcPr>
            <w:tcW w:w="1123" w:type="dxa"/>
          </w:tcPr>
          <w:p w14:paraId="43B64D78" w14:textId="77777777" w:rsidR="00425B7D" w:rsidRDefault="00425B7D" w:rsidP="00425B7D">
            <w:pPr>
              <w:pStyle w:val="TableParagraph"/>
              <w:spacing w:line="269" w:lineRule="exact"/>
              <w:ind w:left="118"/>
              <w:rPr>
                <w:sz w:val="24"/>
              </w:rPr>
            </w:pPr>
            <w:r>
              <w:rPr>
                <w:sz w:val="24"/>
              </w:rPr>
              <w:t>0.0105</w:t>
            </w:r>
          </w:p>
        </w:tc>
        <w:tc>
          <w:tcPr>
            <w:tcW w:w="852" w:type="dxa"/>
          </w:tcPr>
          <w:p w14:paraId="43C6DEFE" w14:textId="77777777" w:rsidR="00425B7D" w:rsidRDefault="00425B7D" w:rsidP="00425B7D">
            <w:pPr>
              <w:pStyle w:val="TableParagraph"/>
              <w:spacing w:line="269" w:lineRule="exact"/>
              <w:ind w:left="119"/>
              <w:rPr>
                <w:sz w:val="24"/>
              </w:rPr>
            </w:pPr>
            <w:r>
              <w:rPr>
                <w:sz w:val="24"/>
              </w:rPr>
              <w:t>1.13</w:t>
            </w:r>
          </w:p>
        </w:tc>
        <w:tc>
          <w:tcPr>
            <w:tcW w:w="1122" w:type="dxa"/>
          </w:tcPr>
          <w:p w14:paraId="3F658D6A" w14:textId="77777777" w:rsidR="00425B7D" w:rsidRDefault="00425B7D" w:rsidP="00425B7D">
            <w:pPr>
              <w:pStyle w:val="TableParagraph"/>
              <w:spacing w:line="269" w:lineRule="exact"/>
              <w:ind w:left="117"/>
              <w:rPr>
                <w:sz w:val="24"/>
              </w:rPr>
            </w:pPr>
            <w:r>
              <w:rPr>
                <w:sz w:val="24"/>
              </w:rPr>
              <w:t>0.26</w:t>
            </w:r>
          </w:p>
        </w:tc>
      </w:tr>
      <w:tr w:rsidR="00425B7D" w14:paraId="0A09A18E" w14:textId="77777777" w:rsidTr="00425B7D">
        <w:trPr>
          <w:trHeight w:val="288"/>
        </w:trPr>
        <w:tc>
          <w:tcPr>
            <w:tcW w:w="2496" w:type="dxa"/>
          </w:tcPr>
          <w:p w14:paraId="2CB43895" w14:textId="77777777" w:rsidR="00425B7D" w:rsidRDefault="00425B7D" w:rsidP="00425B7D">
            <w:pPr>
              <w:pStyle w:val="TableParagraph"/>
              <w:spacing w:line="269" w:lineRule="exact"/>
              <w:ind w:left="119"/>
              <w:rPr>
                <w:sz w:val="24"/>
              </w:rPr>
            </w:pPr>
            <w:r>
              <w:rPr>
                <w:w w:val="105"/>
                <w:sz w:val="24"/>
              </w:rPr>
              <w:t>IDS * Bilingual</w:t>
            </w:r>
          </w:p>
        </w:tc>
        <w:tc>
          <w:tcPr>
            <w:tcW w:w="1202" w:type="dxa"/>
          </w:tcPr>
          <w:p w14:paraId="18EB6CDF" w14:textId="77777777" w:rsidR="00425B7D" w:rsidRDefault="00425B7D" w:rsidP="00425B7D">
            <w:pPr>
              <w:pStyle w:val="TableParagraph"/>
              <w:spacing w:line="269" w:lineRule="exact"/>
              <w:ind w:left="120"/>
              <w:rPr>
                <w:sz w:val="24"/>
              </w:rPr>
            </w:pPr>
            <w:r>
              <w:rPr>
                <w:sz w:val="24"/>
              </w:rPr>
              <w:t>-0.0181</w:t>
            </w:r>
          </w:p>
        </w:tc>
        <w:tc>
          <w:tcPr>
            <w:tcW w:w="1123" w:type="dxa"/>
          </w:tcPr>
          <w:p w14:paraId="1ABC5818" w14:textId="77777777" w:rsidR="00425B7D" w:rsidRDefault="00425B7D" w:rsidP="00425B7D">
            <w:pPr>
              <w:pStyle w:val="TableParagraph"/>
              <w:spacing w:line="269" w:lineRule="exact"/>
              <w:ind w:left="120"/>
              <w:rPr>
                <w:sz w:val="24"/>
              </w:rPr>
            </w:pPr>
            <w:r>
              <w:rPr>
                <w:sz w:val="24"/>
              </w:rPr>
              <w:t>0.0248</w:t>
            </w:r>
          </w:p>
        </w:tc>
        <w:tc>
          <w:tcPr>
            <w:tcW w:w="852" w:type="dxa"/>
          </w:tcPr>
          <w:p w14:paraId="468C4338" w14:textId="77777777" w:rsidR="00425B7D" w:rsidRDefault="00425B7D" w:rsidP="00425B7D">
            <w:pPr>
              <w:pStyle w:val="TableParagraph"/>
              <w:spacing w:line="269" w:lineRule="exact"/>
              <w:ind w:left="121"/>
              <w:rPr>
                <w:sz w:val="24"/>
              </w:rPr>
            </w:pPr>
            <w:r>
              <w:rPr>
                <w:sz w:val="24"/>
              </w:rPr>
              <w:t>-0.732</w:t>
            </w:r>
          </w:p>
        </w:tc>
        <w:tc>
          <w:tcPr>
            <w:tcW w:w="1122" w:type="dxa"/>
          </w:tcPr>
          <w:p w14:paraId="0DFBA585" w14:textId="77777777" w:rsidR="00425B7D" w:rsidRDefault="00425B7D" w:rsidP="00425B7D">
            <w:pPr>
              <w:pStyle w:val="TableParagraph"/>
              <w:spacing w:line="269" w:lineRule="exact"/>
              <w:ind w:left="120"/>
              <w:rPr>
                <w:sz w:val="24"/>
              </w:rPr>
            </w:pPr>
            <w:r>
              <w:rPr>
                <w:sz w:val="24"/>
              </w:rPr>
              <w:t>0.464</w:t>
            </w:r>
          </w:p>
        </w:tc>
      </w:tr>
      <w:tr w:rsidR="00425B7D" w14:paraId="2C762C80" w14:textId="77777777" w:rsidTr="00425B7D">
        <w:trPr>
          <w:trHeight w:val="288"/>
        </w:trPr>
        <w:tc>
          <w:tcPr>
            <w:tcW w:w="2496" w:type="dxa"/>
          </w:tcPr>
          <w:p w14:paraId="2E878DF1" w14:textId="77777777" w:rsidR="00425B7D" w:rsidRDefault="00425B7D" w:rsidP="00425B7D">
            <w:pPr>
              <w:pStyle w:val="TableParagraph"/>
              <w:spacing w:line="269" w:lineRule="exact"/>
              <w:ind w:left="119"/>
              <w:rPr>
                <w:sz w:val="24"/>
              </w:rPr>
            </w:pPr>
            <w:r>
              <w:rPr>
                <w:sz w:val="24"/>
              </w:rPr>
              <w:t>Age * Bilingual</w:t>
            </w:r>
          </w:p>
        </w:tc>
        <w:tc>
          <w:tcPr>
            <w:tcW w:w="1202" w:type="dxa"/>
          </w:tcPr>
          <w:p w14:paraId="215D29B9" w14:textId="77777777" w:rsidR="00425B7D" w:rsidRDefault="00425B7D" w:rsidP="00425B7D">
            <w:pPr>
              <w:pStyle w:val="TableParagraph"/>
              <w:spacing w:line="269" w:lineRule="exact"/>
              <w:ind w:left="120"/>
              <w:rPr>
                <w:sz w:val="24"/>
              </w:rPr>
            </w:pPr>
            <w:r>
              <w:rPr>
                <w:sz w:val="24"/>
              </w:rPr>
              <w:t>-0.0105</w:t>
            </w:r>
          </w:p>
        </w:tc>
        <w:tc>
          <w:tcPr>
            <w:tcW w:w="1123" w:type="dxa"/>
          </w:tcPr>
          <w:p w14:paraId="0E166983" w14:textId="77777777" w:rsidR="00425B7D" w:rsidRDefault="00425B7D" w:rsidP="00425B7D">
            <w:pPr>
              <w:pStyle w:val="TableParagraph"/>
              <w:spacing w:line="269" w:lineRule="exact"/>
              <w:ind w:left="120"/>
              <w:rPr>
                <w:sz w:val="24"/>
              </w:rPr>
            </w:pPr>
            <w:r>
              <w:rPr>
                <w:sz w:val="24"/>
              </w:rPr>
              <w:t>0.00904</w:t>
            </w:r>
          </w:p>
        </w:tc>
        <w:tc>
          <w:tcPr>
            <w:tcW w:w="852" w:type="dxa"/>
          </w:tcPr>
          <w:p w14:paraId="0CDA8F20" w14:textId="77777777" w:rsidR="00425B7D" w:rsidRDefault="00425B7D" w:rsidP="00425B7D">
            <w:pPr>
              <w:pStyle w:val="TableParagraph"/>
              <w:spacing w:line="269" w:lineRule="exact"/>
              <w:ind w:left="121"/>
              <w:rPr>
                <w:sz w:val="24"/>
              </w:rPr>
            </w:pPr>
            <w:r>
              <w:rPr>
                <w:sz w:val="24"/>
              </w:rPr>
              <w:t>-1.16</w:t>
            </w:r>
          </w:p>
        </w:tc>
        <w:tc>
          <w:tcPr>
            <w:tcW w:w="1122" w:type="dxa"/>
          </w:tcPr>
          <w:p w14:paraId="37B16B82" w14:textId="77777777" w:rsidR="00425B7D" w:rsidRDefault="00425B7D" w:rsidP="00425B7D">
            <w:pPr>
              <w:pStyle w:val="TableParagraph"/>
              <w:spacing w:line="269" w:lineRule="exact"/>
              <w:ind w:left="120"/>
              <w:rPr>
                <w:sz w:val="24"/>
              </w:rPr>
            </w:pPr>
            <w:r>
              <w:rPr>
                <w:sz w:val="24"/>
              </w:rPr>
              <w:t>0.246</w:t>
            </w:r>
          </w:p>
        </w:tc>
      </w:tr>
      <w:tr w:rsidR="00425B7D" w14:paraId="1756DE0D" w14:textId="77777777" w:rsidTr="00425B7D">
        <w:trPr>
          <w:trHeight w:val="288"/>
        </w:trPr>
        <w:tc>
          <w:tcPr>
            <w:tcW w:w="2496" w:type="dxa"/>
          </w:tcPr>
          <w:p w14:paraId="4C95EEE9" w14:textId="77777777" w:rsidR="00425B7D" w:rsidRDefault="00425B7D" w:rsidP="00425B7D">
            <w:pPr>
              <w:pStyle w:val="TableParagraph"/>
              <w:spacing w:line="269" w:lineRule="exact"/>
              <w:ind w:left="119"/>
              <w:rPr>
                <w:sz w:val="24"/>
              </w:rPr>
            </w:pPr>
            <w:r>
              <w:rPr>
                <w:w w:val="110"/>
                <w:sz w:val="24"/>
              </w:rPr>
              <w:t>IDS * SES</w:t>
            </w:r>
          </w:p>
        </w:tc>
        <w:tc>
          <w:tcPr>
            <w:tcW w:w="1202" w:type="dxa"/>
          </w:tcPr>
          <w:p w14:paraId="2EFB3444" w14:textId="77777777" w:rsidR="00425B7D" w:rsidRDefault="00425B7D" w:rsidP="00425B7D">
            <w:pPr>
              <w:pStyle w:val="TableParagraph"/>
              <w:spacing w:line="269" w:lineRule="exact"/>
              <w:ind w:left="119"/>
              <w:rPr>
                <w:sz w:val="24"/>
              </w:rPr>
            </w:pPr>
            <w:r>
              <w:rPr>
                <w:sz w:val="24"/>
              </w:rPr>
              <w:t>0.00352</w:t>
            </w:r>
          </w:p>
        </w:tc>
        <w:tc>
          <w:tcPr>
            <w:tcW w:w="1123" w:type="dxa"/>
          </w:tcPr>
          <w:p w14:paraId="7610E373" w14:textId="77777777" w:rsidR="00425B7D" w:rsidRDefault="00425B7D" w:rsidP="00425B7D">
            <w:pPr>
              <w:pStyle w:val="TableParagraph"/>
              <w:spacing w:line="269" w:lineRule="exact"/>
              <w:ind w:left="118"/>
              <w:rPr>
                <w:sz w:val="24"/>
              </w:rPr>
            </w:pPr>
            <w:r>
              <w:rPr>
                <w:sz w:val="24"/>
              </w:rPr>
              <w:t>0.00453</w:t>
            </w:r>
          </w:p>
        </w:tc>
        <w:tc>
          <w:tcPr>
            <w:tcW w:w="852" w:type="dxa"/>
          </w:tcPr>
          <w:p w14:paraId="00F2AF50" w14:textId="77777777" w:rsidR="00425B7D" w:rsidRDefault="00425B7D" w:rsidP="00425B7D">
            <w:pPr>
              <w:pStyle w:val="TableParagraph"/>
              <w:spacing w:line="269" w:lineRule="exact"/>
              <w:ind w:left="119"/>
              <w:rPr>
                <w:sz w:val="24"/>
              </w:rPr>
            </w:pPr>
            <w:r>
              <w:rPr>
                <w:sz w:val="24"/>
              </w:rPr>
              <w:t>0.777</w:t>
            </w:r>
          </w:p>
        </w:tc>
        <w:tc>
          <w:tcPr>
            <w:tcW w:w="1122" w:type="dxa"/>
          </w:tcPr>
          <w:p w14:paraId="793C3F57" w14:textId="77777777" w:rsidR="00425B7D" w:rsidRDefault="00425B7D" w:rsidP="00425B7D">
            <w:pPr>
              <w:pStyle w:val="TableParagraph"/>
              <w:spacing w:line="269" w:lineRule="exact"/>
              <w:ind w:left="117"/>
              <w:rPr>
                <w:sz w:val="24"/>
              </w:rPr>
            </w:pPr>
            <w:r>
              <w:rPr>
                <w:sz w:val="24"/>
              </w:rPr>
              <w:t>0.437</w:t>
            </w:r>
          </w:p>
        </w:tc>
      </w:tr>
      <w:tr w:rsidR="00425B7D" w14:paraId="6C685A1A" w14:textId="77777777" w:rsidTr="00425B7D">
        <w:trPr>
          <w:trHeight w:val="288"/>
        </w:trPr>
        <w:tc>
          <w:tcPr>
            <w:tcW w:w="2496" w:type="dxa"/>
          </w:tcPr>
          <w:p w14:paraId="7A9157E2" w14:textId="77777777" w:rsidR="00425B7D" w:rsidRDefault="00425B7D" w:rsidP="00425B7D">
            <w:pPr>
              <w:pStyle w:val="TableParagraph"/>
              <w:spacing w:line="269" w:lineRule="exact"/>
              <w:ind w:left="119"/>
              <w:rPr>
                <w:sz w:val="24"/>
              </w:rPr>
            </w:pPr>
            <w:r>
              <w:rPr>
                <w:w w:val="105"/>
                <w:sz w:val="24"/>
              </w:rPr>
              <w:t>Age * SES</w:t>
            </w:r>
          </w:p>
        </w:tc>
        <w:tc>
          <w:tcPr>
            <w:tcW w:w="1202" w:type="dxa"/>
          </w:tcPr>
          <w:p w14:paraId="34E57E06" w14:textId="77777777" w:rsidR="00425B7D" w:rsidRDefault="00425B7D" w:rsidP="00425B7D">
            <w:pPr>
              <w:pStyle w:val="TableParagraph"/>
              <w:spacing w:line="269" w:lineRule="exact"/>
              <w:ind w:left="118"/>
              <w:rPr>
                <w:sz w:val="24"/>
              </w:rPr>
            </w:pPr>
            <w:r>
              <w:rPr>
                <w:sz w:val="24"/>
              </w:rPr>
              <w:t>-0.000247</w:t>
            </w:r>
          </w:p>
        </w:tc>
        <w:tc>
          <w:tcPr>
            <w:tcW w:w="1123" w:type="dxa"/>
          </w:tcPr>
          <w:p w14:paraId="63208F02" w14:textId="77777777" w:rsidR="00425B7D" w:rsidRDefault="00425B7D" w:rsidP="00425B7D">
            <w:pPr>
              <w:pStyle w:val="TableParagraph"/>
              <w:spacing w:line="269" w:lineRule="exact"/>
              <w:ind w:left="120"/>
              <w:rPr>
                <w:sz w:val="24"/>
              </w:rPr>
            </w:pPr>
            <w:r>
              <w:rPr>
                <w:sz w:val="24"/>
              </w:rPr>
              <w:t>0.00169</w:t>
            </w:r>
          </w:p>
        </w:tc>
        <w:tc>
          <w:tcPr>
            <w:tcW w:w="852" w:type="dxa"/>
          </w:tcPr>
          <w:p w14:paraId="731B2FF7" w14:textId="77777777" w:rsidR="00425B7D" w:rsidRDefault="00425B7D" w:rsidP="00425B7D">
            <w:pPr>
              <w:pStyle w:val="TableParagraph"/>
              <w:spacing w:line="269" w:lineRule="exact"/>
              <w:ind w:left="120"/>
              <w:rPr>
                <w:sz w:val="24"/>
              </w:rPr>
            </w:pPr>
            <w:r>
              <w:rPr>
                <w:sz w:val="24"/>
              </w:rPr>
              <w:t>-0.147</w:t>
            </w:r>
          </w:p>
        </w:tc>
        <w:tc>
          <w:tcPr>
            <w:tcW w:w="1122" w:type="dxa"/>
          </w:tcPr>
          <w:p w14:paraId="750C1AAD" w14:textId="77777777" w:rsidR="00425B7D" w:rsidRDefault="00425B7D" w:rsidP="00425B7D">
            <w:pPr>
              <w:pStyle w:val="TableParagraph"/>
              <w:spacing w:line="269" w:lineRule="exact"/>
              <w:ind w:left="119"/>
              <w:rPr>
                <w:sz w:val="24"/>
              </w:rPr>
            </w:pPr>
            <w:r>
              <w:rPr>
                <w:sz w:val="24"/>
              </w:rPr>
              <w:t>0.883</w:t>
            </w:r>
          </w:p>
        </w:tc>
      </w:tr>
      <w:tr w:rsidR="00425B7D" w14:paraId="63F9C0DF" w14:textId="77777777" w:rsidTr="00425B7D">
        <w:trPr>
          <w:trHeight w:val="288"/>
        </w:trPr>
        <w:tc>
          <w:tcPr>
            <w:tcW w:w="2496" w:type="dxa"/>
          </w:tcPr>
          <w:p w14:paraId="7A559000" w14:textId="77777777" w:rsidR="00425B7D" w:rsidRDefault="00425B7D" w:rsidP="00425B7D">
            <w:pPr>
              <w:pStyle w:val="TableParagraph"/>
              <w:spacing w:line="269" w:lineRule="exact"/>
              <w:ind w:left="119"/>
              <w:rPr>
                <w:sz w:val="24"/>
              </w:rPr>
            </w:pPr>
            <w:r>
              <w:rPr>
                <w:w w:val="105"/>
                <w:sz w:val="24"/>
              </w:rPr>
              <w:t>IDS * Age * NAE</w:t>
            </w:r>
          </w:p>
        </w:tc>
        <w:tc>
          <w:tcPr>
            <w:tcW w:w="1202" w:type="dxa"/>
          </w:tcPr>
          <w:p w14:paraId="3F825A3E" w14:textId="77777777" w:rsidR="00425B7D" w:rsidRDefault="00425B7D" w:rsidP="00425B7D">
            <w:pPr>
              <w:pStyle w:val="TableParagraph"/>
              <w:spacing w:line="269" w:lineRule="exact"/>
              <w:ind w:left="119"/>
              <w:rPr>
                <w:sz w:val="24"/>
              </w:rPr>
            </w:pPr>
            <w:r>
              <w:rPr>
                <w:sz w:val="24"/>
              </w:rPr>
              <w:t>0.0158</w:t>
            </w:r>
          </w:p>
        </w:tc>
        <w:tc>
          <w:tcPr>
            <w:tcW w:w="1123" w:type="dxa"/>
          </w:tcPr>
          <w:p w14:paraId="06CCDB50" w14:textId="77777777" w:rsidR="00425B7D" w:rsidRDefault="00425B7D" w:rsidP="00425B7D">
            <w:pPr>
              <w:pStyle w:val="TableParagraph"/>
              <w:spacing w:line="269" w:lineRule="exact"/>
              <w:ind w:left="118"/>
              <w:rPr>
                <w:sz w:val="24"/>
              </w:rPr>
            </w:pPr>
            <w:r>
              <w:rPr>
                <w:sz w:val="24"/>
              </w:rPr>
              <w:t>0.00874</w:t>
            </w:r>
          </w:p>
        </w:tc>
        <w:tc>
          <w:tcPr>
            <w:tcW w:w="852" w:type="dxa"/>
          </w:tcPr>
          <w:p w14:paraId="7C0636EB" w14:textId="77777777" w:rsidR="00425B7D" w:rsidRDefault="00425B7D" w:rsidP="00425B7D">
            <w:pPr>
              <w:pStyle w:val="TableParagraph"/>
              <w:spacing w:line="269" w:lineRule="exact"/>
              <w:ind w:left="119"/>
              <w:rPr>
                <w:sz w:val="24"/>
              </w:rPr>
            </w:pPr>
            <w:r>
              <w:rPr>
                <w:sz w:val="24"/>
              </w:rPr>
              <w:t>1.81</w:t>
            </w:r>
          </w:p>
        </w:tc>
        <w:tc>
          <w:tcPr>
            <w:tcW w:w="1122" w:type="dxa"/>
          </w:tcPr>
          <w:p w14:paraId="1575D1AE" w14:textId="77777777" w:rsidR="00425B7D" w:rsidRDefault="00425B7D" w:rsidP="00425B7D">
            <w:pPr>
              <w:pStyle w:val="TableParagraph"/>
              <w:spacing w:line="269" w:lineRule="exact"/>
              <w:ind w:left="117"/>
              <w:rPr>
                <w:sz w:val="24"/>
              </w:rPr>
            </w:pPr>
            <w:r>
              <w:rPr>
                <w:sz w:val="24"/>
              </w:rPr>
              <w:t>0.0711</w:t>
            </w:r>
          </w:p>
        </w:tc>
      </w:tr>
      <w:tr w:rsidR="00425B7D" w14:paraId="7B7E4994" w14:textId="77777777" w:rsidTr="00425B7D">
        <w:trPr>
          <w:trHeight w:val="288"/>
        </w:trPr>
        <w:tc>
          <w:tcPr>
            <w:tcW w:w="2496" w:type="dxa"/>
          </w:tcPr>
          <w:p w14:paraId="7F6921D8" w14:textId="77777777" w:rsidR="00425B7D" w:rsidRDefault="00425B7D" w:rsidP="00425B7D">
            <w:pPr>
              <w:pStyle w:val="TableParagraph"/>
              <w:spacing w:line="269" w:lineRule="exact"/>
              <w:ind w:left="119"/>
              <w:rPr>
                <w:sz w:val="24"/>
              </w:rPr>
            </w:pPr>
            <w:r>
              <w:rPr>
                <w:w w:val="105"/>
                <w:sz w:val="24"/>
              </w:rPr>
              <w:t>IDS * Age * Bilingual</w:t>
            </w:r>
          </w:p>
        </w:tc>
        <w:tc>
          <w:tcPr>
            <w:tcW w:w="1202" w:type="dxa"/>
          </w:tcPr>
          <w:p w14:paraId="7F445ED1" w14:textId="77777777" w:rsidR="00425B7D" w:rsidRDefault="00425B7D" w:rsidP="00425B7D">
            <w:pPr>
              <w:pStyle w:val="TableParagraph"/>
              <w:spacing w:line="269" w:lineRule="exact"/>
              <w:ind w:left="120"/>
              <w:rPr>
                <w:sz w:val="24"/>
              </w:rPr>
            </w:pPr>
            <w:r>
              <w:rPr>
                <w:sz w:val="24"/>
              </w:rPr>
              <w:t>-0.00495</w:t>
            </w:r>
          </w:p>
        </w:tc>
        <w:tc>
          <w:tcPr>
            <w:tcW w:w="1123" w:type="dxa"/>
          </w:tcPr>
          <w:p w14:paraId="7CF661CC" w14:textId="77777777" w:rsidR="00425B7D" w:rsidRDefault="00425B7D" w:rsidP="00425B7D">
            <w:pPr>
              <w:pStyle w:val="TableParagraph"/>
              <w:spacing w:line="269" w:lineRule="exact"/>
              <w:ind w:left="121"/>
              <w:rPr>
                <w:sz w:val="24"/>
              </w:rPr>
            </w:pPr>
            <w:r>
              <w:rPr>
                <w:sz w:val="24"/>
              </w:rPr>
              <w:t>0.00817</w:t>
            </w:r>
          </w:p>
        </w:tc>
        <w:tc>
          <w:tcPr>
            <w:tcW w:w="852" w:type="dxa"/>
          </w:tcPr>
          <w:p w14:paraId="1312C247" w14:textId="77777777" w:rsidR="00425B7D" w:rsidRDefault="00425B7D" w:rsidP="00425B7D">
            <w:pPr>
              <w:pStyle w:val="TableParagraph"/>
              <w:spacing w:line="269" w:lineRule="exact"/>
              <w:ind w:left="121"/>
              <w:rPr>
                <w:sz w:val="24"/>
              </w:rPr>
            </w:pPr>
            <w:r>
              <w:rPr>
                <w:sz w:val="24"/>
              </w:rPr>
              <w:t>-0.606</w:t>
            </w:r>
          </w:p>
        </w:tc>
        <w:tc>
          <w:tcPr>
            <w:tcW w:w="1122" w:type="dxa"/>
          </w:tcPr>
          <w:p w14:paraId="51B3D850" w14:textId="77777777" w:rsidR="00425B7D" w:rsidRDefault="00425B7D" w:rsidP="00425B7D">
            <w:pPr>
              <w:pStyle w:val="TableParagraph"/>
              <w:spacing w:line="269" w:lineRule="exact"/>
              <w:ind w:left="120"/>
              <w:rPr>
                <w:sz w:val="24"/>
              </w:rPr>
            </w:pPr>
            <w:r>
              <w:rPr>
                <w:sz w:val="24"/>
              </w:rPr>
              <w:t>0.545</w:t>
            </w:r>
          </w:p>
        </w:tc>
      </w:tr>
      <w:tr w:rsidR="00425B7D" w14:paraId="5126F935" w14:textId="77777777" w:rsidTr="00425B7D">
        <w:trPr>
          <w:trHeight w:val="371"/>
        </w:trPr>
        <w:tc>
          <w:tcPr>
            <w:tcW w:w="2496" w:type="dxa"/>
            <w:tcBorders>
              <w:bottom w:val="single" w:sz="6" w:space="0" w:color="000000"/>
            </w:tcBorders>
          </w:tcPr>
          <w:p w14:paraId="36D9AEC6" w14:textId="77777777" w:rsidR="00425B7D" w:rsidRDefault="00425B7D" w:rsidP="00425B7D">
            <w:pPr>
              <w:pStyle w:val="TableParagraph"/>
              <w:spacing w:line="318" w:lineRule="exact"/>
              <w:ind w:left="119"/>
              <w:rPr>
                <w:sz w:val="24"/>
              </w:rPr>
            </w:pPr>
            <w:r>
              <w:rPr>
                <w:w w:val="110"/>
                <w:sz w:val="24"/>
              </w:rPr>
              <w:t>IDS * Age * SES</w:t>
            </w:r>
          </w:p>
        </w:tc>
        <w:tc>
          <w:tcPr>
            <w:tcW w:w="1202" w:type="dxa"/>
            <w:tcBorders>
              <w:bottom w:val="single" w:sz="6" w:space="0" w:color="000000"/>
            </w:tcBorders>
          </w:tcPr>
          <w:p w14:paraId="5812AD15" w14:textId="77777777" w:rsidR="00425B7D" w:rsidRDefault="00425B7D" w:rsidP="00425B7D">
            <w:pPr>
              <w:pStyle w:val="TableParagraph"/>
              <w:spacing w:line="318" w:lineRule="exact"/>
              <w:ind w:left="119"/>
              <w:rPr>
                <w:sz w:val="24"/>
              </w:rPr>
            </w:pPr>
            <w:r>
              <w:rPr>
                <w:sz w:val="24"/>
              </w:rPr>
              <w:t>-0.00351</w:t>
            </w:r>
          </w:p>
        </w:tc>
        <w:tc>
          <w:tcPr>
            <w:tcW w:w="1123" w:type="dxa"/>
            <w:tcBorders>
              <w:bottom w:val="single" w:sz="6" w:space="0" w:color="000000"/>
            </w:tcBorders>
          </w:tcPr>
          <w:p w14:paraId="5F86DF96" w14:textId="77777777" w:rsidR="00425B7D" w:rsidRDefault="00425B7D" w:rsidP="00425B7D">
            <w:pPr>
              <w:pStyle w:val="TableParagraph"/>
              <w:spacing w:line="318" w:lineRule="exact"/>
              <w:ind w:left="120"/>
              <w:rPr>
                <w:sz w:val="24"/>
              </w:rPr>
            </w:pPr>
            <w:r>
              <w:rPr>
                <w:sz w:val="24"/>
              </w:rPr>
              <w:t>0.00151</w:t>
            </w:r>
          </w:p>
        </w:tc>
        <w:tc>
          <w:tcPr>
            <w:tcW w:w="852" w:type="dxa"/>
            <w:tcBorders>
              <w:bottom w:val="single" w:sz="6" w:space="0" w:color="000000"/>
            </w:tcBorders>
          </w:tcPr>
          <w:p w14:paraId="543C58FB" w14:textId="77777777" w:rsidR="00425B7D" w:rsidRDefault="00425B7D" w:rsidP="00425B7D">
            <w:pPr>
              <w:pStyle w:val="TableParagraph"/>
              <w:spacing w:line="318" w:lineRule="exact"/>
              <w:ind w:left="120"/>
              <w:rPr>
                <w:sz w:val="24"/>
              </w:rPr>
            </w:pPr>
            <w:r>
              <w:rPr>
                <w:sz w:val="24"/>
              </w:rPr>
              <w:t>-2.33</w:t>
            </w:r>
          </w:p>
        </w:tc>
        <w:tc>
          <w:tcPr>
            <w:tcW w:w="1122" w:type="dxa"/>
            <w:tcBorders>
              <w:bottom w:val="single" w:sz="6" w:space="0" w:color="000000"/>
            </w:tcBorders>
          </w:tcPr>
          <w:p w14:paraId="2A2E66B5" w14:textId="77777777" w:rsidR="00425B7D" w:rsidRDefault="00425B7D" w:rsidP="00425B7D">
            <w:pPr>
              <w:pStyle w:val="TableParagraph"/>
              <w:spacing w:line="318" w:lineRule="exact"/>
              <w:ind w:left="119"/>
              <w:rPr>
                <w:sz w:val="24"/>
              </w:rPr>
            </w:pPr>
            <w:r>
              <w:rPr>
                <w:sz w:val="24"/>
              </w:rPr>
              <w:t>0.0199</w:t>
            </w:r>
          </w:p>
        </w:tc>
      </w:tr>
      <w:tr w:rsidR="00425B7D" w14:paraId="11362870" w14:textId="77777777" w:rsidTr="00425B7D">
        <w:trPr>
          <w:trHeight w:val="310"/>
        </w:trPr>
        <w:tc>
          <w:tcPr>
            <w:tcW w:w="2496" w:type="dxa"/>
            <w:tcBorders>
              <w:top w:val="single" w:sz="6" w:space="0" w:color="000000"/>
            </w:tcBorders>
          </w:tcPr>
          <w:p w14:paraId="5F333CB8" w14:textId="77777777" w:rsidR="00425B7D" w:rsidRDefault="00425B7D" w:rsidP="00425B7D">
            <w:pPr>
              <w:pStyle w:val="TableParagraph"/>
              <w:spacing w:before="15" w:line="275" w:lineRule="exact"/>
              <w:ind w:left="119"/>
              <w:rPr>
                <w:sz w:val="24"/>
              </w:rPr>
            </w:pPr>
            <w:r>
              <w:rPr>
                <w:sz w:val="24"/>
              </w:rPr>
              <w:t>R2 Conditional</w:t>
            </w:r>
          </w:p>
        </w:tc>
        <w:tc>
          <w:tcPr>
            <w:tcW w:w="1202" w:type="dxa"/>
            <w:tcBorders>
              <w:top w:val="single" w:sz="6" w:space="0" w:color="000000"/>
            </w:tcBorders>
          </w:tcPr>
          <w:p w14:paraId="4BAD5036" w14:textId="77777777" w:rsidR="00425B7D" w:rsidRDefault="00425B7D" w:rsidP="00425B7D">
            <w:pPr>
              <w:pStyle w:val="TableParagraph"/>
              <w:rPr>
                <w:rFonts w:ascii="Times New Roman"/>
              </w:rPr>
            </w:pPr>
          </w:p>
        </w:tc>
        <w:tc>
          <w:tcPr>
            <w:tcW w:w="1123" w:type="dxa"/>
            <w:tcBorders>
              <w:top w:val="single" w:sz="6" w:space="0" w:color="000000"/>
            </w:tcBorders>
          </w:tcPr>
          <w:p w14:paraId="52EAFAA3" w14:textId="77777777" w:rsidR="00425B7D" w:rsidRDefault="00425B7D" w:rsidP="00425B7D">
            <w:pPr>
              <w:pStyle w:val="TableParagraph"/>
              <w:spacing w:before="15" w:line="275" w:lineRule="exact"/>
              <w:ind w:left="119"/>
              <w:rPr>
                <w:sz w:val="24"/>
              </w:rPr>
            </w:pPr>
            <w:r>
              <w:rPr>
                <w:sz w:val="24"/>
              </w:rPr>
              <w:t>0.304</w:t>
            </w:r>
          </w:p>
        </w:tc>
        <w:tc>
          <w:tcPr>
            <w:tcW w:w="852" w:type="dxa"/>
            <w:tcBorders>
              <w:top w:val="single" w:sz="6" w:space="0" w:color="000000"/>
            </w:tcBorders>
          </w:tcPr>
          <w:p w14:paraId="1B9E22F2" w14:textId="77777777" w:rsidR="00425B7D" w:rsidRDefault="00425B7D" w:rsidP="00425B7D">
            <w:pPr>
              <w:pStyle w:val="TableParagraph"/>
              <w:rPr>
                <w:rFonts w:ascii="Times New Roman"/>
              </w:rPr>
            </w:pPr>
          </w:p>
        </w:tc>
        <w:tc>
          <w:tcPr>
            <w:tcW w:w="1122" w:type="dxa"/>
            <w:tcBorders>
              <w:top w:val="single" w:sz="6" w:space="0" w:color="000000"/>
            </w:tcBorders>
          </w:tcPr>
          <w:p w14:paraId="1CAF6EB0" w14:textId="77777777" w:rsidR="00425B7D" w:rsidRDefault="00425B7D" w:rsidP="00425B7D">
            <w:pPr>
              <w:pStyle w:val="TableParagraph"/>
              <w:rPr>
                <w:rFonts w:ascii="Times New Roman"/>
              </w:rPr>
            </w:pPr>
          </w:p>
        </w:tc>
      </w:tr>
      <w:tr w:rsidR="00425B7D" w14:paraId="2963B37D" w14:textId="77777777" w:rsidTr="00425B7D">
        <w:trPr>
          <w:trHeight w:val="371"/>
        </w:trPr>
        <w:tc>
          <w:tcPr>
            <w:tcW w:w="2496" w:type="dxa"/>
            <w:tcBorders>
              <w:bottom w:val="single" w:sz="6" w:space="0" w:color="000000"/>
            </w:tcBorders>
          </w:tcPr>
          <w:p w14:paraId="65BA03A3" w14:textId="77777777" w:rsidR="00425B7D" w:rsidRDefault="00425B7D" w:rsidP="00425B7D">
            <w:pPr>
              <w:pStyle w:val="TableParagraph"/>
              <w:spacing w:line="318" w:lineRule="exact"/>
              <w:ind w:left="119"/>
              <w:rPr>
                <w:sz w:val="24"/>
              </w:rPr>
            </w:pPr>
            <w:r>
              <w:rPr>
                <w:sz w:val="24"/>
              </w:rPr>
              <w:t>R2 Marginal</w:t>
            </w:r>
          </w:p>
        </w:tc>
        <w:tc>
          <w:tcPr>
            <w:tcW w:w="1202" w:type="dxa"/>
            <w:tcBorders>
              <w:bottom w:val="single" w:sz="6" w:space="0" w:color="000000"/>
            </w:tcBorders>
          </w:tcPr>
          <w:p w14:paraId="2C2A71D6" w14:textId="77777777" w:rsidR="00425B7D" w:rsidRDefault="00425B7D" w:rsidP="00425B7D">
            <w:pPr>
              <w:pStyle w:val="TableParagraph"/>
              <w:rPr>
                <w:rFonts w:ascii="Times New Roman"/>
              </w:rPr>
            </w:pPr>
          </w:p>
        </w:tc>
        <w:tc>
          <w:tcPr>
            <w:tcW w:w="1123" w:type="dxa"/>
            <w:tcBorders>
              <w:bottom w:val="single" w:sz="6" w:space="0" w:color="000000"/>
            </w:tcBorders>
          </w:tcPr>
          <w:p w14:paraId="735DEE9D" w14:textId="77777777" w:rsidR="00425B7D" w:rsidRDefault="00425B7D" w:rsidP="00425B7D">
            <w:pPr>
              <w:pStyle w:val="TableParagraph"/>
              <w:spacing w:line="318" w:lineRule="exact"/>
              <w:ind w:left="119"/>
              <w:rPr>
                <w:sz w:val="24"/>
              </w:rPr>
            </w:pPr>
            <w:r>
              <w:rPr>
                <w:sz w:val="24"/>
              </w:rPr>
              <w:t>0.0879</w:t>
            </w:r>
          </w:p>
        </w:tc>
        <w:tc>
          <w:tcPr>
            <w:tcW w:w="852" w:type="dxa"/>
            <w:tcBorders>
              <w:bottom w:val="single" w:sz="6" w:space="0" w:color="000000"/>
            </w:tcBorders>
          </w:tcPr>
          <w:p w14:paraId="7597EF00" w14:textId="77777777" w:rsidR="00425B7D" w:rsidRDefault="00425B7D" w:rsidP="00425B7D">
            <w:pPr>
              <w:pStyle w:val="TableParagraph"/>
              <w:rPr>
                <w:rFonts w:ascii="Times New Roman"/>
              </w:rPr>
            </w:pPr>
          </w:p>
        </w:tc>
        <w:tc>
          <w:tcPr>
            <w:tcW w:w="1122" w:type="dxa"/>
            <w:tcBorders>
              <w:bottom w:val="single" w:sz="6" w:space="0" w:color="000000"/>
            </w:tcBorders>
          </w:tcPr>
          <w:p w14:paraId="60B8B77A" w14:textId="77777777" w:rsidR="00425B7D" w:rsidRDefault="00425B7D" w:rsidP="00425B7D">
            <w:pPr>
              <w:pStyle w:val="TableParagraph"/>
              <w:rPr>
                <w:rFonts w:ascii="Times New Roman"/>
              </w:rPr>
            </w:pPr>
          </w:p>
        </w:tc>
      </w:tr>
      <w:tr w:rsidR="00425B7D" w14:paraId="41FFAF7B" w14:textId="77777777" w:rsidTr="00425B7D">
        <w:trPr>
          <w:trHeight w:val="394"/>
        </w:trPr>
        <w:tc>
          <w:tcPr>
            <w:tcW w:w="2496" w:type="dxa"/>
            <w:tcBorders>
              <w:top w:val="single" w:sz="6" w:space="0" w:color="000000"/>
              <w:bottom w:val="single" w:sz="8" w:space="0" w:color="000000"/>
            </w:tcBorders>
          </w:tcPr>
          <w:p w14:paraId="70E99906" w14:textId="77777777" w:rsidR="00425B7D" w:rsidRDefault="00425B7D" w:rsidP="00425B7D">
            <w:pPr>
              <w:pStyle w:val="TableParagraph"/>
              <w:spacing w:before="15"/>
              <w:ind w:left="119"/>
              <w:rPr>
                <w:sz w:val="24"/>
              </w:rPr>
            </w:pPr>
            <w:r>
              <w:rPr>
                <w:w w:val="87"/>
                <w:sz w:val="24"/>
              </w:rPr>
              <w:t>N</w:t>
            </w:r>
          </w:p>
        </w:tc>
        <w:tc>
          <w:tcPr>
            <w:tcW w:w="1202" w:type="dxa"/>
            <w:tcBorders>
              <w:top w:val="single" w:sz="6" w:space="0" w:color="000000"/>
              <w:bottom w:val="single" w:sz="8" w:space="0" w:color="000000"/>
            </w:tcBorders>
          </w:tcPr>
          <w:p w14:paraId="4CA07A7B" w14:textId="77777777" w:rsidR="00425B7D" w:rsidRDefault="00425B7D" w:rsidP="00425B7D">
            <w:pPr>
              <w:pStyle w:val="TableParagraph"/>
              <w:rPr>
                <w:rFonts w:ascii="Times New Roman"/>
              </w:rPr>
            </w:pPr>
          </w:p>
        </w:tc>
        <w:tc>
          <w:tcPr>
            <w:tcW w:w="1123" w:type="dxa"/>
            <w:tcBorders>
              <w:top w:val="single" w:sz="6" w:space="0" w:color="000000"/>
              <w:bottom w:val="single" w:sz="8" w:space="0" w:color="000000"/>
            </w:tcBorders>
          </w:tcPr>
          <w:p w14:paraId="4387B1E6" w14:textId="77777777" w:rsidR="00425B7D" w:rsidRDefault="00425B7D" w:rsidP="00425B7D">
            <w:pPr>
              <w:pStyle w:val="TableParagraph"/>
              <w:spacing w:before="15"/>
              <w:ind w:left="118"/>
              <w:rPr>
                <w:sz w:val="24"/>
              </w:rPr>
            </w:pPr>
            <w:r>
              <w:rPr>
                <w:sz w:val="24"/>
              </w:rPr>
              <w:t>717</w:t>
            </w:r>
          </w:p>
        </w:tc>
        <w:tc>
          <w:tcPr>
            <w:tcW w:w="852" w:type="dxa"/>
            <w:tcBorders>
              <w:top w:val="single" w:sz="6" w:space="0" w:color="000000"/>
              <w:bottom w:val="single" w:sz="8" w:space="0" w:color="000000"/>
            </w:tcBorders>
          </w:tcPr>
          <w:p w14:paraId="47C0B000" w14:textId="77777777" w:rsidR="00425B7D" w:rsidRDefault="00425B7D" w:rsidP="00425B7D">
            <w:pPr>
              <w:pStyle w:val="TableParagraph"/>
              <w:rPr>
                <w:rFonts w:ascii="Times New Roman"/>
              </w:rPr>
            </w:pPr>
          </w:p>
        </w:tc>
        <w:tc>
          <w:tcPr>
            <w:tcW w:w="1122" w:type="dxa"/>
            <w:tcBorders>
              <w:top w:val="single" w:sz="6" w:space="0" w:color="000000"/>
              <w:bottom w:val="single" w:sz="8" w:space="0" w:color="000000"/>
            </w:tcBorders>
          </w:tcPr>
          <w:p w14:paraId="462CDBF9" w14:textId="77777777" w:rsidR="00425B7D" w:rsidRDefault="00425B7D" w:rsidP="00425B7D">
            <w:pPr>
              <w:pStyle w:val="TableParagraph"/>
              <w:rPr>
                <w:rFonts w:ascii="Times New Roman"/>
              </w:rPr>
            </w:pPr>
          </w:p>
        </w:tc>
      </w:tr>
    </w:tbl>
    <w:p w14:paraId="61095A4E" w14:textId="7B56366A" w:rsidR="00425B7D" w:rsidRDefault="00425B7D">
      <w:pPr>
        <w:pStyle w:val="BodyText"/>
      </w:pPr>
      <w:r>
        <w:br w:type="page"/>
      </w:r>
    </w:p>
    <w:p w14:paraId="4A05AFC8" w14:textId="77777777" w:rsidR="00425B7D" w:rsidRDefault="00425B7D" w:rsidP="00425B7D">
      <w:pPr>
        <w:pStyle w:val="BodyText"/>
        <w:spacing w:before="297" w:line="306" w:lineRule="exact"/>
      </w:pPr>
      <w:r>
        <w:rPr>
          <w:spacing w:val="-5"/>
        </w:rPr>
        <w:lastRenderedPageBreak/>
        <w:t>Table</w:t>
      </w:r>
      <w:r>
        <w:rPr>
          <w:spacing w:val="17"/>
        </w:rPr>
        <w:t xml:space="preserve"> </w:t>
      </w:r>
      <w:r>
        <w:t>6</w:t>
      </w:r>
    </w:p>
    <w:p w14:paraId="360230A1" w14:textId="145F361D" w:rsidR="00425B7D" w:rsidRDefault="00425B7D" w:rsidP="00425B7D">
      <w:pPr>
        <w:spacing w:before="10" w:line="213" w:lineRule="auto"/>
        <w:ind w:left="680" w:right="1685"/>
        <w:rPr>
          <w:i/>
          <w:sz w:val="17"/>
        </w:rPr>
      </w:pPr>
      <w:r>
        <w:rPr>
          <w:i/>
        </w:rPr>
        <w:t xml:space="preserve">Linear </w:t>
      </w:r>
      <w:r>
        <w:rPr>
          <w:i/>
          <w:spacing w:val="-3"/>
        </w:rPr>
        <w:t xml:space="preserve">Mixed Model </w:t>
      </w:r>
      <w:r>
        <w:rPr>
          <w:i/>
        </w:rPr>
        <w:t xml:space="preserve">3 examining </w:t>
      </w:r>
      <w:r>
        <w:rPr>
          <w:i/>
          <w:spacing w:val="-3"/>
        </w:rPr>
        <w:t xml:space="preserve">socio-economic </w:t>
      </w:r>
      <w:r>
        <w:rPr>
          <w:i/>
        </w:rPr>
        <w:t xml:space="preserve">status as a </w:t>
      </w:r>
      <w:r>
        <w:rPr>
          <w:i/>
          <w:spacing w:val="-3"/>
        </w:rPr>
        <w:t xml:space="preserve">moderator </w:t>
      </w:r>
      <w:r>
        <w:rPr>
          <w:i/>
        </w:rPr>
        <w:t xml:space="preserve">of monolingual-bilingual </w:t>
      </w:r>
      <w:r>
        <w:rPr>
          <w:i/>
          <w:spacing w:val="-3"/>
        </w:rPr>
        <w:t xml:space="preserve">differences </w:t>
      </w:r>
      <w:r>
        <w:rPr>
          <w:i/>
        </w:rPr>
        <w:t>SES in the full dataset.</w:t>
      </w:r>
    </w:p>
    <w:tbl>
      <w:tblPr>
        <w:tblW w:w="0" w:type="auto"/>
        <w:tblInd w:w="720" w:type="dxa"/>
        <w:tblLayout w:type="fixed"/>
        <w:tblCellMar>
          <w:left w:w="0" w:type="dxa"/>
          <w:right w:w="0" w:type="dxa"/>
        </w:tblCellMar>
        <w:tblLook w:val="01E0" w:firstRow="1" w:lastRow="1" w:firstColumn="1" w:lastColumn="1" w:noHBand="0" w:noVBand="0"/>
      </w:tblPr>
      <w:tblGrid>
        <w:gridCol w:w="2496"/>
        <w:gridCol w:w="1202"/>
        <w:gridCol w:w="1006"/>
        <w:gridCol w:w="1203"/>
        <w:gridCol w:w="1123"/>
      </w:tblGrid>
      <w:tr w:rsidR="00425B7D" w14:paraId="60652C27" w14:textId="77777777" w:rsidTr="00425B7D">
        <w:trPr>
          <w:trHeight w:val="394"/>
        </w:trPr>
        <w:tc>
          <w:tcPr>
            <w:tcW w:w="2496" w:type="dxa"/>
            <w:tcBorders>
              <w:top w:val="single" w:sz="8" w:space="0" w:color="000000"/>
              <w:bottom w:val="single" w:sz="6" w:space="0" w:color="000000"/>
            </w:tcBorders>
          </w:tcPr>
          <w:p w14:paraId="0D106383" w14:textId="77777777" w:rsidR="00425B7D" w:rsidRDefault="00425B7D" w:rsidP="00425B7D">
            <w:pPr>
              <w:pStyle w:val="TableParagraph"/>
              <w:rPr>
                <w:rFonts w:ascii="Times New Roman"/>
              </w:rPr>
            </w:pPr>
          </w:p>
        </w:tc>
        <w:tc>
          <w:tcPr>
            <w:tcW w:w="1202" w:type="dxa"/>
            <w:tcBorders>
              <w:top w:val="single" w:sz="8" w:space="0" w:color="000000"/>
              <w:bottom w:val="single" w:sz="6" w:space="0" w:color="000000"/>
            </w:tcBorders>
          </w:tcPr>
          <w:p w14:paraId="48C655F5" w14:textId="77777777" w:rsidR="00425B7D" w:rsidRDefault="00425B7D" w:rsidP="00425B7D">
            <w:pPr>
              <w:pStyle w:val="TableParagraph"/>
              <w:spacing w:before="16"/>
              <w:ind w:left="142"/>
              <w:rPr>
                <w:sz w:val="24"/>
              </w:rPr>
            </w:pPr>
            <w:r>
              <w:rPr>
                <w:sz w:val="24"/>
              </w:rPr>
              <w:t>Estimate</w:t>
            </w:r>
          </w:p>
        </w:tc>
        <w:tc>
          <w:tcPr>
            <w:tcW w:w="1006" w:type="dxa"/>
            <w:tcBorders>
              <w:top w:val="single" w:sz="8" w:space="0" w:color="000000"/>
              <w:bottom w:val="single" w:sz="6" w:space="0" w:color="000000"/>
            </w:tcBorders>
          </w:tcPr>
          <w:p w14:paraId="7BDC68C6" w14:textId="77777777" w:rsidR="00425B7D" w:rsidRDefault="00425B7D" w:rsidP="00425B7D">
            <w:pPr>
              <w:pStyle w:val="TableParagraph"/>
              <w:spacing w:before="16"/>
              <w:ind w:left="416"/>
              <w:rPr>
                <w:sz w:val="24"/>
              </w:rPr>
            </w:pPr>
            <w:r>
              <w:rPr>
                <w:w w:val="105"/>
                <w:sz w:val="24"/>
              </w:rPr>
              <w:t>SE</w:t>
            </w:r>
          </w:p>
        </w:tc>
        <w:tc>
          <w:tcPr>
            <w:tcW w:w="1203" w:type="dxa"/>
            <w:tcBorders>
              <w:top w:val="single" w:sz="8" w:space="0" w:color="000000"/>
              <w:bottom w:val="single" w:sz="6" w:space="0" w:color="000000"/>
            </w:tcBorders>
          </w:tcPr>
          <w:p w14:paraId="51AC6CCA" w14:textId="77777777" w:rsidR="00425B7D" w:rsidRDefault="00425B7D" w:rsidP="00425B7D">
            <w:pPr>
              <w:pStyle w:val="TableParagraph"/>
              <w:spacing w:before="16"/>
              <w:ind w:left="115"/>
              <w:jc w:val="center"/>
              <w:rPr>
                <w:sz w:val="24"/>
              </w:rPr>
            </w:pPr>
            <w:r>
              <w:rPr>
                <w:w w:val="116"/>
                <w:sz w:val="24"/>
              </w:rPr>
              <w:t>t</w:t>
            </w:r>
          </w:p>
        </w:tc>
        <w:tc>
          <w:tcPr>
            <w:tcW w:w="1123" w:type="dxa"/>
            <w:tcBorders>
              <w:top w:val="single" w:sz="8" w:space="0" w:color="000000"/>
              <w:bottom w:val="single" w:sz="6" w:space="0" w:color="000000"/>
            </w:tcBorders>
          </w:tcPr>
          <w:p w14:paraId="5ED65AC5" w14:textId="77777777" w:rsidR="00425B7D" w:rsidRDefault="00425B7D" w:rsidP="00425B7D">
            <w:pPr>
              <w:pStyle w:val="TableParagraph"/>
              <w:spacing w:before="16"/>
              <w:jc w:val="center"/>
              <w:rPr>
                <w:sz w:val="24"/>
              </w:rPr>
            </w:pPr>
            <w:r>
              <w:rPr>
                <w:w w:val="90"/>
                <w:sz w:val="24"/>
              </w:rPr>
              <w:t>p</w:t>
            </w:r>
          </w:p>
        </w:tc>
      </w:tr>
      <w:tr w:rsidR="00425B7D" w14:paraId="31177C4E" w14:textId="77777777" w:rsidTr="00425B7D">
        <w:trPr>
          <w:trHeight w:val="310"/>
        </w:trPr>
        <w:tc>
          <w:tcPr>
            <w:tcW w:w="2496" w:type="dxa"/>
            <w:tcBorders>
              <w:top w:val="single" w:sz="6" w:space="0" w:color="000000"/>
            </w:tcBorders>
          </w:tcPr>
          <w:p w14:paraId="245BC649" w14:textId="77777777" w:rsidR="00425B7D" w:rsidRDefault="00425B7D" w:rsidP="00425B7D">
            <w:pPr>
              <w:pStyle w:val="TableParagraph"/>
              <w:spacing w:before="15" w:line="275" w:lineRule="exact"/>
              <w:ind w:left="119"/>
              <w:rPr>
                <w:sz w:val="24"/>
              </w:rPr>
            </w:pPr>
            <w:r>
              <w:rPr>
                <w:sz w:val="24"/>
              </w:rPr>
              <w:t>Intercept</w:t>
            </w:r>
          </w:p>
        </w:tc>
        <w:tc>
          <w:tcPr>
            <w:tcW w:w="1202" w:type="dxa"/>
            <w:tcBorders>
              <w:top w:val="single" w:sz="6" w:space="0" w:color="000000"/>
            </w:tcBorders>
          </w:tcPr>
          <w:p w14:paraId="6FD2AA7F" w14:textId="77777777" w:rsidR="00425B7D" w:rsidRDefault="00425B7D" w:rsidP="00425B7D">
            <w:pPr>
              <w:pStyle w:val="TableParagraph"/>
              <w:spacing w:before="15" w:line="275" w:lineRule="exact"/>
              <w:ind w:left="118"/>
              <w:rPr>
                <w:sz w:val="24"/>
              </w:rPr>
            </w:pPr>
            <w:r>
              <w:rPr>
                <w:sz w:val="24"/>
              </w:rPr>
              <w:t>1.9</w:t>
            </w:r>
          </w:p>
        </w:tc>
        <w:tc>
          <w:tcPr>
            <w:tcW w:w="1006" w:type="dxa"/>
            <w:tcBorders>
              <w:top w:val="single" w:sz="6" w:space="0" w:color="000000"/>
            </w:tcBorders>
          </w:tcPr>
          <w:p w14:paraId="7FE3AB04" w14:textId="77777777" w:rsidR="00425B7D" w:rsidRDefault="00425B7D" w:rsidP="00425B7D">
            <w:pPr>
              <w:pStyle w:val="TableParagraph"/>
              <w:spacing w:before="15" w:line="275" w:lineRule="exact"/>
              <w:ind w:left="118"/>
              <w:rPr>
                <w:sz w:val="24"/>
              </w:rPr>
            </w:pPr>
            <w:r>
              <w:rPr>
                <w:sz w:val="24"/>
              </w:rPr>
              <w:t>0.0485</w:t>
            </w:r>
          </w:p>
        </w:tc>
        <w:tc>
          <w:tcPr>
            <w:tcW w:w="1203" w:type="dxa"/>
            <w:tcBorders>
              <w:top w:val="single" w:sz="6" w:space="0" w:color="000000"/>
            </w:tcBorders>
          </w:tcPr>
          <w:p w14:paraId="5C24B369" w14:textId="77777777" w:rsidR="00425B7D" w:rsidRDefault="00425B7D" w:rsidP="00425B7D">
            <w:pPr>
              <w:pStyle w:val="TableParagraph"/>
              <w:spacing w:before="15" w:line="275" w:lineRule="exact"/>
              <w:ind w:left="235"/>
              <w:rPr>
                <w:sz w:val="24"/>
              </w:rPr>
            </w:pPr>
            <w:r>
              <w:rPr>
                <w:sz w:val="24"/>
              </w:rPr>
              <w:t>39.3</w:t>
            </w:r>
          </w:p>
        </w:tc>
        <w:tc>
          <w:tcPr>
            <w:tcW w:w="1123" w:type="dxa"/>
            <w:tcBorders>
              <w:top w:val="single" w:sz="6" w:space="0" w:color="000000"/>
            </w:tcBorders>
          </w:tcPr>
          <w:p w14:paraId="07039FD6" w14:textId="77777777" w:rsidR="00425B7D" w:rsidRDefault="00425B7D" w:rsidP="00425B7D">
            <w:pPr>
              <w:pStyle w:val="TableParagraph"/>
              <w:spacing w:before="15" w:line="275" w:lineRule="exact"/>
              <w:ind w:left="117"/>
              <w:rPr>
                <w:sz w:val="24"/>
              </w:rPr>
            </w:pPr>
            <w:r>
              <w:rPr>
                <w:sz w:val="24"/>
              </w:rPr>
              <w:t>1.27e-56</w:t>
            </w:r>
          </w:p>
        </w:tc>
      </w:tr>
      <w:tr w:rsidR="00425B7D" w14:paraId="7DE08799" w14:textId="77777777" w:rsidTr="00425B7D">
        <w:trPr>
          <w:trHeight w:val="288"/>
        </w:trPr>
        <w:tc>
          <w:tcPr>
            <w:tcW w:w="2496" w:type="dxa"/>
          </w:tcPr>
          <w:p w14:paraId="6D089293" w14:textId="77777777" w:rsidR="00425B7D" w:rsidRDefault="00425B7D" w:rsidP="00425B7D">
            <w:pPr>
              <w:pStyle w:val="TableParagraph"/>
              <w:spacing w:line="269" w:lineRule="exact"/>
              <w:ind w:left="119"/>
              <w:rPr>
                <w:sz w:val="24"/>
              </w:rPr>
            </w:pPr>
            <w:r>
              <w:rPr>
                <w:sz w:val="24"/>
              </w:rPr>
              <w:t>IDS</w:t>
            </w:r>
          </w:p>
        </w:tc>
        <w:tc>
          <w:tcPr>
            <w:tcW w:w="1202" w:type="dxa"/>
          </w:tcPr>
          <w:p w14:paraId="7CEC1439" w14:textId="77777777" w:rsidR="00425B7D" w:rsidRDefault="00425B7D" w:rsidP="00425B7D">
            <w:pPr>
              <w:pStyle w:val="TableParagraph"/>
              <w:spacing w:line="269" w:lineRule="exact"/>
              <w:ind w:left="119"/>
              <w:rPr>
                <w:sz w:val="24"/>
              </w:rPr>
            </w:pPr>
            <w:r>
              <w:rPr>
                <w:sz w:val="24"/>
              </w:rPr>
              <w:t>0.112</w:t>
            </w:r>
          </w:p>
        </w:tc>
        <w:tc>
          <w:tcPr>
            <w:tcW w:w="1006" w:type="dxa"/>
          </w:tcPr>
          <w:p w14:paraId="07D0D49C" w14:textId="77777777" w:rsidR="00425B7D" w:rsidRDefault="00425B7D" w:rsidP="00425B7D">
            <w:pPr>
              <w:pStyle w:val="TableParagraph"/>
              <w:spacing w:line="269" w:lineRule="exact"/>
              <w:ind w:left="118"/>
              <w:rPr>
                <w:sz w:val="24"/>
              </w:rPr>
            </w:pPr>
            <w:r>
              <w:rPr>
                <w:sz w:val="24"/>
              </w:rPr>
              <w:t>0.0402</w:t>
            </w:r>
          </w:p>
        </w:tc>
        <w:tc>
          <w:tcPr>
            <w:tcW w:w="1203" w:type="dxa"/>
          </w:tcPr>
          <w:p w14:paraId="7179088F" w14:textId="77777777" w:rsidR="00425B7D" w:rsidRDefault="00425B7D" w:rsidP="00425B7D">
            <w:pPr>
              <w:pStyle w:val="TableParagraph"/>
              <w:spacing w:line="269" w:lineRule="exact"/>
              <w:ind w:left="236"/>
              <w:rPr>
                <w:sz w:val="24"/>
              </w:rPr>
            </w:pPr>
            <w:r>
              <w:rPr>
                <w:sz w:val="24"/>
              </w:rPr>
              <w:t>2.79</w:t>
            </w:r>
          </w:p>
        </w:tc>
        <w:tc>
          <w:tcPr>
            <w:tcW w:w="1123" w:type="dxa"/>
          </w:tcPr>
          <w:p w14:paraId="4B4A5660" w14:textId="77777777" w:rsidR="00425B7D" w:rsidRDefault="00425B7D" w:rsidP="00425B7D">
            <w:pPr>
              <w:pStyle w:val="TableParagraph"/>
              <w:spacing w:line="269" w:lineRule="exact"/>
              <w:ind w:left="117"/>
              <w:rPr>
                <w:sz w:val="24"/>
              </w:rPr>
            </w:pPr>
            <w:r>
              <w:rPr>
                <w:sz w:val="24"/>
              </w:rPr>
              <w:t>0.00854</w:t>
            </w:r>
          </w:p>
        </w:tc>
      </w:tr>
      <w:tr w:rsidR="00425B7D" w14:paraId="2EB97D6C" w14:textId="77777777" w:rsidTr="00425B7D">
        <w:trPr>
          <w:trHeight w:val="288"/>
        </w:trPr>
        <w:tc>
          <w:tcPr>
            <w:tcW w:w="2496" w:type="dxa"/>
          </w:tcPr>
          <w:p w14:paraId="29BEF9E9" w14:textId="77777777" w:rsidR="00425B7D" w:rsidRDefault="00425B7D" w:rsidP="00425B7D">
            <w:pPr>
              <w:pStyle w:val="TableParagraph"/>
              <w:spacing w:line="269" w:lineRule="exact"/>
              <w:ind w:left="119"/>
              <w:rPr>
                <w:sz w:val="24"/>
              </w:rPr>
            </w:pPr>
            <w:r>
              <w:rPr>
                <w:sz w:val="24"/>
              </w:rPr>
              <w:t>HPP</w:t>
            </w:r>
          </w:p>
        </w:tc>
        <w:tc>
          <w:tcPr>
            <w:tcW w:w="1202" w:type="dxa"/>
          </w:tcPr>
          <w:p w14:paraId="1E8626E7" w14:textId="77777777" w:rsidR="00425B7D" w:rsidRDefault="00425B7D" w:rsidP="00425B7D">
            <w:pPr>
              <w:pStyle w:val="TableParagraph"/>
              <w:spacing w:line="269" w:lineRule="exact"/>
              <w:ind w:left="119"/>
              <w:rPr>
                <w:sz w:val="24"/>
              </w:rPr>
            </w:pPr>
            <w:r>
              <w:rPr>
                <w:sz w:val="24"/>
              </w:rPr>
              <w:t>0.213</w:t>
            </w:r>
          </w:p>
        </w:tc>
        <w:tc>
          <w:tcPr>
            <w:tcW w:w="1006" w:type="dxa"/>
          </w:tcPr>
          <w:p w14:paraId="1B8F3BCB" w14:textId="77777777" w:rsidR="00425B7D" w:rsidRDefault="00425B7D" w:rsidP="00425B7D">
            <w:pPr>
              <w:pStyle w:val="TableParagraph"/>
              <w:spacing w:line="269" w:lineRule="exact"/>
              <w:ind w:left="118"/>
              <w:rPr>
                <w:sz w:val="24"/>
              </w:rPr>
            </w:pPr>
            <w:r>
              <w:rPr>
                <w:sz w:val="24"/>
              </w:rPr>
              <w:t>0.0602</w:t>
            </w:r>
          </w:p>
        </w:tc>
        <w:tc>
          <w:tcPr>
            <w:tcW w:w="1203" w:type="dxa"/>
          </w:tcPr>
          <w:p w14:paraId="60F5A659" w14:textId="77777777" w:rsidR="00425B7D" w:rsidRDefault="00425B7D" w:rsidP="00425B7D">
            <w:pPr>
              <w:pStyle w:val="TableParagraph"/>
              <w:spacing w:line="269" w:lineRule="exact"/>
              <w:ind w:left="236"/>
              <w:rPr>
                <w:sz w:val="24"/>
              </w:rPr>
            </w:pPr>
            <w:r>
              <w:rPr>
                <w:sz w:val="24"/>
              </w:rPr>
              <w:t>3.55</w:t>
            </w:r>
          </w:p>
        </w:tc>
        <w:tc>
          <w:tcPr>
            <w:tcW w:w="1123" w:type="dxa"/>
          </w:tcPr>
          <w:p w14:paraId="4AFB88BC" w14:textId="77777777" w:rsidR="00425B7D" w:rsidRDefault="00425B7D" w:rsidP="00425B7D">
            <w:pPr>
              <w:pStyle w:val="TableParagraph"/>
              <w:spacing w:line="269" w:lineRule="exact"/>
              <w:ind w:left="117"/>
              <w:rPr>
                <w:sz w:val="24"/>
              </w:rPr>
            </w:pPr>
            <w:r>
              <w:rPr>
                <w:sz w:val="24"/>
              </w:rPr>
              <w:t>0.000843</w:t>
            </w:r>
          </w:p>
        </w:tc>
      </w:tr>
      <w:tr w:rsidR="00425B7D" w14:paraId="1623592D" w14:textId="77777777" w:rsidTr="00425B7D">
        <w:trPr>
          <w:trHeight w:val="288"/>
        </w:trPr>
        <w:tc>
          <w:tcPr>
            <w:tcW w:w="2496" w:type="dxa"/>
          </w:tcPr>
          <w:p w14:paraId="1D0D6C02" w14:textId="77777777" w:rsidR="00425B7D" w:rsidRDefault="00425B7D" w:rsidP="00425B7D">
            <w:pPr>
              <w:pStyle w:val="TableParagraph"/>
              <w:spacing w:line="269" w:lineRule="exact"/>
              <w:ind w:left="119"/>
              <w:rPr>
                <w:sz w:val="24"/>
              </w:rPr>
            </w:pPr>
            <w:r>
              <w:rPr>
                <w:sz w:val="24"/>
              </w:rPr>
              <w:t>Single Screen</w:t>
            </w:r>
          </w:p>
        </w:tc>
        <w:tc>
          <w:tcPr>
            <w:tcW w:w="1202" w:type="dxa"/>
          </w:tcPr>
          <w:p w14:paraId="26F53F0D" w14:textId="77777777" w:rsidR="00425B7D" w:rsidRDefault="00425B7D" w:rsidP="00425B7D">
            <w:pPr>
              <w:pStyle w:val="TableParagraph"/>
              <w:spacing w:line="269" w:lineRule="exact"/>
              <w:ind w:left="119"/>
              <w:rPr>
                <w:sz w:val="24"/>
              </w:rPr>
            </w:pPr>
            <w:r>
              <w:rPr>
                <w:sz w:val="24"/>
              </w:rPr>
              <w:t>0.236</w:t>
            </w:r>
          </w:p>
        </w:tc>
        <w:tc>
          <w:tcPr>
            <w:tcW w:w="1006" w:type="dxa"/>
          </w:tcPr>
          <w:p w14:paraId="2980A3A6" w14:textId="77777777" w:rsidR="00425B7D" w:rsidRDefault="00425B7D" w:rsidP="00425B7D">
            <w:pPr>
              <w:pStyle w:val="TableParagraph"/>
              <w:spacing w:line="269" w:lineRule="exact"/>
              <w:ind w:left="118"/>
              <w:rPr>
                <w:sz w:val="24"/>
              </w:rPr>
            </w:pPr>
            <w:r>
              <w:rPr>
                <w:sz w:val="24"/>
              </w:rPr>
              <w:t>0.0544</w:t>
            </w:r>
          </w:p>
        </w:tc>
        <w:tc>
          <w:tcPr>
            <w:tcW w:w="1203" w:type="dxa"/>
          </w:tcPr>
          <w:p w14:paraId="4712ED8C" w14:textId="77777777" w:rsidR="00425B7D" w:rsidRDefault="00425B7D" w:rsidP="00425B7D">
            <w:pPr>
              <w:pStyle w:val="TableParagraph"/>
              <w:spacing w:line="269" w:lineRule="exact"/>
              <w:ind w:left="236"/>
              <w:rPr>
                <w:sz w:val="24"/>
              </w:rPr>
            </w:pPr>
            <w:r>
              <w:rPr>
                <w:sz w:val="24"/>
              </w:rPr>
              <w:t>4.34</w:t>
            </w:r>
          </w:p>
        </w:tc>
        <w:tc>
          <w:tcPr>
            <w:tcW w:w="1123" w:type="dxa"/>
          </w:tcPr>
          <w:p w14:paraId="3C2FF052" w14:textId="77777777" w:rsidR="00425B7D" w:rsidRDefault="00425B7D" w:rsidP="00425B7D">
            <w:pPr>
              <w:pStyle w:val="TableParagraph"/>
              <w:spacing w:line="269" w:lineRule="exact"/>
              <w:ind w:left="117"/>
              <w:rPr>
                <w:sz w:val="24"/>
              </w:rPr>
            </w:pPr>
            <w:r>
              <w:rPr>
                <w:sz w:val="24"/>
              </w:rPr>
              <w:t>3.42e-05</w:t>
            </w:r>
          </w:p>
        </w:tc>
      </w:tr>
      <w:tr w:rsidR="00425B7D" w14:paraId="5BDD8E66" w14:textId="77777777" w:rsidTr="00425B7D">
        <w:trPr>
          <w:trHeight w:val="288"/>
        </w:trPr>
        <w:tc>
          <w:tcPr>
            <w:tcW w:w="2496" w:type="dxa"/>
          </w:tcPr>
          <w:p w14:paraId="6520CF97" w14:textId="77777777" w:rsidR="00425B7D" w:rsidRDefault="00425B7D" w:rsidP="00425B7D">
            <w:pPr>
              <w:pStyle w:val="TableParagraph"/>
              <w:spacing w:line="269" w:lineRule="exact"/>
              <w:ind w:left="119"/>
              <w:rPr>
                <w:sz w:val="24"/>
              </w:rPr>
            </w:pPr>
            <w:r>
              <w:rPr>
                <w:sz w:val="24"/>
              </w:rPr>
              <w:t>Age</w:t>
            </w:r>
          </w:p>
        </w:tc>
        <w:tc>
          <w:tcPr>
            <w:tcW w:w="1202" w:type="dxa"/>
          </w:tcPr>
          <w:p w14:paraId="36C8AF32" w14:textId="77777777" w:rsidR="00425B7D" w:rsidRDefault="00425B7D" w:rsidP="00425B7D">
            <w:pPr>
              <w:pStyle w:val="TableParagraph"/>
              <w:spacing w:line="269" w:lineRule="exact"/>
              <w:ind w:left="119"/>
              <w:rPr>
                <w:sz w:val="24"/>
              </w:rPr>
            </w:pPr>
            <w:r>
              <w:rPr>
                <w:sz w:val="24"/>
              </w:rPr>
              <w:t>-0.0341</w:t>
            </w:r>
          </w:p>
        </w:tc>
        <w:tc>
          <w:tcPr>
            <w:tcW w:w="1006" w:type="dxa"/>
          </w:tcPr>
          <w:p w14:paraId="4BF5D4C0" w14:textId="77777777" w:rsidR="00425B7D" w:rsidRDefault="00425B7D" w:rsidP="00425B7D">
            <w:pPr>
              <w:pStyle w:val="TableParagraph"/>
              <w:spacing w:line="269" w:lineRule="exact"/>
              <w:ind w:left="119"/>
              <w:rPr>
                <w:sz w:val="24"/>
              </w:rPr>
            </w:pPr>
            <w:r>
              <w:rPr>
                <w:sz w:val="24"/>
              </w:rPr>
              <w:t>0.00546</w:t>
            </w:r>
          </w:p>
        </w:tc>
        <w:tc>
          <w:tcPr>
            <w:tcW w:w="1203" w:type="dxa"/>
          </w:tcPr>
          <w:p w14:paraId="30EF9D72" w14:textId="77777777" w:rsidR="00425B7D" w:rsidRDefault="00425B7D" w:rsidP="00425B7D">
            <w:pPr>
              <w:pStyle w:val="TableParagraph"/>
              <w:spacing w:line="269" w:lineRule="exact"/>
              <w:ind w:left="237"/>
              <w:rPr>
                <w:sz w:val="24"/>
              </w:rPr>
            </w:pPr>
            <w:r>
              <w:rPr>
                <w:sz w:val="24"/>
              </w:rPr>
              <w:t>-6.25</w:t>
            </w:r>
          </w:p>
        </w:tc>
        <w:tc>
          <w:tcPr>
            <w:tcW w:w="1123" w:type="dxa"/>
          </w:tcPr>
          <w:p w14:paraId="7377F421" w14:textId="77777777" w:rsidR="00425B7D" w:rsidRDefault="00425B7D" w:rsidP="00425B7D">
            <w:pPr>
              <w:pStyle w:val="TableParagraph"/>
              <w:spacing w:line="269" w:lineRule="exact"/>
              <w:ind w:left="119"/>
              <w:rPr>
                <w:sz w:val="24"/>
              </w:rPr>
            </w:pPr>
            <w:r>
              <w:rPr>
                <w:sz w:val="24"/>
              </w:rPr>
              <w:t>5.02e-10</w:t>
            </w:r>
          </w:p>
        </w:tc>
      </w:tr>
      <w:tr w:rsidR="00425B7D" w14:paraId="09EBB5E1" w14:textId="77777777" w:rsidTr="00425B7D">
        <w:trPr>
          <w:trHeight w:val="288"/>
        </w:trPr>
        <w:tc>
          <w:tcPr>
            <w:tcW w:w="2496" w:type="dxa"/>
          </w:tcPr>
          <w:p w14:paraId="5DACB4FF" w14:textId="77777777" w:rsidR="00425B7D" w:rsidRDefault="00425B7D" w:rsidP="00425B7D">
            <w:pPr>
              <w:pStyle w:val="TableParagraph"/>
              <w:spacing w:line="269" w:lineRule="exact"/>
              <w:ind w:left="119"/>
              <w:rPr>
                <w:sz w:val="24"/>
              </w:rPr>
            </w:pPr>
            <w:r>
              <w:rPr>
                <w:w w:val="120"/>
                <w:sz w:val="24"/>
              </w:rPr>
              <w:t xml:space="preserve">Trial </w:t>
            </w:r>
            <w:r>
              <w:rPr>
                <w:w w:val="140"/>
                <w:sz w:val="24"/>
              </w:rPr>
              <w:t>#</w:t>
            </w:r>
          </w:p>
        </w:tc>
        <w:tc>
          <w:tcPr>
            <w:tcW w:w="1202" w:type="dxa"/>
          </w:tcPr>
          <w:p w14:paraId="45A88197" w14:textId="77777777" w:rsidR="00425B7D" w:rsidRDefault="00425B7D" w:rsidP="00425B7D">
            <w:pPr>
              <w:pStyle w:val="TableParagraph"/>
              <w:spacing w:line="269" w:lineRule="exact"/>
              <w:ind w:left="118"/>
              <w:rPr>
                <w:sz w:val="24"/>
              </w:rPr>
            </w:pPr>
            <w:r>
              <w:rPr>
                <w:sz w:val="24"/>
              </w:rPr>
              <w:t>-0.0373</w:t>
            </w:r>
          </w:p>
        </w:tc>
        <w:tc>
          <w:tcPr>
            <w:tcW w:w="1006" w:type="dxa"/>
          </w:tcPr>
          <w:p w14:paraId="6C80475C" w14:textId="77777777" w:rsidR="00425B7D" w:rsidRDefault="00425B7D" w:rsidP="00425B7D">
            <w:pPr>
              <w:pStyle w:val="TableParagraph"/>
              <w:spacing w:line="269" w:lineRule="exact"/>
              <w:ind w:left="119"/>
              <w:rPr>
                <w:sz w:val="24"/>
              </w:rPr>
            </w:pPr>
            <w:r>
              <w:rPr>
                <w:sz w:val="24"/>
              </w:rPr>
              <w:t>0.00187</w:t>
            </w:r>
          </w:p>
        </w:tc>
        <w:tc>
          <w:tcPr>
            <w:tcW w:w="1203" w:type="dxa"/>
          </w:tcPr>
          <w:p w14:paraId="103E7588" w14:textId="77777777" w:rsidR="00425B7D" w:rsidRDefault="00425B7D" w:rsidP="00425B7D">
            <w:pPr>
              <w:pStyle w:val="TableParagraph"/>
              <w:spacing w:line="269" w:lineRule="exact"/>
              <w:ind w:left="237"/>
              <w:rPr>
                <w:sz w:val="24"/>
              </w:rPr>
            </w:pPr>
            <w:r>
              <w:rPr>
                <w:sz w:val="24"/>
              </w:rPr>
              <w:t>-20</w:t>
            </w:r>
          </w:p>
        </w:tc>
        <w:tc>
          <w:tcPr>
            <w:tcW w:w="1123" w:type="dxa"/>
          </w:tcPr>
          <w:p w14:paraId="472FA578" w14:textId="77777777" w:rsidR="00425B7D" w:rsidRDefault="00425B7D" w:rsidP="00425B7D">
            <w:pPr>
              <w:pStyle w:val="TableParagraph"/>
              <w:spacing w:line="269" w:lineRule="exact"/>
              <w:ind w:left="119"/>
              <w:rPr>
                <w:sz w:val="24"/>
              </w:rPr>
            </w:pPr>
            <w:r>
              <w:rPr>
                <w:sz w:val="24"/>
              </w:rPr>
              <w:t>7.61e-78</w:t>
            </w:r>
          </w:p>
        </w:tc>
      </w:tr>
      <w:tr w:rsidR="00425B7D" w14:paraId="7FD4B6F2" w14:textId="77777777" w:rsidTr="00425B7D">
        <w:trPr>
          <w:trHeight w:val="288"/>
        </w:trPr>
        <w:tc>
          <w:tcPr>
            <w:tcW w:w="2496" w:type="dxa"/>
          </w:tcPr>
          <w:p w14:paraId="32AD1E94" w14:textId="77777777" w:rsidR="00425B7D" w:rsidRDefault="00425B7D" w:rsidP="00425B7D">
            <w:pPr>
              <w:pStyle w:val="TableParagraph"/>
              <w:spacing w:line="269" w:lineRule="exact"/>
              <w:ind w:left="119"/>
              <w:rPr>
                <w:sz w:val="24"/>
              </w:rPr>
            </w:pPr>
            <w:r>
              <w:rPr>
                <w:sz w:val="24"/>
              </w:rPr>
              <w:t>NAE</w:t>
            </w:r>
          </w:p>
        </w:tc>
        <w:tc>
          <w:tcPr>
            <w:tcW w:w="1202" w:type="dxa"/>
          </w:tcPr>
          <w:p w14:paraId="367AE331" w14:textId="77777777" w:rsidR="00425B7D" w:rsidRDefault="00425B7D" w:rsidP="00425B7D">
            <w:pPr>
              <w:pStyle w:val="TableParagraph"/>
              <w:spacing w:line="269" w:lineRule="exact"/>
              <w:ind w:left="119"/>
              <w:rPr>
                <w:sz w:val="24"/>
              </w:rPr>
            </w:pPr>
            <w:r>
              <w:rPr>
                <w:sz w:val="24"/>
              </w:rPr>
              <w:t>-0.0189</w:t>
            </w:r>
          </w:p>
        </w:tc>
        <w:tc>
          <w:tcPr>
            <w:tcW w:w="1006" w:type="dxa"/>
          </w:tcPr>
          <w:p w14:paraId="236A96F5" w14:textId="77777777" w:rsidR="00425B7D" w:rsidRDefault="00425B7D" w:rsidP="00425B7D">
            <w:pPr>
              <w:pStyle w:val="TableParagraph"/>
              <w:spacing w:line="269" w:lineRule="exact"/>
              <w:ind w:left="119"/>
              <w:rPr>
                <w:sz w:val="24"/>
              </w:rPr>
            </w:pPr>
            <w:r>
              <w:rPr>
                <w:sz w:val="24"/>
              </w:rPr>
              <w:t>0.0498</w:t>
            </w:r>
          </w:p>
        </w:tc>
        <w:tc>
          <w:tcPr>
            <w:tcW w:w="1203" w:type="dxa"/>
          </w:tcPr>
          <w:p w14:paraId="4B2E0BC5" w14:textId="77777777" w:rsidR="00425B7D" w:rsidRDefault="00425B7D" w:rsidP="00425B7D">
            <w:pPr>
              <w:pStyle w:val="TableParagraph"/>
              <w:spacing w:line="269" w:lineRule="exact"/>
              <w:ind w:left="237"/>
              <w:rPr>
                <w:sz w:val="24"/>
              </w:rPr>
            </w:pPr>
            <w:r>
              <w:rPr>
                <w:sz w:val="24"/>
              </w:rPr>
              <w:t>-0.38</w:t>
            </w:r>
          </w:p>
        </w:tc>
        <w:tc>
          <w:tcPr>
            <w:tcW w:w="1123" w:type="dxa"/>
          </w:tcPr>
          <w:p w14:paraId="40866B71" w14:textId="77777777" w:rsidR="00425B7D" w:rsidRDefault="00425B7D" w:rsidP="00425B7D">
            <w:pPr>
              <w:pStyle w:val="TableParagraph"/>
              <w:spacing w:line="269" w:lineRule="exact"/>
              <w:ind w:left="119"/>
              <w:rPr>
                <w:sz w:val="24"/>
              </w:rPr>
            </w:pPr>
            <w:r>
              <w:rPr>
                <w:sz w:val="24"/>
              </w:rPr>
              <w:t>0.705</w:t>
            </w:r>
          </w:p>
        </w:tc>
      </w:tr>
      <w:tr w:rsidR="00425B7D" w14:paraId="05884B19" w14:textId="77777777" w:rsidTr="00425B7D">
        <w:trPr>
          <w:trHeight w:val="288"/>
        </w:trPr>
        <w:tc>
          <w:tcPr>
            <w:tcW w:w="2496" w:type="dxa"/>
          </w:tcPr>
          <w:p w14:paraId="1E7B6D82" w14:textId="77777777" w:rsidR="00425B7D" w:rsidRDefault="00425B7D" w:rsidP="00425B7D">
            <w:pPr>
              <w:pStyle w:val="TableParagraph"/>
              <w:spacing w:line="269" w:lineRule="exact"/>
              <w:ind w:left="119"/>
              <w:rPr>
                <w:sz w:val="24"/>
              </w:rPr>
            </w:pPr>
            <w:r>
              <w:rPr>
                <w:sz w:val="24"/>
              </w:rPr>
              <w:t>Bilingual</w:t>
            </w:r>
          </w:p>
        </w:tc>
        <w:tc>
          <w:tcPr>
            <w:tcW w:w="1202" w:type="dxa"/>
          </w:tcPr>
          <w:p w14:paraId="0024D6FE" w14:textId="77777777" w:rsidR="00425B7D" w:rsidRDefault="00425B7D" w:rsidP="00425B7D">
            <w:pPr>
              <w:pStyle w:val="TableParagraph"/>
              <w:spacing w:line="269" w:lineRule="exact"/>
              <w:ind w:left="119"/>
              <w:rPr>
                <w:sz w:val="24"/>
              </w:rPr>
            </w:pPr>
            <w:r>
              <w:rPr>
                <w:sz w:val="24"/>
              </w:rPr>
              <w:t>0.0045</w:t>
            </w:r>
          </w:p>
        </w:tc>
        <w:tc>
          <w:tcPr>
            <w:tcW w:w="1006" w:type="dxa"/>
          </w:tcPr>
          <w:p w14:paraId="20587BAF" w14:textId="77777777" w:rsidR="00425B7D" w:rsidRDefault="00425B7D" w:rsidP="00425B7D">
            <w:pPr>
              <w:pStyle w:val="TableParagraph"/>
              <w:spacing w:line="269" w:lineRule="exact"/>
              <w:ind w:left="119"/>
              <w:rPr>
                <w:sz w:val="24"/>
              </w:rPr>
            </w:pPr>
            <w:r>
              <w:rPr>
                <w:sz w:val="24"/>
              </w:rPr>
              <w:t>0.0263</w:t>
            </w:r>
          </w:p>
        </w:tc>
        <w:tc>
          <w:tcPr>
            <w:tcW w:w="1203" w:type="dxa"/>
          </w:tcPr>
          <w:p w14:paraId="7D8D9EE5" w14:textId="77777777" w:rsidR="00425B7D" w:rsidRDefault="00425B7D" w:rsidP="00425B7D">
            <w:pPr>
              <w:pStyle w:val="TableParagraph"/>
              <w:spacing w:line="269" w:lineRule="exact"/>
              <w:ind w:left="237"/>
              <w:rPr>
                <w:sz w:val="24"/>
              </w:rPr>
            </w:pPr>
            <w:r>
              <w:rPr>
                <w:sz w:val="24"/>
              </w:rPr>
              <w:t>0.171</w:t>
            </w:r>
          </w:p>
        </w:tc>
        <w:tc>
          <w:tcPr>
            <w:tcW w:w="1123" w:type="dxa"/>
          </w:tcPr>
          <w:p w14:paraId="3D15B9DE" w14:textId="77777777" w:rsidR="00425B7D" w:rsidRDefault="00425B7D" w:rsidP="00425B7D">
            <w:pPr>
              <w:pStyle w:val="TableParagraph"/>
              <w:spacing w:line="269" w:lineRule="exact"/>
              <w:ind w:left="118"/>
              <w:rPr>
                <w:sz w:val="24"/>
              </w:rPr>
            </w:pPr>
            <w:r>
              <w:rPr>
                <w:sz w:val="24"/>
              </w:rPr>
              <w:t>0.864</w:t>
            </w:r>
          </w:p>
        </w:tc>
      </w:tr>
      <w:tr w:rsidR="00425B7D" w14:paraId="1CD5AE4E" w14:textId="77777777" w:rsidTr="00425B7D">
        <w:trPr>
          <w:trHeight w:val="288"/>
        </w:trPr>
        <w:tc>
          <w:tcPr>
            <w:tcW w:w="2496" w:type="dxa"/>
          </w:tcPr>
          <w:p w14:paraId="58B5C291" w14:textId="77777777" w:rsidR="00425B7D" w:rsidRDefault="00425B7D" w:rsidP="00425B7D">
            <w:pPr>
              <w:pStyle w:val="TableParagraph"/>
              <w:spacing w:line="269" w:lineRule="exact"/>
              <w:ind w:left="119"/>
              <w:rPr>
                <w:sz w:val="24"/>
              </w:rPr>
            </w:pPr>
            <w:r>
              <w:rPr>
                <w:w w:val="105"/>
                <w:sz w:val="24"/>
              </w:rPr>
              <w:t>SES</w:t>
            </w:r>
          </w:p>
        </w:tc>
        <w:tc>
          <w:tcPr>
            <w:tcW w:w="1202" w:type="dxa"/>
          </w:tcPr>
          <w:p w14:paraId="4FF60F43" w14:textId="77777777" w:rsidR="00425B7D" w:rsidRDefault="00425B7D" w:rsidP="00425B7D">
            <w:pPr>
              <w:pStyle w:val="TableParagraph"/>
              <w:spacing w:line="269" w:lineRule="exact"/>
              <w:ind w:left="119"/>
              <w:rPr>
                <w:sz w:val="24"/>
              </w:rPr>
            </w:pPr>
            <w:r>
              <w:rPr>
                <w:sz w:val="24"/>
              </w:rPr>
              <w:t>-3.96e-06</w:t>
            </w:r>
          </w:p>
        </w:tc>
        <w:tc>
          <w:tcPr>
            <w:tcW w:w="1006" w:type="dxa"/>
          </w:tcPr>
          <w:p w14:paraId="2DB46E55" w14:textId="77777777" w:rsidR="00425B7D" w:rsidRDefault="00425B7D" w:rsidP="00425B7D">
            <w:pPr>
              <w:pStyle w:val="TableParagraph"/>
              <w:spacing w:line="269" w:lineRule="exact"/>
              <w:ind w:left="119"/>
              <w:rPr>
                <w:sz w:val="24"/>
              </w:rPr>
            </w:pPr>
            <w:r>
              <w:rPr>
                <w:sz w:val="24"/>
              </w:rPr>
              <w:t>0.00364</w:t>
            </w:r>
          </w:p>
        </w:tc>
        <w:tc>
          <w:tcPr>
            <w:tcW w:w="1203" w:type="dxa"/>
          </w:tcPr>
          <w:p w14:paraId="7DF9896B" w14:textId="77777777" w:rsidR="00425B7D" w:rsidRDefault="00425B7D" w:rsidP="00425B7D">
            <w:pPr>
              <w:pStyle w:val="TableParagraph"/>
              <w:spacing w:line="269" w:lineRule="exact"/>
              <w:ind w:left="237"/>
              <w:rPr>
                <w:sz w:val="24"/>
              </w:rPr>
            </w:pPr>
            <w:r>
              <w:rPr>
                <w:sz w:val="24"/>
              </w:rPr>
              <w:t>-0.00109</w:t>
            </w:r>
          </w:p>
        </w:tc>
        <w:tc>
          <w:tcPr>
            <w:tcW w:w="1123" w:type="dxa"/>
          </w:tcPr>
          <w:p w14:paraId="6919C634" w14:textId="77777777" w:rsidR="00425B7D" w:rsidRDefault="00425B7D" w:rsidP="00425B7D">
            <w:pPr>
              <w:pStyle w:val="TableParagraph"/>
              <w:spacing w:line="269" w:lineRule="exact"/>
              <w:ind w:left="120"/>
              <w:rPr>
                <w:sz w:val="24"/>
              </w:rPr>
            </w:pPr>
            <w:r>
              <w:rPr>
                <w:sz w:val="24"/>
              </w:rPr>
              <w:t>0.999</w:t>
            </w:r>
          </w:p>
        </w:tc>
      </w:tr>
      <w:tr w:rsidR="00425B7D" w14:paraId="30E18559" w14:textId="77777777" w:rsidTr="00425B7D">
        <w:trPr>
          <w:trHeight w:val="288"/>
        </w:trPr>
        <w:tc>
          <w:tcPr>
            <w:tcW w:w="2496" w:type="dxa"/>
          </w:tcPr>
          <w:p w14:paraId="4C8CB203" w14:textId="77777777" w:rsidR="00425B7D" w:rsidRDefault="00425B7D" w:rsidP="00425B7D">
            <w:pPr>
              <w:pStyle w:val="TableParagraph"/>
              <w:spacing w:line="269" w:lineRule="exact"/>
              <w:ind w:left="119"/>
              <w:rPr>
                <w:sz w:val="24"/>
              </w:rPr>
            </w:pPr>
            <w:r>
              <w:rPr>
                <w:w w:val="105"/>
                <w:sz w:val="24"/>
              </w:rPr>
              <w:t>IDS * HPP</w:t>
            </w:r>
          </w:p>
        </w:tc>
        <w:tc>
          <w:tcPr>
            <w:tcW w:w="1202" w:type="dxa"/>
          </w:tcPr>
          <w:p w14:paraId="4C960876" w14:textId="77777777" w:rsidR="00425B7D" w:rsidRDefault="00425B7D" w:rsidP="00425B7D">
            <w:pPr>
              <w:pStyle w:val="TableParagraph"/>
              <w:spacing w:line="269" w:lineRule="exact"/>
              <w:ind w:left="119"/>
              <w:rPr>
                <w:sz w:val="24"/>
              </w:rPr>
            </w:pPr>
            <w:r>
              <w:rPr>
                <w:sz w:val="24"/>
              </w:rPr>
              <w:t>0.0325</w:t>
            </w:r>
          </w:p>
        </w:tc>
        <w:tc>
          <w:tcPr>
            <w:tcW w:w="1006" w:type="dxa"/>
          </w:tcPr>
          <w:p w14:paraId="32CF7BDF" w14:textId="77777777" w:rsidR="00425B7D" w:rsidRDefault="00425B7D" w:rsidP="00425B7D">
            <w:pPr>
              <w:pStyle w:val="TableParagraph"/>
              <w:spacing w:line="269" w:lineRule="exact"/>
              <w:ind w:left="118"/>
              <w:rPr>
                <w:sz w:val="24"/>
              </w:rPr>
            </w:pPr>
            <w:r>
              <w:rPr>
                <w:sz w:val="24"/>
              </w:rPr>
              <w:t>0.0197</w:t>
            </w:r>
          </w:p>
        </w:tc>
        <w:tc>
          <w:tcPr>
            <w:tcW w:w="1203" w:type="dxa"/>
          </w:tcPr>
          <w:p w14:paraId="5CCFEE28" w14:textId="77777777" w:rsidR="00425B7D" w:rsidRDefault="00425B7D" w:rsidP="00425B7D">
            <w:pPr>
              <w:pStyle w:val="TableParagraph"/>
              <w:spacing w:line="269" w:lineRule="exact"/>
              <w:ind w:left="236"/>
              <w:rPr>
                <w:sz w:val="24"/>
              </w:rPr>
            </w:pPr>
            <w:r>
              <w:rPr>
                <w:sz w:val="24"/>
              </w:rPr>
              <w:t>1.65</w:t>
            </w:r>
          </w:p>
        </w:tc>
        <w:tc>
          <w:tcPr>
            <w:tcW w:w="1123" w:type="dxa"/>
          </w:tcPr>
          <w:p w14:paraId="2FF04DB2" w14:textId="77777777" w:rsidR="00425B7D" w:rsidRDefault="00425B7D" w:rsidP="00425B7D">
            <w:pPr>
              <w:pStyle w:val="TableParagraph"/>
              <w:spacing w:line="269" w:lineRule="exact"/>
              <w:ind w:left="117"/>
              <w:rPr>
                <w:sz w:val="24"/>
              </w:rPr>
            </w:pPr>
            <w:r>
              <w:rPr>
                <w:sz w:val="24"/>
              </w:rPr>
              <w:t>0.0983</w:t>
            </w:r>
          </w:p>
        </w:tc>
      </w:tr>
      <w:tr w:rsidR="00425B7D" w14:paraId="1055ABAD" w14:textId="77777777" w:rsidTr="00425B7D">
        <w:trPr>
          <w:trHeight w:val="288"/>
        </w:trPr>
        <w:tc>
          <w:tcPr>
            <w:tcW w:w="2496" w:type="dxa"/>
          </w:tcPr>
          <w:p w14:paraId="56C57F72" w14:textId="77777777" w:rsidR="00425B7D" w:rsidRDefault="00425B7D" w:rsidP="00425B7D">
            <w:pPr>
              <w:pStyle w:val="TableParagraph"/>
              <w:spacing w:line="269" w:lineRule="exact"/>
              <w:ind w:left="119"/>
              <w:rPr>
                <w:sz w:val="24"/>
              </w:rPr>
            </w:pPr>
            <w:r>
              <w:rPr>
                <w:w w:val="105"/>
                <w:sz w:val="24"/>
              </w:rPr>
              <w:t>IDS * Single Screen</w:t>
            </w:r>
          </w:p>
        </w:tc>
        <w:tc>
          <w:tcPr>
            <w:tcW w:w="1202" w:type="dxa"/>
          </w:tcPr>
          <w:p w14:paraId="71B729A1" w14:textId="77777777" w:rsidR="00425B7D" w:rsidRDefault="00425B7D" w:rsidP="00425B7D">
            <w:pPr>
              <w:pStyle w:val="TableParagraph"/>
              <w:spacing w:line="269" w:lineRule="exact"/>
              <w:ind w:left="119"/>
              <w:rPr>
                <w:sz w:val="24"/>
              </w:rPr>
            </w:pPr>
            <w:r>
              <w:rPr>
                <w:sz w:val="24"/>
              </w:rPr>
              <w:t>-0.0191</w:t>
            </w:r>
          </w:p>
        </w:tc>
        <w:tc>
          <w:tcPr>
            <w:tcW w:w="1006" w:type="dxa"/>
          </w:tcPr>
          <w:p w14:paraId="1AC4F0F0" w14:textId="77777777" w:rsidR="00425B7D" w:rsidRDefault="00425B7D" w:rsidP="00425B7D">
            <w:pPr>
              <w:pStyle w:val="TableParagraph"/>
              <w:spacing w:line="269" w:lineRule="exact"/>
              <w:ind w:left="119"/>
              <w:rPr>
                <w:sz w:val="24"/>
              </w:rPr>
            </w:pPr>
            <w:r>
              <w:rPr>
                <w:sz w:val="24"/>
              </w:rPr>
              <w:t>0.0206</w:t>
            </w:r>
          </w:p>
        </w:tc>
        <w:tc>
          <w:tcPr>
            <w:tcW w:w="1203" w:type="dxa"/>
          </w:tcPr>
          <w:p w14:paraId="105BECF3" w14:textId="77777777" w:rsidR="00425B7D" w:rsidRDefault="00425B7D" w:rsidP="00425B7D">
            <w:pPr>
              <w:pStyle w:val="TableParagraph"/>
              <w:spacing w:line="269" w:lineRule="exact"/>
              <w:ind w:left="237"/>
              <w:rPr>
                <w:sz w:val="24"/>
              </w:rPr>
            </w:pPr>
            <w:r>
              <w:rPr>
                <w:sz w:val="24"/>
              </w:rPr>
              <w:t>-0.928</w:t>
            </w:r>
          </w:p>
        </w:tc>
        <w:tc>
          <w:tcPr>
            <w:tcW w:w="1123" w:type="dxa"/>
          </w:tcPr>
          <w:p w14:paraId="319DDDE0" w14:textId="77777777" w:rsidR="00425B7D" w:rsidRDefault="00425B7D" w:rsidP="00425B7D">
            <w:pPr>
              <w:pStyle w:val="TableParagraph"/>
              <w:spacing w:line="269" w:lineRule="exact"/>
              <w:ind w:left="119"/>
              <w:rPr>
                <w:sz w:val="24"/>
              </w:rPr>
            </w:pPr>
            <w:r>
              <w:rPr>
                <w:sz w:val="24"/>
              </w:rPr>
              <w:t>0.353</w:t>
            </w:r>
          </w:p>
        </w:tc>
      </w:tr>
      <w:tr w:rsidR="00425B7D" w14:paraId="0BF3C003" w14:textId="77777777" w:rsidTr="00425B7D">
        <w:trPr>
          <w:trHeight w:val="288"/>
        </w:trPr>
        <w:tc>
          <w:tcPr>
            <w:tcW w:w="2496" w:type="dxa"/>
          </w:tcPr>
          <w:p w14:paraId="41A7C265" w14:textId="77777777" w:rsidR="00425B7D" w:rsidRDefault="00425B7D" w:rsidP="00425B7D">
            <w:pPr>
              <w:pStyle w:val="TableParagraph"/>
              <w:spacing w:line="269" w:lineRule="exact"/>
              <w:ind w:left="119"/>
              <w:rPr>
                <w:sz w:val="24"/>
              </w:rPr>
            </w:pPr>
            <w:r>
              <w:rPr>
                <w:w w:val="110"/>
                <w:sz w:val="24"/>
              </w:rPr>
              <w:t xml:space="preserve">Age * Trial </w:t>
            </w:r>
            <w:r>
              <w:rPr>
                <w:w w:val="140"/>
                <w:sz w:val="24"/>
              </w:rPr>
              <w:t>#</w:t>
            </w:r>
          </w:p>
        </w:tc>
        <w:tc>
          <w:tcPr>
            <w:tcW w:w="1202" w:type="dxa"/>
          </w:tcPr>
          <w:p w14:paraId="5BD97F85" w14:textId="77777777" w:rsidR="00425B7D" w:rsidRDefault="00425B7D" w:rsidP="00425B7D">
            <w:pPr>
              <w:pStyle w:val="TableParagraph"/>
              <w:spacing w:line="269" w:lineRule="exact"/>
              <w:ind w:left="119"/>
              <w:rPr>
                <w:sz w:val="24"/>
              </w:rPr>
            </w:pPr>
            <w:r>
              <w:rPr>
                <w:sz w:val="24"/>
              </w:rPr>
              <w:t>0.00124</w:t>
            </w:r>
          </w:p>
        </w:tc>
        <w:tc>
          <w:tcPr>
            <w:tcW w:w="1006" w:type="dxa"/>
          </w:tcPr>
          <w:p w14:paraId="41FE018F" w14:textId="77777777" w:rsidR="00425B7D" w:rsidRDefault="00425B7D" w:rsidP="00425B7D">
            <w:pPr>
              <w:pStyle w:val="TableParagraph"/>
              <w:spacing w:line="269" w:lineRule="exact"/>
              <w:ind w:left="118"/>
              <w:rPr>
                <w:sz w:val="24"/>
              </w:rPr>
            </w:pPr>
            <w:r>
              <w:rPr>
                <w:w w:val="95"/>
                <w:sz w:val="24"/>
              </w:rPr>
              <w:t>0.000285</w:t>
            </w:r>
          </w:p>
        </w:tc>
        <w:tc>
          <w:tcPr>
            <w:tcW w:w="1203" w:type="dxa"/>
          </w:tcPr>
          <w:p w14:paraId="488EA889" w14:textId="77777777" w:rsidR="00425B7D" w:rsidRDefault="00425B7D" w:rsidP="00425B7D">
            <w:pPr>
              <w:pStyle w:val="TableParagraph"/>
              <w:spacing w:line="269" w:lineRule="exact"/>
              <w:ind w:left="236"/>
              <w:rPr>
                <w:sz w:val="24"/>
              </w:rPr>
            </w:pPr>
            <w:r>
              <w:rPr>
                <w:sz w:val="24"/>
              </w:rPr>
              <w:t>4.36</w:t>
            </w:r>
          </w:p>
        </w:tc>
        <w:tc>
          <w:tcPr>
            <w:tcW w:w="1123" w:type="dxa"/>
          </w:tcPr>
          <w:p w14:paraId="23E46497" w14:textId="77777777" w:rsidR="00425B7D" w:rsidRDefault="00425B7D" w:rsidP="00425B7D">
            <w:pPr>
              <w:pStyle w:val="TableParagraph"/>
              <w:spacing w:line="269" w:lineRule="exact"/>
              <w:ind w:left="117"/>
              <w:rPr>
                <w:sz w:val="24"/>
              </w:rPr>
            </w:pPr>
            <w:r>
              <w:rPr>
                <w:sz w:val="24"/>
              </w:rPr>
              <w:t>1.29e-05</w:t>
            </w:r>
          </w:p>
        </w:tc>
      </w:tr>
      <w:tr w:rsidR="00425B7D" w14:paraId="6D29B95A" w14:textId="77777777" w:rsidTr="00425B7D">
        <w:trPr>
          <w:trHeight w:val="288"/>
        </w:trPr>
        <w:tc>
          <w:tcPr>
            <w:tcW w:w="2496" w:type="dxa"/>
          </w:tcPr>
          <w:p w14:paraId="2119EDB0" w14:textId="77777777" w:rsidR="00425B7D" w:rsidRDefault="00425B7D" w:rsidP="00425B7D">
            <w:pPr>
              <w:pStyle w:val="TableParagraph"/>
              <w:spacing w:line="269" w:lineRule="exact"/>
              <w:ind w:left="119"/>
              <w:rPr>
                <w:sz w:val="24"/>
              </w:rPr>
            </w:pPr>
            <w:r>
              <w:rPr>
                <w:w w:val="110"/>
                <w:sz w:val="24"/>
              </w:rPr>
              <w:t xml:space="preserve">IDS * Trial </w:t>
            </w:r>
            <w:r>
              <w:rPr>
                <w:w w:val="140"/>
                <w:sz w:val="24"/>
              </w:rPr>
              <w:t>#</w:t>
            </w:r>
          </w:p>
        </w:tc>
        <w:tc>
          <w:tcPr>
            <w:tcW w:w="1202" w:type="dxa"/>
          </w:tcPr>
          <w:p w14:paraId="7AC02E0F" w14:textId="77777777" w:rsidR="00425B7D" w:rsidRDefault="00425B7D" w:rsidP="00425B7D">
            <w:pPr>
              <w:pStyle w:val="TableParagraph"/>
              <w:spacing w:line="269" w:lineRule="exact"/>
              <w:ind w:left="119"/>
              <w:rPr>
                <w:sz w:val="24"/>
              </w:rPr>
            </w:pPr>
            <w:r>
              <w:rPr>
                <w:sz w:val="24"/>
              </w:rPr>
              <w:t>-0.00264</w:t>
            </w:r>
          </w:p>
        </w:tc>
        <w:tc>
          <w:tcPr>
            <w:tcW w:w="1006" w:type="dxa"/>
          </w:tcPr>
          <w:p w14:paraId="39B3ED56" w14:textId="77777777" w:rsidR="00425B7D" w:rsidRDefault="00425B7D" w:rsidP="00425B7D">
            <w:pPr>
              <w:pStyle w:val="TableParagraph"/>
              <w:spacing w:line="269" w:lineRule="exact"/>
              <w:ind w:left="119"/>
              <w:rPr>
                <w:sz w:val="24"/>
              </w:rPr>
            </w:pPr>
            <w:r>
              <w:rPr>
                <w:sz w:val="24"/>
              </w:rPr>
              <w:t>0.00262</w:t>
            </w:r>
          </w:p>
        </w:tc>
        <w:tc>
          <w:tcPr>
            <w:tcW w:w="1203" w:type="dxa"/>
          </w:tcPr>
          <w:p w14:paraId="46A4C7B2" w14:textId="77777777" w:rsidR="00425B7D" w:rsidRDefault="00425B7D" w:rsidP="00425B7D">
            <w:pPr>
              <w:pStyle w:val="TableParagraph"/>
              <w:spacing w:line="269" w:lineRule="exact"/>
              <w:ind w:left="237"/>
              <w:rPr>
                <w:sz w:val="24"/>
              </w:rPr>
            </w:pPr>
            <w:r>
              <w:rPr>
                <w:sz w:val="24"/>
              </w:rPr>
              <w:t>-1.01</w:t>
            </w:r>
          </w:p>
        </w:tc>
        <w:tc>
          <w:tcPr>
            <w:tcW w:w="1123" w:type="dxa"/>
          </w:tcPr>
          <w:p w14:paraId="3A8DCE22" w14:textId="77777777" w:rsidR="00425B7D" w:rsidRDefault="00425B7D" w:rsidP="00425B7D">
            <w:pPr>
              <w:pStyle w:val="TableParagraph"/>
              <w:spacing w:line="269" w:lineRule="exact"/>
              <w:ind w:left="119"/>
              <w:rPr>
                <w:sz w:val="24"/>
              </w:rPr>
            </w:pPr>
            <w:r>
              <w:rPr>
                <w:sz w:val="24"/>
              </w:rPr>
              <w:t>0.313</w:t>
            </w:r>
          </w:p>
        </w:tc>
      </w:tr>
      <w:tr w:rsidR="00425B7D" w14:paraId="148A808B" w14:textId="77777777" w:rsidTr="00425B7D">
        <w:trPr>
          <w:trHeight w:val="288"/>
        </w:trPr>
        <w:tc>
          <w:tcPr>
            <w:tcW w:w="2496" w:type="dxa"/>
          </w:tcPr>
          <w:p w14:paraId="74B8AB14" w14:textId="77777777" w:rsidR="00425B7D" w:rsidRDefault="00425B7D" w:rsidP="00425B7D">
            <w:pPr>
              <w:pStyle w:val="TableParagraph"/>
              <w:spacing w:line="269" w:lineRule="exact"/>
              <w:ind w:left="119"/>
              <w:rPr>
                <w:sz w:val="24"/>
              </w:rPr>
            </w:pPr>
            <w:r>
              <w:rPr>
                <w:w w:val="105"/>
                <w:sz w:val="24"/>
              </w:rPr>
              <w:t>IDS * Age</w:t>
            </w:r>
          </w:p>
        </w:tc>
        <w:tc>
          <w:tcPr>
            <w:tcW w:w="1202" w:type="dxa"/>
          </w:tcPr>
          <w:p w14:paraId="6B8801FE" w14:textId="77777777" w:rsidR="00425B7D" w:rsidRDefault="00425B7D" w:rsidP="00425B7D">
            <w:pPr>
              <w:pStyle w:val="TableParagraph"/>
              <w:spacing w:line="269" w:lineRule="exact"/>
              <w:ind w:left="119"/>
              <w:rPr>
                <w:sz w:val="24"/>
              </w:rPr>
            </w:pPr>
            <w:r>
              <w:rPr>
                <w:sz w:val="24"/>
              </w:rPr>
              <w:t>0.0115</w:t>
            </w:r>
          </w:p>
        </w:tc>
        <w:tc>
          <w:tcPr>
            <w:tcW w:w="1006" w:type="dxa"/>
          </w:tcPr>
          <w:p w14:paraId="5BC1647C" w14:textId="77777777" w:rsidR="00425B7D" w:rsidRDefault="00425B7D" w:rsidP="00425B7D">
            <w:pPr>
              <w:pStyle w:val="TableParagraph"/>
              <w:spacing w:line="269" w:lineRule="exact"/>
              <w:ind w:left="118"/>
              <w:rPr>
                <w:sz w:val="24"/>
              </w:rPr>
            </w:pPr>
            <w:r>
              <w:rPr>
                <w:sz w:val="24"/>
              </w:rPr>
              <w:t>0.00371</w:t>
            </w:r>
          </w:p>
        </w:tc>
        <w:tc>
          <w:tcPr>
            <w:tcW w:w="1203" w:type="dxa"/>
          </w:tcPr>
          <w:p w14:paraId="2538C297" w14:textId="77777777" w:rsidR="00425B7D" w:rsidRDefault="00425B7D" w:rsidP="00425B7D">
            <w:pPr>
              <w:pStyle w:val="TableParagraph"/>
              <w:spacing w:line="269" w:lineRule="exact"/>
              <w:ind w:left="236"/>
              <w:rPr>
                <w:sz w:val="24"/>
              </w:rPr>
            </w:pPr>
            <w:r>
              <w:rPr>
                <w:sz w:val="24"/>
              </w:rPr>
              <w:t>3.1</w:t>
            </w:r>
          </w:p>
        </w:tc>
        <w:tc>
          <w:tcPr>
            <w:tcW w:w="1123" w:type="dxa"/>
          </w:tcPr>
          <w:p w14:paraId="0D8DD0A8" w14:textId="77777777" w:rsidR="00425B7D" w:rsidRDefault="00425B7D" w:rsidP="00425B7D">
            <w:pPr>
              <w:pStyle w:val="TableParagraph"/>
              <w:spacing w:line="269" w:lineRule="exact"/>
              <w:ind w:left="117"/>
              <w:rPr>
                <w:sz w:val="24"/>
              </w:rPr>
            </w:pPr>
            <w:r>
              <w:rPr>
                <w:sz w:val="24"/>
              </w:rPr>
              <w:t>0.00192</w:t>
            </w:r>
          </w:p>
        </w:tc>
      </w:tr>
      <w:tr w:rsidR="00425B7D" w14:paraId="17A725DE" w14:textId="77777777" w:rsidTr="00425B7D">
        <w:trPr>
          <w:trHeight w:val="288"/>
        </w:trPr>
        <w:tc>
          <w:tcPr>
            <w:tcW w:w="2496" w:type="dxa"/>
          </w:tcPr>
          <w:p w14:paraId="2072213A" w14:textId="77777777" w:rsidR="00425B7D" w:rsidRDefault="00425B7D" w:rsidP="00425B7D">
            <w:pPr>
              <w:pStyle w:val="TableParagraph"/>
              <w:spacing w:line="269" w:lineRule="exact"/>
              <w:ind w:left="119"/>
              <w:rPr>
                <w:sz w:val="24"/>
              </w:rPr>
            </w:pPr>
            <w:r>
              <w:rPr>
                <w:w w:val="105"/>
                <w:sz w:val="24"/>
              </w:rPr>
              <w:t>IDS * NAE</w:t>
            </w:r>
          </w:p>
        </w:tc>
        <w:tc>
          <w:tcPr>
            <w:tcW w:w="1202" w:type="dxa"/>
          </w:tcPr>
          <w:p w14:paraId="5571618C" w14:textId="77777777" w:rsidR="00425B7D" w:rsidRDefault="00425B7D" w:rsidP="00425B7D">
            <w:pPr>
              <w:pStyle w:val="TableParagraph"/>
              <w:spacing w:line="269" w:lineRule="exact"/>
              <w:ind w:left="119"/>
              <w:rPr>
                <w:sz w:val="24"/>
              </w:rPr>
            </w:pPr>
            <w:r>
              <w:rPr>
                <w:sz w:val="24"/>
              </w:rPr>
              <w:t>0.0284</w:t>
            </w:r>
          </w:p>
        </w:tc>
        <w:tc>
          <w:tcPr>
            <w:tcW w:w="1006" w:type="dxa"/>
          </w:tcPr>
          <w:p w14:paraId="79B80987" w14:textId="77777777" w:rsidR="00425B7D" w:rsidRDefault="00425B7D" w:rsidP="00425B7D">
            <w:pPr>
              <w:pStyle w:val="TableParagraph"/>
              <w:spacing w:line="269" w:lineRule="exact"/>
              <w:ind w:left="118"/>
              <w:rPr>
                <w:sz w:val="24"/>
              </w:rPr>
            </w:pPr>
            <w:r>
              <w:rPr>
                <w:sz w:val="24"/>
              </w:rPr>
              <w:t>0.0169</w:t>
            </w:r>
          </w:p>
        </w:tc>
        <w:tc>
          <w:tcPr>
            <w:tcW w:w="1203" w:type="dxa"/>
          </w:tcPr>
          <w:p w14:paraId="24527FCC" w14:textId="77777777" w:rsidR="00425B7D" w:rsidRDefault="00425B7D" w:rsidP="00425B7D">
            <w:pPr>
              <w:pStyle w:val="TableParagraph"/>
              <w:spacing w:line="269" w:lineRule="exact"/>
              <w:ind w:left="236"/>
              <w:rPr>
                <w:sz w:val="24"/>
              </w:rPr>
            </w:pPr>
            <w:r>
              <w:rPr>
                <w:sz w:val="24"/>
              </w:rPr>
              <w:t>1.68</w:t>
            </w:r>
          </w:p>
        </w:tc>
        <w:tc>
          <w:tcPr>
            <w:tcW w:w="1123" w:type="dxa"/>
          </w:tcPr>
          <w:p w14:paraId="0BFD836A" w14:textId="77777777" w:rsidR="00425B7D" w:rsidRDefault="00425B7D" w:rsidP="00425B7D">
            <w:pPr>
              <w:pStyle w:val="TableParagraph"/>
              <w:spacing w:line="269" w:lineRule="exact"/>
              <w:ind w:left="117"/>
              <w:rPr>
                <w:sz w:val="24"/>
              </w:rPr>
            </w:pPr>
            <w:r>
              <w:rPr>
                <w:sz w:val="24"/>
              </w:rPr>
              <w:t>0.0931</w:t>
            </w:r>
          </w:p>
        </w:tc>
      </w:tr>
      <w:tr w:rsidR="00425B7D" w14:paraId="105CDAC5" w14:textId="77777777" w:rsidTr="00425B7D">
        <w:trPr>
          <w:trHeight w:val="288"/>
        </w:trPr>
        <w:tc>
          <w:tcPr>
            <w:tcW w:w="2496" w:type="dxa"/>
          </w:tcPr>
          <w:p w14:paraId="02647D82" w14:textId="77777777" w:rsidR="00425B7D" w:rsidRDefault="00425B7D" w:rsidP="00425B7D">
            <w:pPr>
              <w:pStyle w:val="TableParagraph"/>
              <w:spacing w:line="269" w:lineRule="exact"/>
              <w:ind w:left="119"/>
              <w:rPr>
                <w:sz w:val="24"/>
              </w:rPr>
            </w:pPr>
            <w:r>
              <w:rPr>
                <w:sz w:val="24"/>
              </w:rPr>
              <w:t>Age * NAE</w:t>
            </w:r>
          </w:p>
        </w:tc>
        <w:tc>
          <w:tcPr>
            <w:tcW w:w="1202" w:type="dxa"/>
          </w:tcPr>
          <w:p w14:paraId="642F9F1E" w14:textId="77777777" w:rsidR="00425B7D" w:rsidRDefault="00425B7D" w:rsidP="00425B7D">
            <w:pPr>
              <w:pStyle w:val="TableParagraph"/>
              <w:spacing w:line="269" w:lineRule="exact"/>
              <w:ind w:left="118"/>
              <w:rPr>
                <w:sz w:val="24"/>
              </w:rPr>
            </w:pPr>
            <w:r>
              <w:rPr>
                <w:sz w:val="24"/>
              </w:rPr>
              <w:t>0.0029</w:t>
            </w:r>
          </w:p>
        </w:tc>
        <w:tc>
          <w:tcPr>
            <w:tcW w:w="1006" w:type="dxa"/>
          </w:tcPr>
          <w:p w14:paraId="11F83944" w14:textId="77777777" w:rsidR="00425B7D" w:rsidRDefault="00425B7D" w:rsidP="00425B7D">
            <w:pPr>
              <w:pStyle w:val="TableParagraph"/>
              <w:spacing w:line="269" w:lineRule="exact"/>
              <w:ind w:left="118"/>
              <w:rPr>
                <w:sz w:val="24"/>
              </w:rPr>
            </w:pPr>
            <w:r>
              <w:rPr>
                <w:sz w:val="24"/>
              </w:rPr>
              <w:t>0.00691</w:t>
            </w:r>
          </w:p>
        </w:tc>
        <w:tc>
          <w:tcPr>
            <w:tcW w:w="1203" w:type="dxa"/>
          </w:tcPr>
          <w:p w14:paraId="7AB99761" w14:textId="77777777" w:rsidR="00425B7D" w:rsidRDefault="00425B7D" w:rsidP="00425B7D">
            <w:pPr>
              <w:pStyle w:val="TableParagraph"/>
              <w:spacing w:line="269" w:lineRule="exact"/>
              <w:ind w:left="235"/>
              <w:rPr>
                <w:sz w:val="24"/>
              </w:rPr>
            </w:pPr>
            <w:r>
              <w:rPr>
                <w:sz w:val="24"/>
              </w:rPr>
              <w:t>0.42</w:t>
            </w:r>
          </w:p>
        </w:tc>
        <w:tc>
          <w:tcPr>
            <w:tcW w:w="1123" w:type="dxa"/>
          </w:tcPr>
          <w:p w14:paraId="3CF14E7D" w14:textId="77777777" w:rsidR="00425B7D" w:rsidRDefault="00425B7D" w:rsidP="00425B7D">
            <w:pPr>
              <w:pStyle w:val="TableParagraph"/>
              <w:spacing w:line="269" w:lineRule="exact"/>
              <w:ind w:left="117"/>
              <w:rPr>
                <w:sz w:val="24"/>
              </w:rPr>
            </w:pPr>
            <w:r>
              <w:rPr>
                <w:sz w:val="24"/>
              </w:rPr>
              <w:t>0.675</w:t>
            </w:r>
          </w:p>
        </w:tc>
      </w:tr>
      <w:tr w:rsidR="00425B7D" w14:paraId="3674DF84" w14:textId="77777777" w:rsidTr="00425B7D">
        <w:trPr>
          <w:trHeight w:val="288"/>
        </w:trPr>
        <w:tc>
          <w:tcPr>
            <w:tcW w:w="2496" w:type="dxa"/>
          </w:tcPr>
          <w:p w14:paraId="5541645F" w14:textId="77777777" w:rsidR="00425B7D" w:rsidRDefault="00425B7D" w:rsidP="00425B7D">
            <w:pPr>
              <w:pStyle w:val="TableParagraph"/>
              <w:spacing w:line="269" w:lineRule="exact"/>
              <w:ind w:left="119"/>
              <w:rPr>
                <w:sz w:val="24"/>
              </w:rPr>
            </w:pPr>
            <w:r>
              <w:rPr>
                <w:w w:val="105"/>
                <w:sz w:val="24"/>
              </w:rPr>
              <w:t>IDS * Bilingual</w:t>
            </w:r>
          </w:p>
        </w:tc>
        <w:tc>
          <w:tcPr>
            <w:tcW w:w="1202" w:type="dxa"/>
          </w:tcPr>
          <w:p w14:paraId="48B4822D" w14:textId="77777777" w:rsidR="00425B7D" w:rsidRDefault="00425B7D" w:rsidP="00425B7D">
            <w:pPr>
              <w:pStyle w:val="TableParagraph"/>
              <w:spacing w:line="269" w:lineRule="exact"/>
              <w:ind w:left="120"/>
              <w:rPr>
                <w:sz w:val="24"/>
              </w:rPr>
            </w:pPr>
            <w:r>
              <w:rPr>
                <w:sz w:val="24"/>
              </w:rPr>
              <w:t>-0.00558</w:t>
            </w:r>
          </w:p>
        </w:tc>
        <w:tc>
          <w:tcPr>
            <w:tcW w:w="1006" w:type="dxa"/>
          </w:tcPr>
          <w:p w14:paraId="4FF2E73E" w14:textId="77777777" w:rsidR="00425B7D" w:rsidRDefault="00425B7D" w:rsidP="00425B7D">
            <w:pPr>
              <w:pStyle w:val="TableParagraph"/>
              <w:spacing w:line="269" w:lineRule="exact"/>
              <w:ind w:left="120"/>
              <w:rPr>
                <w:sz w:val="24"/>
              </w:rPr>
            </w:pPr>
            <w:r>
              <w:rPr>
                <w:sz w:val="24"/>
              </w:rPr>
              <w:t>0.02</w:t>
            </w:r>
          </w:p>
        </w:tc>
        <w:tc>
          <w:tcPr>
            <w:tcW w:w="1203" w:type="dxa"/>
          </w:tcPr>
          <w:p w14:paraId="349E08C5" w14:textId="77777777" w:rsidR="00425B7D" w:rsidRDefault="00425B7D" w:rsidP="00425B7D">
            <w:pPr>
              <w:pStyle w:val="TableParagraph"/>
              <w:spacing w:line="269" w:lineRule="exact"/>
              <w:ind w:left="238"/>
              <w:rPr>
                <w:sz w:val="24"/>
              </w:rPr>
            </w:pPr>
            <w:r>
              <w:rPr>
                <w:sz w:val="24"/>
              </w:rPr>
              <w:t>-0.279</w:t>
            </w:r>
          </w:p>
        </w:tc>
        <w:tc>
          <w:tcPr>
            <w:tcW w:w="1123" w:type="dxa"/>
          </w:tcPr>
          <w:p w14:paraId="2DC33FD7" w14:textId="77777777" w:rsidR="00425B7D" w:rsidRDefault="00425B7D" w:rsidP="00425B7D">
            <w:pPr>
              <w:pStyle w:val="TableParagraph"/>
              <w:spacing w:line="269" w:lineRule="exact"/>
              <w:ind w:left="121"/>
              <w:rPr>
                <w:sz w:val="24"/>
              </w:rPr>
            </w:pPr>
            <w:r>
              <w:rPr>
                <w:sz w:val="24"/>
              </w:rPr>
              <w:t>0.78</w:t>
            </w:r>
          </w:p>
        </w:tc>
      </w:tr>
      <w:tr w:rsidR="00425B7D" w14:paraId="1CCEE7B5" w14:textId="77777777" w:rsidTr="00425B7D">
        <w:trPr>
          <w:trHeight w:val="288"/>
        </w:trPr>
        <w:tc>
          <w:tcPr>
            <w:tcW w:w="2496" w:type="dxa"/>
          </w:tcPr>
          <w:p w14:paraId="3CAF9E93" w14:textId="77777777" w:rsidR="00425B7D" w:rsidRDefault="00425B7D" w:rsidP="00425B7D">
            <w:pPr>
              <w:pStyle w:val="TableParagraph"/>
              <w:spacing w:line="269" w:lineRule="exact"/>
              <w:ind w:left="119"/>
              <w:rPr>
                <w:sz w:val="24"/>
              </w:rPr>
            </w:pPr>
            <w:r>
              <w:rPr>
                <w:sz w:val="24"/>
              </w:rPr>
              <w:t>Age * Bilingual</w:t>
            </w:r>
          </w:p>
        </w:tc>
        <w:tc>
          <w:tcPr>
            <w:tcW w:w="1202" w:type="dxa"/>
          </w:tcPr>
          <w:p w14:paraId="38633C27" w14:textId="77777777" w:rsidR="00425B7D" w:rsidRDefault="00425B7D" w:rsidP="00425B7D">
            <w:pPr>
              <w:pStyle w:val="TableParagraph"/>
              <w:spacing w:line="269" w:lineRule="exact"/>
              <w:ind w:left="120"/>
              <w:rPr>
                <w:sz w:val="24"/>
              </w:rPr>
            </w:pPr>
            <w:r>
              <w:rPr>
                <w:sz w:val="24"/>
              </w:rPr>
              <w:t>-0.00326</w:t>
            </w:r>
          </w:p>
        </w:tc>
        <w:tc>
          <w:tcPr>
            <w:tcW w:w="1006" w:type="dxa"/>
          </w:tcPr>
          <w:p w14:paraId="52077A56" w14:textId="77777777" w:rsidR="00425B7D" w:rsidRDefault="00425B7D" w:rsidP="00425B7D">
            <w:pPr>
              <w:pStyle w:val="TableParagraph"/>
              <w:spacing w:line="269" w:lineRule="exact"/>
              <w:ind w:left="121"/>
              <w:rPr>
                <w:sz w:val="24"/>
              </w:rPr>
            </w:pPr>
            <w:r>
              <w:rPr>
                <w:sz w:val="24"/>
              </w:rPr>
              <w:t>0.00791</w:t>
            </w:r>
          </w:p>
        </w:tc>
        <w:tc>
          <w:tcPr>
            <w:tcW w:w="1203" w:type="dxa"/>
          </w:tcPr>
          <w:p w14:paraId="03ED0ABD" w14:textId="77777777" w:rsidR="00425B7D" w:rsidRDefault="00425B7D" w:rsidP="00425B7D">
            <w:pPr>
              <w:pStyle w:val="TableParagraph"/>
              <w:spacing w:line="269" w:lineRule="exact"/>
              <w:ind w:left="238"/>
              <w:rPr>
                <w:sz w:val="24"/>
              </w:rPr>
            </w:pPr>
            <w:r>
              <w:rPr>
                <w:sz w:val="24"/>
              </w:rPr>
              <w:t>-0.413</w:t>
            </w:r>
          </w:p>
        </w:tc>
        <w:tc>
          <w:tcPr>
            <w:tcW w:w="1123" w:type="dxa"/>
          </w:tcPr>
          <w:p w14:paraId="37C1B1CD" w14:textId="77777777" w:rsidR="00425B7D" w:rsidRDefault="00425B7D" w:rsidP="00425B7D">
            <w:pPr>
              <w:pStyle w:val="TableParagraph"/>
              <w:spacing w:line="269" w:lineRule="exact"/>
              <w:ind w:left="120"/>
              <w:rPr>
                <w:sz w:val="24"/>
              </w:rPr>
            </w:pPr>
            <w:r>
              <w:rPr>
                <w:sz w:val="24"/>
              </w:rPr>
              <w:t>0.68</w:t>
            </w:r>
          </w:p>
        </w:tc>
      </w:tr>
      <w:tr w:rsidR="00425B7D" w14:paraId="2F1BE85C" w14:textId="77777777" w:rsidTr="00425B7D">
        <w:trPr>
          <w:trHeight w:val="288"/>
        </w:trPr>
        <w:tc>
          <w:tcPr>
            <w:tcW w:w="2496" w:type="dxa"/>
          </w:tcPr>
          <w:p w14:paraId="489BC340" w14:textId="77777777" w:rsidR="00425B7D" w:rsidRDefault="00425B7D" w:rsidP="00425B7D">
            <w:pPr>
              <w:pStyle w:val="TableParagraph"/>
              <w:spacing w:line="269" w:lineRule="exact"/>
              <w:ind w:left="119"/>
              <w:rPr>
                <w:sz w:val="24"/>
              </w:rPr>
            </w:pPr>
            <w:r>
              <w:rPr>
                <w:w w:val="110"/>
                <w:sz w:val="24"/>
              </w:rPr>
              <w:t>IDS * SES</w:t>
            </w:r>
          </w:p>
        </w:tc>
        <w:tc>
          <w:tcPr>
            <w:tcW w:w="1202" w:type="dxa"/>
          </w:tcPr>
          <w:p w14:paraId="1A9E4671" w14:textId="77777777" w:rsidR="00425B7D" w:rsidRDefault="00425B7D" w:rsidP="00425B7D">
            <w:pPr>
              <w:pStyle w:val="TableParagraph"/>
              <w:spacing w:line="269" w:lineRule="exact"/>
              <w:ind w:left="119"/>
              <w:rPr>
                <w:sz w:val="24"/>
              </w:rPr>
            </w:pPr>
            <w:r>
              <w:rPr>
                <w:sz w:val="24"/>
              </w:rPr>
              <w:t>0.00408</w:t>
            </w:r>
          </w:p>
        </w:tc>
        <w:tc>
          <w:tcPr>
            <w:tcW w:w="1006" w:type="dxa"/>
          </w:tcPr>
          <w:p w14:paraId="45012EDF" w14:textId="77777777" w:rsidR="00425B7D" w:rsidRDefault="00425B7D" w:rsidP="00425B7D">
            <w:pPr>
              <w:pStyle w:val="TableParagraph"/>
              <w:spacing w:line="269" w:lineRule="exact"/>
              <w:ind w:left="118"/>
              <w:rPr>
                <w:sz w:val="24"/>
              </w:rPr>
            </w:pPr>
            <w:r>
              <w:rPr>
                <w:sz w:val="24"/>
              </w:rPr>
              <w:t>0.00307</w:t>
            </w:r>
          </w:p>
        </w:tc>
        <w:tc>
          <w:tcPr>
            <w:tcW w:w="1203" w:type="dxa"/>
          </w:tcPr>
          <w:p w14:paraId="59700856" w14:textId="77777777" w:rsidR="00425B7D" w:rsidRDefault="00425B7D" w:rsidP="00425B7D">
            <w:pPr>
              <w:pStyle w:val="TableParagraph"/>
              <w:spacing w:line="269" w:lineRule="exact"/>
              <w:ind w:left="236"/>
              <w:rPr>
                <w:sz w:val="24"/>
              </w:rPr>
            </w:pPr>
            <w:r>
              <w:rPr>
                <w:sz w:val="24"/>
              </w:rPr>
              <w:t>1.33</w:t>
            </w:r>
          </w:p>
        </w:tc>
        <w:tc>
          <w:tcPr>
            <w:tcW w:w="1123" w:type="dxa"/>
          </w:tcPr>
          <w:p w14:paraId="39FCB797" w14:textId="77777777" w:rsidR="00425B7D" w:rsidRDefault="00425B7D" w:rsidP="00425B7D">
            <w:pPr>
              <w:pStyle w:val="TableParagraph"/>
              <w:spacing w:line="269" w:lineRule="exact"/>
              <w:ind w:left="117"/>
              <w:rPr>
                <w:sz w:val="24"/>
              </w:rPr>
            </w:pPr>
            <w:r>
              <w:rPr>
                <w:sz w:val="24"/>
              </w:rPr>
              <w:t>0.183</w:t>
            </w:r>
          </w:p>
        </w:tc>
      </w:tr>
      <w:tr w:rsidR="00425B7D" w14:paraId="663B0B22" w14:textId="77777777" w:rsidTr="00425B7D">
        <w:trPr>
          <w:trHeight w:val="288"/>
        </w:trPr>
        <w:tc>
          <w:tcPr>
            <w:tcW w:w="2496" w:type="dxa"/>
          </w:tcPr>
          <w:p w14:paraId="5CADD65B" w14:textId="77777777" w:rsidR="00425B7D" w:rsidRDefault="00425B7D" w:rsidP="00425B7D">
            <w:pPr>
              <w:pStyle w:val="TableParagraph"/>
              <w:spacing w:line="269" w:lineRule="exact"/>
              <w:ind w:left="119"/>
              <w:rPr>
                <w:sz w:val="24"/>
              </w:rPr>
            </w:pPr>
            <w:r>
              <w:rPr>
                <w:w w:val="105"/>
                <w:sz w:val="24"/>
              </w:rPr>
              <w:t>Age * SES</w:t>
            </w:r>
          </w:p>
        </w:tc>
        <w:tc>
          <w:tcPr>
            <w:tcW w:w="1202" w:type="dxa"/>
          </w:tcPr>
          <w:p w14:paraId="14053F19" w14:textId="77777777" w:rsidR="00425B7D" w:rsidRDefault="00425B7D" w:rsidP="00425B7D">
            <w:pPr>
              <w:pStyle w:val="TableParagraph"/>
              <w:spacing w:line="269" w:lineRule="exact"/>
              <w:ind w:left="118"/>
              <w:rPr>
                <w:sz w:val="24"/>
              </w:rPr>
            </w:pPr>
            <w:r>
              <w:rPr>
                <w:sz w:val="24"/>
              </w:rPr>
              <w:t>-0.000883</w:t>
            </w:r>
          </w:p>
        </w:tc>
        <w:tc>
          <w:tcPr>
            <w:tcW w:w="1006" w:type="dxa"/>
          </w:tcPr>
          <w:p w14:paraId="285253FC" w14:textId="77777777" w:rsidR="00425B7D" w:rsidRDefault="00425B7D" w:rsidP="00425B7D">
            <w:pPr>
              <w:pStyle w:val="TableParagraph"/>
              <w:spacing w:line="269" w:lineRule="exact"/>
              <w:ind w:left="120"/>
              <w:rPr>
                <w:sz w:val="24"/>
              </w:rPr>
            </w:pPr>
            <w:r>
              <w:rPr>
                <w:sz w:val="24"/>
              </w:rPr>
              <w:t>0.00115</w:t>
            </w:r>
          </w:p>
        </w:tc>
        <w:tc>
          <w:tcPr>
            <w:tcW w:w="1203" w:type="dxa"/>
          </w:tcPr>
          <w:p w14:paraId="796CC355" w14:textId="77777777" w:rsidR="00425B7D" w:rsidRDefault="00425B7D" w:rsidP="00425B7D">
            <w:pPr>
              <w:pStyle w:val="TableParagraph"/>
              <w:spacing w:line="269" w:lineRule="exact"/>
              <w:ind w:left="237"/>
              <w:rPr>
                <w:sz w:val="24"/>
              </w:rPr>
            </w:pPr>
            <w:r>
              <w:rPr>
                <w:sz w:val="24"/>
              </w:rPr>
              <w:t>-0.766</w:t>
            </w:r>
          </w:p>
        </w:tc>
        <w:tc>
          <w:tcPr>
            <w:tcW w:w="1123" w:type="dxa"/>
          </w:tcPr>
          <w:p w14:paraId="5C8E9D72" w14:textId="77777777" w:rsidR="00425B7D" w:rsidRDefault="00425B7D" w:rsidP="00425B7D">
            <w:pPr>
              <w:pStyle w:val="TableParagraph"/>
              <w:spacing w:line="269" w:lineRule="exact"/>
              <w:ind w:left="120"/>
              <w:rPr>
                <w:sz w:val="24"/>
              </w:rPr>
            </w:pPr>
            <w:r>
              <w:rPr>
                <w:sz w:val="24"/>
              </w:rPr>
              <w:t>0.444</w:t>
            </w:r>
          </w:p>
        </w:tc>
      </w:tr>
      <w:tr w:rsidR="00425B7D" w14:paraId="3DED39F3" w14:textId="77777777" w:rsidTr="00425B7D">
        <w:trPr>
          <w:trHeight w:val="288"/>
        </w:trPr>
        <w:tc>
          <w:tcPr>
            <w:tcW w:w="2496" w:type="dxa"/>
          </w:tcPr>
          <w:p w14:paraId="022706B3" w14:textId="77777777" w:rsidR="00425B7D" w:rsidRDefault="00425B7D" w:rsidP="00425B7D">
            <w:pPr>
              <w:pStyle w:val="TableParagraph"/>
              <w:spacing w:line="269" w:lineRule="exact"/>
              <w:ind w:left="119"/>
              <w:rPr>
                <w:sz w:val="24"/>
              </w:rPr>
            </w:pPr>
            <w:r>
              <w:rPr>
                <w:w w:val="105"/>
                <w:sz w:val="24"/>
              </w:rPr>
              <w:t>IDS * Age * NAE</w:t>
            </w:r>
          </w:p>
        </w:tc>
        <w:tc>
          <w:tcPr>
            <w:tcW w:w="1202" w:type="dxa"/>
          </w:tcPr>
          <w:p w14:paraId="2E38B15C" w14:textId="77777777" w:rsidR="00425B7D" w:rsidRDefault="00425B7D" w:rsidP="00425B7D">
            <w:pPr>
              <w:pStyle w:val="TableParagraph"/>
              <w:spacing w:line="269" w:lineRule="exact"/>
              <w:ind w:left="119"/>
              <w:rPr>
                <w:sz w:val="24"/>
              </w:rPr>
            </w:pPr>
            <w:r>
              <w:rPr>
                <w:sz w:val="24"/>
              </w:rPr>
              <w:t>0.011</w:t>
            </w:r>
          </w:p>
        </w:tc>
        <w:tc>
          <w:tcPr>
            <w:tcW w:w="1006" w:type="dxa"/>
          </w:tcPr>
          <w:p w14:paraId="4FF8CFF8" w14:textId="77777777" w:rsidR="00425B7D" w:rsidRDefault="00425B7D" w:rsidP="00425B7D">
            <w:pPr>
              <w:pStyle w:val="TableParagraph"/>
              <w:spacing w:line="269" w:lineRule="exact"/>
              <w:ind w:left="118"/>
              <w:rPr>
                <w:sz w:val="24"/>
              </w:rPr>
            </w:pPr>
            <w:r>
              <w:rPr>
                <w:sz w:val="24"/>
              </w:rPr>
              <w:t>0.00513</w:t>
            </w:r>
          </w:p>
        </w:tc>
        <w:tc>
          <w:tcPr>
            <w:tcW w:w="1203" w:type="dxa"/>
          </w:tcPr>
          <w:p w14:paraId="174F3AC2" w14:textId="77777777" w:rsidR="00425B7D" w:rsidRDefault="00425B7D" w:rsidP="00425B7D">
            <w:pPr>
              <w:pStyle w:val="TableParagraph"/>
              <w:spacing w:line="269" w:lineRule="exact"/>
              <w:ind w:left="236"/>
              <w:rPr>
                <w:sz w:val="24"/>
              </w:rPr>
            </w:pPr>
            <w:r>
              <w:rPr>
                <w:sz w:val="24"/>
              </w:rPr>
              <w:t>2.15</w:t>
            </w:r>
          </w:p>
        </w:tc>
        <w:tc>
          <w:tcPr>
            <w:tcW w:w="1123" w:type="dxa"/>
          </w:tcPr>
          <w:p w14:paraId="558DD9E6" w14:textId="77777777" w:rsidR="00425B7D" w:rsidRDefault="00425B7D" w:rsidP="00425B7D">
            <w:pPr>
              <w:pStyle w:val="TableParagraph"/>
              <w:spacing w:line="269" w:lineRule="exact"/>
              <w:ind w:left="117"/>
              <w:rPr>
                <w:sz w:val="24"/>
              </w:rPr>
            </w:pPr>
            <w:r>
              <w:rPr>
                <w:sz w:val="24"/>
              </w:rPr>
              <w:t>0.0319</w:t>
            </w:r>
          </w:p>
        </w:tc>
      </w:tr>
      <w:tr w:rsidR="00425B7D" w14:paraId="51CEC06C" w14:textId="77777777" w:rsidTr="00425B7D">
        <w:trPr>
          <w:trHeight w:val="288"/>
        </w:trPr>
        <w:tc>
          <w:tcPr>
            <w:tcW w:w="2496" w:type="dxa"/>
          </w:tcPr>
          <w:p w14:paraId="50D5009C" w14:textId="77777777" w:rsidR="00425B7D" w:rsidRDefault="00425B7D" w:rsidP="00425B7D">
            <w:pPr>
              <w:pStyle w:val="TableParagraph"/>
              <w:spacing w:line="269" w:lineRule="exact"/>
              <w:ind w:left="119"/>
              <w:rPr>
                <w:sz w:val="24"/>
              </w:rPr>
            </w:pPr>
            <w:r>
              <w:rPr>
                <w:w w:val="105"/>
                <w:sz w:val="24"/>
              </w:rPr>
              <w:t>IDS * Age * Bilingual</w:t>
            </w:r>
          </w:p>
        </w:tc>
        <w:tc>
          <w:tcPr>
            <w:tcW w:w="1202" w:type="dxa"/>
          </w:tcPr>
          <w:p w14:paraId="168538A4" w14:textId="77777777" w:rsidR="00425B7D" w:rsidRDefault="00425B7D" w:rsidP="00425B7D">
            <w:pPr>
              <w:pStyle w:val="TableParagraph"/>
              <w:spacing w:line="269" w:lineRule="exact"/>
              <w:ind w:left="119"/>
              <w:rPr>
                <w:sz w:val="24"/>
              </w:rPr>
            </w:pPr>
            <w:r>
              <w:rPr>
                <w:sz w:val="24"/>
              </w:rPr>
              <w:t>-0.00391</w:t>
            </w:r>
          </w:p>
        </w:tc>
        <w:tc>
          <w:tcPr>
            <w:tcW w:w="1006" w:type="dxa"/>
          </w:tcPr>
          <w:p w14:paraId="0FDAA880" w14:textId="77777777" w:rsidR="00425B7D" w:rsidRDefault="00425B7D" w:rsidP="00425B7D">
            <w:pPr>
              <w:pStyle w:val="TableParagraph"/>
              <w:spacing w:line="269" w:lineRule="exact"/>
              <w:ind w:left="120"/>
              <w:rPr>
                <w:sz w:val="24"/>
              </w:rPr>
            </w:pPr>
            <w:r>
              <w:rPr>
                <w:sz w:val="24"/>
              </w:rPr>
              <w:t>0.00656</w:t>
            </w:r>
          </w:p>
        </w:tc>
        <w:tc>
          <w:tcPr>
            <w:tcW w:w="1203" w:type="dxa"/>
          </w:tcPr>
          <w:p w14:paraId="527EDD76" w14:textId="77777777" w:rsidR="00425B7D" w:rsidRDefault="00425B7D" w:rsidP="00425B7D">
            <w:pPr>
              <w:pStyle w:val="TableParagraph"/>
              <w:spacing w:line="269" w:lineRule="exact"/>
              <w:ind w:left="238"/>
              <w:rPr>
                <w:sz w:val="24"/>
              </w:rPr>
            </w:pPr>
            <w:r>
              <w:rPr>
                <w:sz w:val="24"/>
              </w:rPr>
              <w:t>-0.596</w:t>
            </w:r>
          </w:p>
        </w:tc>
        <w:tc>
          <w:tcPr>
            <w:tcW w:w="1123" w:type="dxa"/>
          </w:tcPr>
          <w:p w14:paraId="6802E316" w14:textId="77777777" w:rsidR="00425B7D" w:rsidRDefault="00425B7D" w:rsidP="00425B7D">
            <w:pPr>
              <w:pStyle w:val="TableParagraph"/>
              <w:spacing w:line="269" w:lineRule="exact"/>
              <w:ind w:left="120"/>
              <w:rPr>
                <w:sz w:val="24"/>
              </w:rPr>
            </w:pPr>
            <w:r>
              <w:rPr>
                <w:sz w:val="24"/>
              </w:rPr>
              <w:t>0.551</w:t>
            </w:r>
          </w:p>
        </w:tc>
      </w:tr>
      <w:tr w:rsidR="00425B7D" w14:paraId="1E96F26A" w14:textId="77777777" w:rsidTr="00425B7D">
        <w:trPr>
          <w:trHeight w:val="371"/>
        </w:trPr>
        <w:tc>
          <w:tcPr>
            <w:tcW w:w="2496" w:type="dxa"/>
            <w:tcBorders>
              <w:bottom w:val="single" w:sz="6" w:space="0" w:color="000000"/>
            </w:tcBorders>
          </w:tcPr>
          <w:p w14:paraId="03B8CBA0" w14:textId="77777777" w:rsidR="00425B7D" w:rsidRDefault="00425B7D" w:rsidP="00425B7D">
            <w:pPr>
              <w:pStyle w:val="TableParagraph"/>
              <w:spacing w:line="318" w:lineRule="exact"/>
              <w:ind w:left="119"/>
              <w:rPr>
                <w:sz w:val="24"/>
              </w:rPr>
            </w:pPr>
            <w:r>
              <w:rPr>
                <w:w w:val="110"/>
                <w:sz w:val="24"/>
              </w:rPr>
              <w:t>IDS * Age * SES</w:t>
            </w:r>
          </w:p>
        </w:tc>
        <w:tc>
          <w:tcPr>
            <w:tcW w:w="1202" w:type="dxa"/>
            <w:tcBorders>
              <w:bottom w:val="single" w:sz="6" w:space="0" w:color="000000"/>
            </w:tcBorders>
          </w:tcPr>
          <w:p w14:paraId="63686B2D" w14:textId="77777777" w:rsidR="00425B7D" w:rsidRDefault="00425B7D" w:rsidP="00425B7D">
            <w:pPr>
              <w:pStyle w:val="TableParagraph"/>
              <w:spacing w:line="318" w:lineRule="exact"/>
              <w:ind w:left="119"/>
              <w:rPr>
                <w:sz w:val="24"/>
              </w:rPr>
            </w:pPr>
            <w:r>
              <w:rPr>
                <w:sz w:val="24"/>
              </w:rPr>
              <w:t>-0.000375</w:t>
            </w:r>
          </w:p>
        </w:tc>
        <w:tc>
          <w:tcPr>
            <w:tcW w:w="1006" w:type="dxa"/>
            <w:tcBorders>
              <w:bottom w:val="single" w:sz="6" w:space="0" w:color="000000"/>
            </w:tcBorders>
          </w:tcPr>
          <w:p w14:paraId="37E48413" w14:textId="77777777" w:rsidR="00425B7D" w:rsidRDefault="00425B7D" w:rsidP="00425B7D">
            <w:pPr>
              <w:pStyle w:val="TableParagraph"/>
              <w:spacing w:line="318" w:lineRule="exact"/>
              <w:ind w:left="120"/>
              <w:rPr>
                <w:sz w:val="24"/>
              </w:rPr>
            </w:pPr>
            <w:r>
              <w:rPr>
                <w:w w:val="95"/>
                <w:sz w:val="24"/>
              </w:rPr>
              <w:t>0.000996</w:t>
            </w:r>
          </w:p>
        </w:tc>
        <w:tc>
          <w:tcPr>
            <w:tcW w:w="1203" w:type="dxa"/>
            <w:tcBorders>
              <w:bottom w:val="single" w:sz="6" w:space="0" w:color="000000"/>
            </w:tcBorders>
          </w:tcPr>
          <w:p w14:paraId="54ABA7DD" w14:textId="77777777" w:rsidR="00425B7D" w:rsidRDefault="00425B7D" w:rsidP="00425B7D">
            <w:pPr>
              <w:pStyle w:val="TableParagraph"/>
              <w:spacing w:line="318" w:lineRule="exact"/>
              <w:ind w:left="237"/>
              <w:rPr>
                <w:sz w:val="24"/>
              </w:rPr>
            </w:pPr>
            <w:r>
              <w:rPr>
                <w:sz w:val="24"/>
              </w:rPr>
              <w:t>-0.376</w:t>
            </w:r>
          </w:p>
        </w:tc>
        <w:tc>
          <w:tcPr>
            <w:tcW w:w="1123" w:type="dxa"/>
            <w:tcBorders>
              <w:bottom w:val="single" w:sz="6" w:space="0" w:color="000000"/>
            </w:tcBorders>
          </w:tcPr>
          <w:p w14:paraId="5853B6C1" w14:textId="77777777" w:rsidR="00425B7D" w:rsidRDefault="00425B7D" w:rsidP="00425B7D">
            <w:pPr>
              <w:pStyle w:val="TableParagraph"/>
              <w:spacing w:line="318" w:lineRule="exact"/>
              <w:ind w:left="120"/>
              <w:rPr>
                <w:sz w:val="24"/>
              </w:rPr>
            </w:pPr>
            <w:r>
              <w:rPr>
                <w:sz w:val="24"/>
              </w:rPr>
              <w:t>0.707</w:t>
            </w:r>
          </w:p>
        </w:tc>
      </w:tr>
      <w:tr w:rsidR="00425B7D" w14:paraId="6A2E68E2" w14:textId="77777777" w:rsidTr="00425B7D">
        <w:trPr>
          <w:trHeight w:val="310"/>
        </w:trPr>
        <w:tc>
          <w:tcPr>
            <w:tcW w:w="2496" w:type="dxa"/>
            <w:tcBorders>
              <w:top w:val="single" w:sz="6" w:space="0" w:color="000000"/>
            </w:tcBorders>
          </w:tcPr>
          <w:p w14:paraId="1FDEA05B" w14:textId="77777777" w:rsidR="00425B7D" w:rsidRDefault="00425B7D" w:rsidP="00425B7D">
            <w:pPr>
              <w:pStyle w:val="TableParagraph"/>
              <w:spacing w:before="15" w:line="275" w:lineRule="exact"/>
              <w:ind w:left="119"/>
              <w:rPr>
                <w:sz w:val="24"/>
              </w:rPr>
            </w:pPr>
            <w:r>
              <w:rPr>
                <w:sz w:val="24"/>
              </w:rPr>
              <w:t>R2 Conditional</w:t>
            </w:r>
          </w:p>
        </w:tc>
        <w:tc>
          <w:tcPr>
            <w:tcW w:w="1202" w:type="dxa"/>
            <w:tcBorders>
              <w:top w:val="single" w:sz="6" w:space="0" w:color="000000"/>
            </w:tcBorders>
          </w:tcPr>
          <w:p w14:paraId="3ABA805A" w14:textId="77777777" w:rsidR="00425B7D" w:rsidRDefault="00425B7D" w:rsidP="00425B7D">
            <w:pPr>
              <w:pStyle w:val="TableParagraph"/>
              <w:rPr>
                <w:rFonts w:ascii="Times New Roman"/>
              </w:rPr>
            </w:pPr>
          </w:p>
        </w:tc>
        <w:tc>
          <w:tcPr>
            <w:tcW w:w="1006" w:type="dxa"/>
            <w:tcBorders>
              <w:top w:val="single" w:sz="6" w:space="0" w:color="000000"/>
            </w:tcBorders>
          </w:tcPr>
          <w:p w14:paraId="1FDAC681" w14:textId="77777777" w:rsidR="00425B7D" w:rsidRDefault="00425B7D" w:rsidP="00425B7D">
            <w:pPr>
              <w:pStyle w:val="TableParagraph"/>
              <w:spacing w:before="15" w:line="275" w:lineRule="exact"/>
              <w:ind w:left="119"/>
              <w:rPr>
                <w:sz w:val="24"/>
              </w:rPr>
            </w:pPr>
            <w:r>
              <w:rPr>
                <w:sz w:val="24"/>
              </w:rPr>
              <w:t>0.355</w:t>
            </w:r>
          </w:p>
        </w:tc>
        <w:tc>
          <w:tcPr>
            <w:tcW w:w="1203" w:type="dxa"/>
            <w:tcBorders>
              <w:top w:val="single" w:sz="6" w:space="0" w:color="000000"/>
            </w:tcBorders>
          </w:tcPr>
          <w:p w14:paraId="26FDF31E" w14:textId="77777777" w:rsidR="00425B7D" w:rsidRDefault="00425B7D" w:rsidP="00425B7D">
            <w:pPr>
              <w:pStyle w:val="TableParagraph"/>
              <w:rPr>
                <w:rFonts w:ascii="Times New Roman"/>
              </w:rPr>
            </w:pPr>
          </w:p>
        </w:tc>
        <w:tc>
          <w:tcPr>
            <w:tcW w:w="1123" w:type="dxa"/>
            <w:tcBorders>
              <w:top w:val="single" w:sz="6" w:space="0" w:color="000000"/>
            </w:tcBorders>
          </w:tcPr>
          <w:p w14:paraId="77649ED6" w14:textId="77777777" w:rsidR="00425B7D" w:rsidRDefault="00425B7D" w:rsidP="00425B7D">
            <w:pPr>
              <w:pStyle w:val="TableParagraph"/>
              <w:rPr>
                <w:rFonts w:ascii="Times New Roman"/>
              </w:rPr>
            </w:pPr>
          </w:p>
        </w:tc>
      </w:tr>
      <w:tr w:rsidR="00425B7D" w14:paraId="620D05B8" w14:textId="77777777" w:rsidTr="00425B7D">
        <w:trPr>
          <w:trHeight w:val="371"/>
        </w:trPr>
        <w:tc>
          <w:tcPr>
            <w:tcW w:w="2496" w:type="dxa"/>
            <w:tcBorders>
              <w:bottom w:val="single" w:sz="6" w:space="0" w:color="000000"/>
            </w:tcBorders>
          </w:tcPr>
          <w:p w14:paraId="117A8ABC" w14:textId="77777777" w:rsidR="00425B7D" w:rsidRDefault="00425B7D" w:rsidP="00425B7D">
            <w:pPr>
              <w:pStyle w:val="TableParagraph"/>
              <w:spacing w:line="318" w:lineRule="exact"/>
              <w:ind w:left="119"/>
              <w:rPr>
                <w:sz w:val="24"/>
              </w:rPr>
            </w:pPr>
            <w:r>
              <w:rPr>
                <w:sz w:val="24"/>
              </w:rPr>
              <w:t>R2 Marginal</w:t>
            </w:r>
          </w:p>
        </w:tc>
        <w:tc>
          <w:tcPr>
            <w:tcW w:w="1202" w:type="dxa"/>
            <w:tcBorders>
              <w:bottom w:val="single" w:sz="6" w:space="0" w:color="000000"/>
            </w:tcBorders>
          </w:tcPr>
          <w:p w14:paraId="2528FF9A" w14:textId="77777777" w:rsidR="00425B7D" w:rsidRDefault="00425B7D" w:rsidP="00425B7D">
            <w:pPr>
              <w:pStyle w:val="TableParagraph"/>
              <w:rPr>
                <w:rFonts w:ascii="Times New Roman"/>
              </w:rPr>
            </w:pPr>
          </w:p>
        </w:tc>
        <w:tc>
          <w:tcPr>
            <w:tcW w:w="1006" w:type="dxa"/>
            <w:tcBorders>
              <w:bottom w:val="single" w:sz="6" w:space="0" w:color="000000"/>
            </w:tcBorders>
          </w:tcPr>
          <w:p w14:paraId="30E27E5A" w14:textId="77777777" w:rsidR="00425B7D" w:rsidRDefault="00425B7D" w:rsidP="00425B7D">
            <w:pPr>
              <w:pStyle w:val="TableParagraph"/>
              <w:spacing w:line="318" w:lineRule="exact"/>
              <w:ind w:left="119"/>
              <w:rPr>
                <w:sz w:val="24"/>
              </w:rPr>
            </w:pPr>
            <w:r>
              <w:rPr>
                <w:sz w:val="24"/>
              </w:rPr>
              <w:t>0.114</w:t>
            </w:r>
          </w:p>
        </w:tc>
        <w:tc>
          <w:tcPr>
            <w:tcW w:w="1203" w:type="dxa"/>
            <w:tcBorders>
              <w:bottom w:val="single" w:sz="6" w:space="0" w:color="000000"/>
            </w:tcBorders>
          </w:tcPr>
          <w:p w14:paraId="7C162081" w14:textId="77777777" w:rsidR="00425B7D" w:rsidRDefault="00425B7D" w:rsidP="00425B7D">
            <w:pPr>
              <w:pStyle w:val="TableParagraph"/>
              <w:rPr>
                <w:rFonts w:ascii="Times New Roman"/>
              </w:rPr>
            </w:pPr>
          </w:p>
        </w:tc>
        <w:tc>
          <w:tcPr>
            <w:tcW w:w="1123" w:type="dxa"/>
            <w:tcBorders>
              <w:bottom w:val="single" w:sz="6" w:space="0" w:color="000000"/>
            </w:tcBorders>
          </w:tcPr>
          <w:p w14:paraId="77E9DE96" w14:textId="77777777" w:rsidR="00425B7D" w:rsidRDefault="00425B7D" w:rsidP="00425B7D">
            <w:pPr>
              <w:pStyle w:val="TableParagraph"/>
              <w:rPr>
                <w:rFonts w:ascii="Times New Roman"/>
              </w:rPr>
            </w:pPr>
          </w:p>
        </w:tc>
      </w:tr>
      <w:tr w:rsidR="00425B7D" w14:paraId="715DE4ED" w14:textId="77777777" w:rsidTr="00425B7D">
        <w:trPr>
          <w:trHeight w:val="394"/>
        </w:trPr>
        <w:tc>
          <w:tcPr>
            <w:tcW w:w="2496" w:type="dxa"/>
            <w:tcBorders>
              <w:top w:val="single" w:sz="6" w:space="0" w:color="000000"/>
              <w:bottom w:val="single" w:sz="8" w:space="0" w:color="000000"/>
            </w:tcBorders>
          </w:tcPr>
          <w:p w14:paraId="28A14CF8" w14:textId="77777777" w:rsidR="00425B7D" w:rsidRDefault="00425B7D" w:rsidP="00425B7D">
            <w:pPr>
              <w:pStyle w:val="TableParagraph"/>
              <w:spacing w:before="15"/>
              <w:ind w:left="119"/>
              <w:rPr>
                <w:sz w:val="24"/>
              </w:rPr>
            </w:pPr>
            <w:r>
              <w:rPr>
                <w:w w:val="87"/>
                <w:sz w:val="24"/>
              </w:rPr>
              <w:t>N</w:t>
            </w:r>
          </w:p>
        </w:tc>
        <w:tc>
          <w:tcPr>
            <w:tcW w:w="1202" w:type="dxa"/>
            <w:tcBorders>
              <w:top w:val="single" w:sz="6" w:space="0" w:color="000000"/>
              <w:bottom w:val="single" w:sz="8" w:space="0" w:color="000000"/>
            </w:tcBorders>
          </w:tcPr>
          <w:p w14:paraId="4F1299DD" w14:textId="77777777" w:rsidR="00425B7D" w:rsidRDefault="00425B7D" w:rsidP="00425B7D">
            <w:pPr>
              <w:pStyle w:val="TableParagraph"/>
              <w:rPr>
                <w:rFonts w:ascii="Times New Roman"/>
              </w:rPr>
            </w:pPr>
          </w:p>
        </w:tc>
        <w:tc>
          <w:tcPr>
            <w:tcW w:w="1006" w:type="dxa"/>
            <w:tcBorders>
              <w:top w:val="single" w:sz="6" w:space="0" w:color="000000"/>
              <w:bottom w:val="single" w:sz="8" w:space="0" w:color="000000"/>
            </w:tcBorders>
          </w:tcPr>
          <w:p w14:paraId="17A58FF9" w14:textId="77777777" w:rsidR="00425B7D" w:rsidRDefault="00425B7D" w:rsidP="00425B7D">
            <w:pPr>
              <w:pStyle w:val="TableParagraph"/>
              <w:spacing w:before="15"/>
              <w:ind w:left="118"/>
              <w:rPr>
                <w:sz w:val="24"/>
              </w:rPr>
            </w:pPr>
            <w:r>
              <w:rPr>
                <w:sz w:val="24"/>
              </w:rPr>
              <w:t>1754</w:t>
            </w:r>
          </w:p>
        </w:tc>
        <w:tc>
          <w:tcPr>
            <w:tcW w:w="1203" w:type="dxa"/>
            <w:tcBorders>
              <w:top w:val="single" w:sz="6" w:space="0" w:color="000000"/>
              <w:bottom w:val="single" w:sz="8" w:space="0" w:color="000000"/>
            </w:tcBorders>
          </w:tcPr>
          <w:p w14:paraId="45911162" w14:textId="77777777" w:rsidR="00425B7D" w:rsidRDefault="00425B7D" w:rsidP="00425B7D">
            <w:pPr>
              <w:pStyle w:val="TableParagraph"/>
              <w:rPr>
                <w:rFonts w:ascii="Times New Roman"/>
              </w:rPr>
            </w:pPr>
          </w:p>
        </w:tc>
        <w:tc>
          <w:tcPr>
            <w:tcW w:w="1123" w:type="dxa"/>
            <w:tcBorders>
              <w:top w:val="single" w:sz="6" w:space="0" w:color="000000"/>
              <w:bottom w:val="single" w:sz="8" w:space="0" w:color="000000"/>
            </w:tcBorders>
          </w:tcPr>
          <w:p w14:paraId="6954B2D8" w14:textId="77777777" w:rsidR="00425B7D" w:rsidRDefault="00425B7D" w:rsidP="00425B7D">
            <w:pPr>
              <w:pStyle w:val="TableParagraph"/>
              <w:rPr>
                <w:rFonts w:ascii="Times New Roman"/>
              </w:rPr>
            </w:pPr>
          </w:p>
        </w:tc>
      </w:tr>
    </w:tbl>
    <w:p w14:paraId="35728CD9" w14:textId="79850619" w:rsidR="00425B7D" w:rsidRDefault="00425B7D">
      <w:pPr>
        <w:pStyle w:val="BodyText"/>
      </w:pPr>
      <w:r>
        <w:br w:type="page"/>
      </w:r>
    </w:p>
    <w:p w14:paraId="4BB64A84" w14:textId="4BC1C2C9" w:rsidR="00610FFD" w:rsidRPr="002F53C5" w:rsidRDefault="007D572E" w:rsidP="0022450E">
      <w:pPr>
        <w:pStyle w:val="Heading3"/>
        <w:keepNext w:val="0"/>
        <w:keepLines w:val="0"/>
        <w:framePr w:wrap="auto" w:vAnchor="margin" w:yAlign="inline"/>
        <w:widowControl w:val="0"/>
        <w:spacing w:line="480" w:lineRule="auto"/>
        <w:ind w:firstLine="0"/>
        <w:rPr>
          <w:b w:val="0"/>
          <w:bCs w:val="0"/>
        </w:rPr>
      </w:pPr>
      <w:r w:rsidRPr="002F53C5">
        <w:rPr>
          <w:b w:val="0"/>
          <w:bCs w:val="0"/>
        </w:rPr>
        <w:lastRenderedPageBreak/>
        <w:t>primarily driven by the infants who were not learning NAE. In the following analysis, we re-ran the pre-registered NAE-IDS model, this time restricting the model to infants who were exposed to NAE between 25% and 75% of the time. After pruning for non-convergence, the final model was:</w:t>
      </w:r>
    </w:p>
    <w:p w14:paraId="2B558405" w14:textId="77777777" w:rsidR="00610FFD" w:rsidRDefault="009A684D">
      <w:pPr>
        <w:pStyle w:val="BodyText"/>
      </w:pPr>
      <m:oMathPara>
        <m:oMathParaPr>
          <m:jc m:val="center"/>
        </m:oMathParaPr>
        <m:oMath>
          <m:m>
            <m:mPr>
              <m:plcHide m:val="1"/>
              <m:rSpRule m:val="2"/>
              <m:mcs>
                <m:mc>
                  <m:mcPr>
                    <m:count m:val="1"/>
                    <m:mcJc m:val="right"/>
                  </m:mcPr>
                </m:mc>
                <m:mc>
                  <m:mcPr>
                    <m:count m:val="1"/>
                    <m:mcJc m:val="left"/>
                  </m:mcPr>
                </m:mc>
              </m:mcs>
              <m:ctrlPr>
                <w:rPr>
                  <w:rFonts w:ascii="Cambria Math" w:hAnsi="Cambria Math"/>
                </w:rPr>
              </m:ctrlPr>
            </m:mPr>
            <m:mr>
              <m:e>
                <m:r>
                  <m:rPr>
                    <m:nor/>
                  </m:rPr>
                  <m:t>log lt</m:t>
                </m:r>
                <m:r>
                  <w:rPr>
                    <w:rFonts w:ascii="Cambria Math" w:hAnsi="Cambria Math"/>
                  </w:rPr>
                  <m:t>∼</m:t>
                </m:r>
              </m:e>
              <m:e>
                <m:r>
                  <m:rPr>
                    <m:nor/>
                  </m:rPr>
                  <m:t>trial type</m:t>
                </m:r>
                <m:r>
                  <w:rPr>
                    <w:rFonts w:ascii="Cambria Math" w:hAnsi="Cambria Math"/>
                  </w:rPr>
                  <m:t>*</m:t>
                </m:r>
                <m:r>
                  <m:rPr>
                    <m:nor/>
                  </m:rPr>
                  <m:t>method</m:t>
                </m:r>
                <m:r>
                  <w:rPr>
                    <w:rFonts w:ascii="Cambria Math" w:hAnsi="Cambria Math"/>
                  </w:rPr>
                  <m:t>+</m:t>
                </m:r>
                <m:r>
                  <m:rPr>
                    <m:nor/>
                  </m:rPr>
                  <m:t>trial type</m:t>
                </m:r>
                <m:r>
                  <w:rPr>
                    <w:rFonts w:ascii="Cambria Math" w:hAnsi="Cambria Math"/>
                  </w:rPr>
                  <m:t>*</m:t>
                </m:r>
                <m:r>
                  <m:rPr>
                    <m:nor/>
                  </m:rPr>
                  <m:t>trial num</m:t>
                </m:r>
                <m:r>
                  <w:rPr>
                    <w:rFonts w:ascii="Cambria Math" w:hAnsi="Cambria Math"/>
                  </w:rPr>
                  <m:t>+</m:t>
                </m:r>
                <m:r>
                  <m:rPr>
                    <m:nor/>
                  </m:rPr>
                  <m:t>age</m:t>
                </m:r>
                <m:r>
                  <w:rPr>
                    <w:rFonts w:ascii="Cambria Math" w:hAnsi="Cambria Math"/>
                  </w:rPr>
                  <m:t>*</m:t>
                </m:r>
                <m:r>
                  <m:rPr>
                    <m:nor/>
                  </m:rPr>
                  <m:t>trial num</m:t>
                </m:r>
                <m:r>
                  <w:rPr>
                    <w:rFonts w:ascii="Cambria Math" w:hAnsi="Cambria Math"/>
                  </w:rPr>
                  <m:t>+</m:t>
                </m:r>
              </m:e>
            </m:mr>
            <m:mr>
              <m:e/>
              <m:e>
                <m:r>
                  <m:rPr>
                    <m:nor/>
                  </m:rPr>
                  <m:t>trial type</m:t>
                </m:r>
                <m:r>
                  <w:rPr>
                    <w:rFonts w:ascii="Cambria Math" w:hAnsi="Cambria Math"/>
                  </w:rPr>
                  <m:t>*</m:t>
                </m:r>
                <m:r>
                  <m:rPr>
                    <m:nor/>
                  </m:rPr>
                  <m:t>age</m:t>
                </m:r>
                <m:r>
                  <w:rPr>
                    <w:rFonts w:ascii="Cambria Math" w:hAnsi="Cambria Math"/>
                  </w:rPr>
                  <m:t>*</m:t>
                </m:r>
                <m:r>
                  <m:rPr>
                    <m:nor/>
                  </m:rPr>
                  <m:t>exp nae</m:t>
                </m:r>
                <m:r>
                  <w:rPr>
                    <w:rFonts w:ascii="Cambria Math" w:hAnsi="Cambria Math"/>
                  </w:rPr>
                  <m:t>+</m:t>
                </m:r>
              </m:e>
            </m:mr>
            <m:mr>
              <m:e/>
              <m:e>
                <m:r>
                  <w:rPr>
                    <w:rFonts w:ascii="Cambria Math" w:hAnsi="Cambria Math"/>
                  </w:rPr>
                  <m:t>(1∣</m:t>
                </m:r>
                <m:r>
                  <m:rPr>
                    <m:nor/>
                  </m:rPr>
                  <m:t>subid</m:t>
                </m:r>
                <m:r>
                  <w:rPr>
                    <w:rFonts w:ascii="Cambria Math" w:hAnsi="Cambria Math"/>
                  </w:rPr>
                  <m:t>)+</m:t>
                </m:r>
              </m:e>
            </m:mr>
            <m:mr>
              <m:e/>
              <m:e>
                <m:r>
                  <w:rPr>
                    <w:rFonts w:ascii="Cambria Math" w:hAnsi="Cambria Math"/>
                  </w:rPr>
                  <m:t>(1∣</m:t>
                </m:r>
                <m:r>
                  <m:rPr>
                    <m:nor/>
                  </m:rPr>
                  <m:t>lab</m:t>
                </m:r>
                <m:r>
                  <w:rPr>
                    <w:rFonts w:ascii="Cambria Math" w:hAnsi="Cambria Math"/>
                  </w:rPr>
                  <m:t>)+</m:t>
                </m:r>
              </m:e>
            </m:mr>
            <m:mr>
              <m:e/>
              <m:e>
                <m:r>
                  <w:rPr>
                    <w:rFonts w:ascii="Cambria Math" w:hAnsi="Cambria Math"/>
                  </w:rPr>
                  <m:t>(1∣</m:t>
                </m:r>
                <m:r>
                  <m:rPr>
                    <m:nor/>
                  </m:rPr>
                  <m:t>item</m:t>
                </m:r>
                <m:r>
                  <w:rPr>
                    <w:rFonts w:ascii="Cambria Math" w:hAnsi="Cambria Math"/>
                  </w:rPr>
                  <m:t>)</m:t>
                </m:r>
              </m:e>
            </m:mr>
          </m:m>
        </m:oMath>
      </m:oMathPara>
    </w:p>
    <w:p w14:paraId="70A79464" w14:textId="77777777" w:rsidR="00610FFD" w:rsidRDefault="007D572E">
      <w:pPr>
        <w:pStyle w:val="BodyText"/>
      </w:pPr>
      <w:r>
        <w:t>Based on 135 infants, the interaction between IDS and NAE exposure was still statistically significant (</w:t>
      </w:r>
      <m:oMath>
        <m:r>
          <w:rPr>
            <w:rFonts w:ascii="Cambria Math" w:hAnsi="Cambria Math"/>
          </w:rPr>
          <m:t>β=0.01</m:t>
        </m:r>
      </m:oMath>
      <w:r>
        <w:t xml:space="preserve">, </w:t>
      </w:r>
      <m:oMath>
        <m:r>
          <w:rPr>
            <w:rFonts w:ascii="Cambria Math" w:hAnsi="Cambria Math"/>
          </w:rPr>
          <m:t>SE=0.00</m:t>
        </m:r>
      </m:oMath>
      <w:r>
        <w:t xml:space="preserve">, </w:t>
      </w:r>
      <m:oMath>
        <m:r>
          <w:rPr>
            <w:rFonts w:ascii="Cambria Math" w:hAnsi="Cambria Math"/>
          </w:rPr>
          <m:t>p=0.00)</m:t>
        </m:r>
      </m:oMath>
      <w:r>
        <w:t>. This result suggested that a dose-response relationship between infants’ exposure to NAE and their preference for IDS over ADS was not driven by infants living in non-NAE contexts alone (see Table 7 for details of the model).</w:t>
      </w:r>
    </w:p>
    <w:p w14:paraId="67F4C373" w14:textId="77777777" w:rsidR="00610FFD" w:rsidRDefault="007D572E">
      <w:pPr>
        <w:pStyle w:val="Heading1"/>
      </w:pPr>
      <w:bookmarkStart w:id="27" w:name="general-discussion"/>
      <w:r>
        <w:t>General Discussion</w:t>
      </w:r>
      <w:bookmarkEnd w:id="27"/>
    </w:p>
    <w:p w14:paraId="628C2DDF" w14:textId="43E0E903" w:rsidR="00DC6503" w:rsidRDefault="007D572E">
      <w:pPr>
        <w:pStyle w:val="FirstParagraph"/>
      </w:pPr>
      <w:r>
        <w:t xml:space="preserve">The current study was designed to better understand the effects of experience on the tuning of infants’ preference for infant-directed speech (IDS) compared to adult-directed speech (ADS). Bilingual infants’ language experience is split across input in two different languages, which are being acquired </w:t>
      </w:r>
      <w:r w:rsidR="0022450E">
        <w:t>simultaneously. Bilinguals and monolinguals may thus differ in their preference for IDS. To explore this question, we used a collaborative, multi-lab (N = 17 labs) approach to gather a large dataset of infants who</w:t>
      </w:r>
      <w:r w:rsidR="0022450E" w:rsidRPr="0022450E">
        <w:t xml:space="preserve"> </w:t>
      </w:r>
      <w:r w:rsidR="0022450E">
        <w:t>were either 6-9- or 12-15-months old and growing up bilingual (N = 333 bilingual infants in the final sample, and a lab-matched sample of N = 384 monolingual infants from the same communities).</w:t>
      </w:r>
    </w:p>
    <w:p w14:paraId="22A4451C" w14:textId="77777777" w:rsidR="00DC6503" w:rsidRDefault="00DC6503" w:rsidP="00DC6503">
      <w:pPr>
        <w:pStyle w:val="BodyText"/>
        <w:spacing w:before="107" w:line="306" w:lineRule="exact"/>
      </w:pPr>
      <w:r>
        <w:lastRenderedPageBreak/>
        <w:t>Table 7</w:t>
      </w:r>
    </w:p>
    <w:p w14:paraId="12FC021D" w14:textId="77777777" w:rsidR="00DC6503" w:rsidRDefault="00DC6503" w:rsidP="00DC6503">
      <w:pPr>
        <w:spacing w:before="10" w:line="213" w:lineRule="auto"/>
        <w:ind w:left="680" w:right="874"/>
        <w:rPr>
          <w:i/>
          <w:sz w:val="17"/>
        </w:rPr>
      </w:pPr>
      <w:r>
        <w:rPr>
          <w:i/>
          <w:w w:val="105"/>
        </w:rPr>
        <w:t>Linear Mixed Model testing the effects of exposure to NAE-IDS (restricted to bilingual infants living in NAE contexts).</w:t>
      </w:r>
    </w:p>
    <w:tbl>
      <w:tblPr>
        <w:tblW w:w="0" w:type="auto"/>
        <w:tblInd w:w="720" w:type="dxa"/>
        <w:tblLayout w:type="fixed"/>
        <w:tblCellMar>
          <w:left w:w="0" w:type="dxa"/>
          <w:right w:w="0" w:type="dxa"/>
        </w:tblCellMar>
        <w:tblLook w:val="01E0" w:firstRow="1" w:lastRow="1" w:firstColumn="1" w:lastColumn="1" w:noHBand="0" w:noVBand="0"/>
      </w:tblPr>
      <w:tblGrid>
        <w:gridCol w:w="2755"/>
        <w:gridCol w:w="1202"/>
        <w:gridCol w:w="1123"/>
        <w:gridCol w:w="888"/>
        <w:gridCol w:w="1071"/>
      </w:tblGrid>
      <w:tr w:rsidR="00DC6503" w14:paraId="28C03FFB" w14:textId="77777777" w:rsidTr="00632371">
        <w:trPr>
          <w:trHeight w:val="394"/>
        </w:trPr>
        <w:tc>
          <w:tcPr>
            <w:tcW w:w="2755" w:type="dxa"/>
            <w:tcBorders>
              <w:top w:val="single" w:sz="8" w:space="0" w:color="000000"/>
              <w:bottom w:val="single" w:sz="6" w:space="0" w:color="000000"/>
            </w:tcBorders>
          </w:tcPr>
          <w:p w14:paraId="68E9DC30" w14:textId="77777777" w:rsidR="00DC6503" w:rsidRDefault="00DC6503" w:rsidP="00632371">
            <w:pPr>
              <w:pStyle w:val="TableParagraph"/>
              <w:rPr>
                <w:rFonts w:ascii="Times New Roman"/>
              </w:rPr>
            </w:pPr>
          </w:p>
        </w:tc>
        <w:tc>
          <w:tcPr>
            <w:tcW w:w="1202" w:type="dxa"/>
            <w:tcBorders>
              <w:top w:val="single" w:sz="8" w:space="0" w:color="000000"/>
              <w:bottom w:val="single" w:sz="6" w:space="0" w:color="000000"/>
            </w:tcBorders>
          </w:tcPr>
          <w:p w14:paraId="6EB10C7B" w14:textId="77777777" w:rsidR="00DC6503" w:rsidRDefault="00DC6503" w:rsidP="00632371">
            <w:pPr>
              <w:pStyle w:val="TableParagraph"/>
              <w:spacing w:before="16"/>
              <w:ind w:left="143"/>
              <w:rPr>
                <w:sz w:val="24"/>
              </w:rPr>
            </w:pPr>
            <w:r>
              <w:rPr>
                <w:sz w:val="24"/>
              </w:rPr>
              <w:t>Estimate</w:t>
            </w:r>
          </w:p>
        </w:tc>
        <w:tc>
          <w:tcPr>
            <w:tcW w:w="1123" w:type="dxa"/>
            <w:tcBorders>
              <w:top w:val="single" w:sz="8" w:space="0" w:color="000000"/>
              <w:bottom w:val="single" w:sz="6" w:space="0" w:color="000000"/>
            </w:tcBorders>
          </w:tcPr>
          <w:p w14:paraId="1938ABDE" w14:textId="77777777" w:rsidR="00DC6503" w:rsidRDefault="00DC6503" w:rsidP="00632371">
            <w:pPr>
              <w:pStyle w:val="TableParagraph"/>
              <w:spacing w:before="16"/>
              <w:ind w:left="398" w:right="397"/>
              <w:jc w:val="center"/>
              <w:rPr>
                <w:sz w:val="24"/>
              </w:rPr>
            </w:pPr>
            <w:r>
              <w:rPr>
                <w:w w:val="105"/>
                <w:sz w:val="24"/>
              </w:rPr>
              <w:t>SE</w:t>
            </w:r>
          </w:p>
        </w:tc>
        <w:tc>
          <w:tcPr>
            <w:tcW w:w="888" w:type="dxa"/>
            <w:tcBorders>
              <w:top w:val="single" w:sz="8" w:space="0" w:color="000000"/>
              <w:bottom w:val="single" w:sz="6" w:space="0" w:color="000000"/>
            </w:tcBorders>
          </w:tcPr>
          <w:p w14:paraId="2E262DC1" w14:textId="77777777" w:rsidR="00DC6503" w:rsidRDefault="00DC6503" w:rsidP="00632371">
            <w:pPr>
              <w:pStyle w:val="TableParagraph"/>
              <w:spacing w:before="16"/>
              <w:ind w:left="3"/>
              <w:jc w:val="center"/>
              <w:rPr>
                <w:sz w:val="24"/>
              </w:rPr>
            </w:pPr>
            <w:r>
              <w:rPr>
                <w:w w:val="116"/>
                <w:sz w:val="24"/>
              </w:rPr>
              <w:t>t</w:t>
            </w:r>
          </w:p>
        </w:tc>
        <w:tc>
          <w:tcPr>
            <w:tcW w:w="1071" w:type="dxa"/>
            <w:tcBorders>
              <w:top w:val="single" w:sz="8" w:space="0" w:color="000000"/>
              <w:bottom w:val="single" w:sz="6" w:space="0" w:color="000000"/>
            </w:tcBorders>
          </w:tcPr>
          <w:p w14:paraId="09B6113E" w14:textId="77777777" w:rsidR="00DC6503" w:rsidRDefault="00DC6503" w:rsidP="00632371">
            <w:pPr>
              <w:pStyle w:val="TableParagraph"/>
              <w:spacing w:before="16"/>
              <w:ind w:left="4"/>
              <w:jc w:val="center"/>
              <w:rPr>
                <w:sz w:val="24"/>
              </w:rPr>
            </w:pPr>
            <w:r>
              <w:rPr>
                <w:w w:val="90"/>
                <w:sz w:val="24"/>
              </w:rPr>
              <w:t>p</w:t>
            </w:r>
          </w:p>
        </w:tc>
      </w:tr>
      <w:tr w:rsidR="00DC6503" w14:paraId="4285B6B2" w14:textId="77777777" w:rsidTr="00632371">
        <w:trPr>
          <w:trHeight w:val="310"/>
        </w:trPr>
        <w:tc>
          <w:tcPr>
            <w:tcW w:w="2755" w:type="dxa"/>
            <w:tcBorders>
              <w:top w:val="single" w:sz="6" w:space="0" w:color="000000"/>
            </w:tcBorders>
          </w:tcPr>
          <w:p w14:paraId="72634C75" w14:textId="77777777" w:rsidR="00DC6503" w:rsidRDefault="00DC6503" w:rsidP="00632371">
            <w:pPr>
              <w:pStyle w:val="TableParagraph"/>
              <w:spacing w:before="15" w:line="275" w:lineRule="exact"/>
              <w:ind w:left="119"/>
              <w:rPr>
                <w:sz w:val="24"/>
              </w:rPr>
            </w:pPr>
            <w:r>
              <w:rPr>
                <w:sz w:val="24"/>
              </w:rPr>
              <w:t>Intercept</w:t>
            </w:r>
          </w:p>
        </w:tc>
        <w:tc>
          <w:tcPr>
            <w:tcW w:w="1202" w:type="dxa"/>
            <w:tcBorders>
              <w:top w:val="single" w:sz="6" w:space="0" w:color="000000"/>
            </w:tcBorders>
          </w:tcPr>
          <w:p w14:paraId="66792142" w14:textId="77777777" w:rsidR="00DC6503" w:rsidRDefault="00DC6503" w:rsidP="00632371">
            <w:pPr>
              <w:pStyle w:val="TableParagraph"/>
              <w:spacing w:before="15" w:line="275" w:lineRule="exact"/>
              <w:ind w:left="119"/>
              <w:rPr>
                <w:sz w:val="24"/>
              </w:rPr>
            </w:pPr>
            <w:r>
              <w:rPr>
                <w:sz w:val="24"/>
              </w:rPr>
              <w:t>1.91</w:t>
            </w:r>
          </w:p>
        </w:tc>
        <w:tc>
          <w:tcPr>
            <w:tcW w:w="1123" w:type="dxa"/>
            <w:tcBorders>
              <w:top w:val="single" w:sz="6" w:space="0" w:color="000000"/>
            </w:tcBorders>
          </w:tcPr>
          <w:p w14:paraId="4FFDCB73" w14:textId="77777777" w:rsidR="00DC6503" w:rsidRDefault="00DC6503" w:rsidP="00632371">
            <w:pPr>
              <w:pStyle w:val="TableParagraph"/>
              <w:spacing w:before="15" w:line="275" w:lineRule="exact"/>
              <w:ind w:left="119"/>
              <w:rPr>
                <w:sz w:val="24"/>
              </w:rPr>
            </w:pPr>
            <w:r>
              <w:rPr>
                <w:sz w:val="24"/>
              </w:rPr>
              <w:t>0.168</w:t>
            </w:r>
          </w:p>
        </w:tc>
        <w:tc>
          <w:tcPr>
            <w:tcW w:w="888" w:type="dxa"/>
            <w:tcBorders>
              <w:top w:val="single" w:sz="6" w:space="0" w:color="000000"/>
            </w:tcBorders>
          </w:tcPr>
          <w:p w14:paraId="5672D8E3" w14:textId="77777777" w:rsidR="00DC6503" w:rsidRDefault="00DC6503" w:rsidP="00632371">
            <w:pPr>
              <w:pStyle w:val="TableParagraph"/>
              <w:spacing w:before="15" w:line="275" w:lineRule="exact"/>
              <w:ind w:left="119"/>
              <w:rPr>
                <w:sz w:val="24"/>
              </w:rPr>
            </w:pPr>
            <w:r>
              <w:rPr>
                <w:sz w:val="24"/>
              </w:rPr>
              <w:t>11.4</w:t>
            </w:r>
          </w:p>
        </w:tc>
        <w:tc>
          <w:tcPr>
            <w:tcW w:w="1071" w:type="dxa"/>
            <w:tcBorders>
              <w:top w:val="single" w:sz="6" w:space="0" w:color="000000"/>
            </w:tcBorders>
          </w:tcPr>
          <w:p w14:paraId="0EF75BB4" w14:textId="77777777" w:rsidR="00DC6503" w:rsidRDefault="00DC6503" w:rsidP="00632371">
            <w:pPr>
              <w:pStyle w:val="TableParagraph"/>
              <w:spacing w:before="15" w:line="275" w:lineRule="exact"/>
              <w:ind w:left="120"/>
              <w:rPr>
                <w:sz w:val="24"/>
              </w:rPr>
            </w:pPr>
            <w:r>
              <w:rPr>
                <w:sz w:val="24"/>
              </w:rPr>
              <w:t>5.83e-09</w:t>
            </w:r>
          </w:p>
        </w:tc>
      </w:tr>
      <w:tr w:rsidR="00DC6503" w14:paraId="294AB603" w14:textId="77777777" w:rsidTr="00632371">
        <w:trPr>
          <w:trHeight w:val="288"/>
        </w:trPr>
        <w:tc>
          <w:tcPr>
            <w:tcW w:w="2755" w:type="dxa"/>
          </w:tcPr>
          <w:p w14:paraId="1EBEAE3F" w14:textId="77777777" w:rsidR="00DC6503" w:rsidRDefault="00DC6503" w:rsidP="00632371">
            <w:pPr>
              <w:pStyle w:val="TableParagraph"/>
              <w:spacing w:line="269" w:lineRule="exact"/>
              <w:ind w:left="119"/>
              <w:rPr>
                <w:sz w:val="24"/>
              </w:rPr>
            </w:pPr>
            <w:r>
              <w:rPr>
                <w:sz w:val="24"/>
              </w:rPr>
              <w:t>IDS</w:t>
            </w:r>
          </w:p>
        </w:tc>
        <w:tc>
          <w:tcPr>
            <w:tcW w:w="1202" w:type="dxa"/>
          </w:tcPr>
          <w:p w14:paraId="142F69BA" w14:textId="77777777" w:rsidR="00DC6503" w:rsidRDefault="00DC6503" w:rsidP="00632371">
            <w:pPr>
              <w:pStyle w:val="TableParagraph"/>
              <w:spacing w:line="269" w:lineRule="exact"/>
              <w:ind w:left="119"/>
              <w:rPr>
                <w:sz w:val="24"/>
              </w:rPr>
            </w:pPr>
            <w:r>
              <w:rPr>
                <w:sz w:val="24"/>
              </w:rPr>
              <w:t>-0.211</w:t>
            </w:r>
          </w:p>
        </w:tc>
        <w:tc>
          <w:tcPr>
            <w:tcW w:w="1123" w:type="dxa"/>
          </w:tcPr>
          <w:p w14:paraId="79F7B8F1" w14:textId="77777777" w:rsidR="00DC6503" w:rsidRDefault="00DC6503" w:rsidP="00632371">
            <w:pPr>
              <w:pStyle w:val="TableParagraph"/>
              <w:spacing w:line="269" w:lineRule="exact"/>
              <w:ind w:left="120"/>
              <w:rPr>
                <w:sz w:val="24"/>
              </w:rPr>
            </w:pPr>
            <w:r>
              <w:rPr>
                <w:sz w:val="24"/>
              </w:rPr>
              <w:t>0.132</w:t>
            </w:r>
          </w:p>
        </w:tc>
        <w:tc>
          <w:tcPr>
            <w:tcW w:w="888" w:type="dxa"/>
          </w:tcPr>
          <w:p w14:paraId="2F7EF47B" w14:textId="77777777" w:rsidR="00DC6503" w:rsidRDefault="00DC6503" w:rsidP="00632371">
            <w:pPr>
              <w:pStyle w:val="TableParagraph"/>
              <w:spacing w:line="269" w:lineRule="exact"/>
              <w:ind w:left="120"/>
              <w:rPr>
                <w:sz w:val="24"/>
              </w:rPr>
            </w:pPr>
            <w:r>
              <w:rPr>
                <w:sz w:val="24"/>
              </w:rPr>
              <w:t>-1.6</w:t>
            </w:r>
          </w:p>
        </w:tc>
        <w:tc>
          <w:tcPr>
            <w:tcW w:w="1071" w:type="dxa"/>
          </w:tcPr>
          <w:p w14:paraId="3475E122" w14:textId="77777777" w:rsidR="00DC6503" w:rsidRDefault="00DC6503" w:rsidP="00632371">
            <w:pPr>
              <w:pStyle w:val="TableParagraph"/>
              <w:spacing w:line="269" w:lineRule="exact"/>
              <w:ind w:left="122"/>
              <w:rPr>
                <w:sz w:val="24"/>
              </w:rPr>
            </w:pPr>
            <w:r>
              <w:rPr>
                <w:sz w:val="24"/>
              </w:rPr>
              <w:t>0.112</w:t>
            </w:r>
          </w:p>
        </w:tc>
      </w:tr>
      <w:tr w:rsidR="00DC6503" w14:paraId="334B4216" w14:textId="77777777" w:rsidTr="00632371">
        <w:trPr>
          <w:trHeight w:val="288"/>
        </w:trPr>
        <w:tc>
          <w:tcPr>
            <w:tcW w:w="2755" w:type="dxa"/>
          </w:tcPr>
          <w:p w14:paraId="323550B5" w14:textId="77777777" w:rsidR="00DC6503" w:rsidRDefault="00DC6503" w:rsidP="00632371">
            <w:pPr>
              <w:pStyle w:val="TableParagraph"/>
              <w:spacing w:line="269" w:lineRule="exact"/>
              <w:ind w:left="119"/>
              <w:rPr>
                <w:sz w:val="24"/>
              </w:rPr>
            </w:pPr>
            <w:r>
              <w:rPr>
                <w:sz w:val="24"/>
              </w:rPr>
              <w:t>HPP</w:t>
            </w:r>
          </w:p>
        </w:tc>
        <w:tc>
          <w:tcPr>
            <w:tcW w:w="1202" w:type="dxa"/>
          </w:tcPr>
          <w:p w14:paraId="4265EB66" w14:textId="77777777" w:rsidR="00DC6503" w:rsidRDefault="00DC6503" w:rsidP="00632371">
            <w:pPr>
              <w:pStyle w:val="TableParagraph"/>
              <w:spacing w:line="269" w:lineRule="exact"/>
              <w:ind w:left="119"/>
              <w:rPr>
                <w:sz w:val="24"/>
              </w:rPr>
            </w:pPr>
            <w:r>
              <w:rPr>
                <w:sz w:val="24"/>
              </w:rPr>
              <w:t>0.227</w:t>
            </w:r>
          </w:p>
        </w:tc>
        <w:tc>
          <w:tcPr>
            <w:tcW w:w="1123" w:type="dxa"/>
          </w:tcPr>
          <w:p w14:paraId="5B047202" w14:textId="77777777" w:rsidR="00DC6503" w:rsidRDefault="00DC6503" w:rsidP="00632371">
            <w:pPr>
              <w:pStyle w:val="TableParagraph"/>
              <w:spacing w:line="269" w:lineRule="exact"/>
              <w:ind w:left="119"/>
              <w:rPr>
                <w:sz w:val="24"/>
              </w:rPr>
            </w:pPr>
            <w:r>
              <w:rPr>
                <w:sz w:val="24"/>
              </w:rPr>
              <w:t>0.142</w:t>
            </w:r>
          </w:p>
        </w:tc>
        <w:tc>
          <w:tcPr>
            <w:tcW w:w="888" w:type="dxa"/>
          </w:tcPr>
          <w:p w14:paraId="54969B48" w14:textId="77777777" w:rsidR="00DC6503" w:rsidRDefault="00DC6503" w:rsidP="00632371">
            <w:pPr>
              <w:pStyle w:val="TableParagraph"/>
              <w:spacing w:line="269" w:lineRule="exact"/>
              <w:ind w:left="119"/>
              <w:rPr>
                <w:sz w:val="24"/>
              </w:rPr>
            </w:pPr>
            <w:r>
              <w:rPr>
                <w:sz w:val="24"/>
              </w:rPr>
              <w:t>1.6</w:t>
            </w:r>
          </w:p>
        </w:tc>
        <w:tc>
          <w:tcPr>
            <w:tcW w:w="1071" w:type="dxa"/>
          </w:tcPr>
          <w:p w14:paraId="30CFE9DB" w14:textId="77777777" w:rsidR="00DC6503" w:rsidRDefault="00DC6503" w:rsidP="00632371">
            <w:pPr>
              <w:pStyle w:val="TableParagraph"/>
              <w:spacing w:line="269" w:lineRule="exact"/>
              <w:ind w:left="120"/>
              <w:rPr>
                <w:sz w:val="24"/>
              </w:rPr>
            </w:pPr>
            <w:r>
              <w:rPr>
                <w:sz w:val="24"/>
              </w:rPr>
              <w:t>0.18</w:t>
            </w:r>
          </w:p>
        </w:tc>
      </w:tr>
      <w:tr w:rsidR="00DC6503" w14:paraId="180364B5" w14:textId="77777777" w:rsidTr="00632371">
        <w:trPr>
          <w:trHeight w:val="288"/>
        </w:trPr>
        <w:tc>
          <w:tcPr>
            <w:tcW w:w="2755" w:type="dxa"/>
          </w:tcPr>
          <w:p w14:paraId="6933236D" w14:textId="77777777" w:rsidR="00DC6503" w:rsidRDefault="00DC6503" w:rsidP="00632371">
            <w:pPr>
              <w:pStyle w:val="TableParagraph"/>
              <w:spacing w:line="269" w:lineRule="exact"/>
              <w:ind w:left="119"/>
              <w:rPr>
                <w:sz w:val="24"/>
              </w:rPr>
            </w:pPr>
            <w:r>
              <w:rPr>
                <w:sz w:val="24"/>
              </w:rPr>
              <w:t>Single Screen</w:t>
            </w:r>
          </w:p>
        </w:tc>
        <w:tc>
          <w:tcPr>
            <w:tcW w:w="1202" w:type="dxa"/>
          </w:tcPr>
          <w:p w14:paraId="69E2F9D7" w14:textId="77777777" w:rsidR="00DC6503" w:rsidRDefault="00DC6503" w:rsidP="00632371">
            <w:pPr>
              <w:pStyle w:val="TableParagraph"/>
              <w:spacing w:line="269" w:lineRule="exact"/>
              <w:ind w:left="119"/>
              <w:rPr>
                <w:sz w:val="24"/>
              </w:rPr>
            </w:pPr>
            <w:r>
              <w:rPr>
                <w:sz w:val="24"/>
              </w:rPr>
              <w:t>0.0942</w:t>
            </w:r>
          </w:p>
        </w:tc>
        <w:tc>
          <w:tcPr>
            <w:tcW w:w="1123" w:type="dxa"/>
          </w:tcPr>
          <w:p w14:paraId="4397A6DD" w14:textId="77777777" w:rsidR="00DC6503" w:rsidRDefault="00DC6503" w:rsidP="00632371">
            <w:pPr>
              <w:pStyle w:val="TableParagraph"/>
              <w:spacing w:line="269" w:lineRule="exact"/>
              <w:ind w:left="119"/>
              <w:rPr>
                <w:sz w:val="24"/>
              </w:rPr>
            </w:pPr>
            <w:r>
              <w:rPr>
                <w:sz w:val="24"/>
              </w:rPr>
              <w:t>0.2</w:t>
            </w:r>
          </w:p>
        </w:tc>
        <w:tc>
          <w:tcPr>
            <w:tcW w:w="888" w:type="dxa"/>
          </w:tcPr>
          <w:p w14:paraId="2BE94C7F" w14:textId="77777777" w:rsidR="00DC6503" w:rsidRDefault="00DC6503" w:rsidP="00632371">
            <w:pPr>
              <w:pStyle w:val="TableParagraph"/>
              <w:spacing w:line="269" w:lineRule="exact"/>
              <w:ind w:left="119"/>
              <w:rPr>
                <w:sz w:val="24"/>
              </w:rPr>
            </w:pPr>
            <w:r>
              <w:rPr>
                <w:sz w:val="24"/>
              </w:rPr>
              <w:t>0.472</w:t>
            </w:r>
          </w:p>
        </w:tc>
        <w:tc>
          <w:tcPr>
            <w:tcW w:w="1071" w:type="dxa"/>
          </w:tcPr>
          <w:p w14:paraId="3028604E" w14:textId="77777777" w:rsidR="00DC6503" w:rsidRDefault="00DC6503" w:rsidP="00632371">
            <w:pPr>
              <w:pStyle w:val="TableParagraph"/>
              <w:spacing w:line="269" w:lineRule="exact"/>
              <w:ind w:left="121"/>
              <w:rPr>
                <w:sz w:val="24"/>
              </w:rPr>
            </w:pPr>
            <w:r>
              <w:rPr>
                <w:sz w:val="24"/>
              </w:rPr>
              <w:t>0.663</w:t>
            </w:r>
          </w:p>
        </w:tc>
      </w:tr>
      <w:tr w:rsidR="00DC6503" w14:paraId="36E32B5E" w14:textId="77777777" w:rsidTr="00632371">
        <w:trPr>
          <w:trHeight w:val="288"/>
        </w:trPr>
        <w:tc>
          <w:tcPr>
            <w:tcW w:w="2755" w:type="dxa"/>
          </w:tcPr>
          <w:p w14:paraId="553B3B76" w14:textId="77777777" w:rsidR="00DC6503" w:rsidRDefault="00DC6503" w:rsidP="00632371">
            <w:pPr>
              <w:pStyle w:val="TableParagraph"/>
              <w:spacing w:line="269" w:lineRule="exact"/>
              <w:ind w:left="119"/>
              <w:rPr>
                <w:sz w:val="24"/>
              </w:rPr>
            </w:pPr>
            <w:r>
              <w:rPr>
                <w:sz w:val="24"/>
              </w:rPr>
              <w:t>Age</w:t>
            </w:r>
          </w:p>
        </w:tc>
        <w:tc>
          <w:tcPr>
            <w:tcW w:w="1202" w:type="dxa"/>
          </w:tcPr>
          <w:p w14:paraId="5C64F130" w14:textId="77777777" w:rsidR="00DC6503" w:rsidRDefault="00DC6503" w:rsidP="00632371">
            <w:pPr>
              <w:pStyle w:val="TableParagraph"/>
              <w:spacing w:line="269" w:lineRule="exact"/>
              <w:ind w:left="119"/>
              <w:rPr>
                <w:sz w:val="24"/>
              </w:rPr>
            </w:pPr>
            <w:r>
              <w:rPr>
                <w:sz w:val="24"/>
              </w:rPr>
              <w:t>-0.0094</w:t>
            </w:r>
          </w:p>
        </w:tc>
        <w:tc>
          <w:tcPr>
            <w:tcW w:w="1123" w:type="dxa"/>
          </w:tcPr>
          <w:p w14:paraId="278597AE" w14:textId="77777777" w:rsidR="00DC6503" w:rsidRDefault="00DC6503" w:rsidP="00632371">
            <w:pPr>
              <w:pStyle w:val="TableParagraph"/>
              <w:spacing w:line="269" w:lineRule="exact"/>
              <w:ind w:left="120"/>
              <w:rPr>
                <w:sz w:val="24"/>
              </w:rPr>
            </w:pPr>
            <w:r>
              <w:rPr>
                <w:sz w:val="24"/>
              </w:rPr>
              <w:t>0.0355</w:t>
            </w:r>
          </w:p>
        </w:tc>
        <w:tc>
          <w:tcPr>
            <w:tcW w:w="888" w:type="dxa"/>
          </w:tcPr>
          <w:p w14:paraId="4B18AE80" w14:textId="77777777" w:rsidR="00DC6503" w:rsidRDefault="00DC6503" w:rsidP="00632371">
            <w:pPr>
              <w:pStyle w:val="TableParagraph"/>
              <w:spacing w:line="269" w:lineRule="exact"/>
              <w:ind w:left="120"/>
              <w:rPr>
                <w:sz w:val="24"/>
              </w:rPr>
            </w:pPr>
            <w:r>
              <w:rPr>
                <w:sz w:val="24"/>
              </w:rPr>
              <w:t>-0.265</w:t>
            </w:r>
          </w:p>
        </w:tc>
        <w:tc>
          <w:tcPr>
            <w:tcW w:w="1071" w:type="dxa"/>
          </w:tcPr>
          <w:p w14:paraId="0CEB3880" w14:textId="77777777" w:rsidR="00DC6503" w:rsidRDefault="00DC6503" w:rsidP="00632371">
            <w:pPr>
              <w:pStyle w:val="TableParagraph"/>
              <w:spacing w:line="269" w:lineRule="exact"/>
              <w:ind w:left="123"/>
              <w:rPr>
                <w:sz w:val="24"/>
              </w:rPr>
            </w:pPr>
            <w:r>
              <w:rPr>
                <w:sz w:val="24"/>
              </w:rPr>
              <w:t>0.791</w:t>
            </w:r>
          </w:p>
        </w:tc>
      </w:tr>
      <w:tr w:rsidR="00DC6503" w14:paraId="3D32739E" w14:textId="77777777" w:rsidTr="00632371">
        <w:trPr>
          <w:trHeight w:val="288"/>
        </w:trPr>
        <w:tc>
          <w:tcPr>
            <w:tcW w:w="2755" w:type="dxa"/>
          </w:tcPr>
          <w:p w14:paraId="440376B6" w14:textId="77777777" w:rsidR="00DC6503" w:rsidRDefault="00DC6503" w:rsidP="00632371">
            <w:pPr>
              <w:pStyle w:val="TableParagraph"/>
              <w:spacing w:line="269" w:lineRule="exact"/>
              <w:ind w:left="119"/>
              <w:rPr>
                <w:sz w:val="24"/>
              </w:rPr>
            </w:pPr>
            <w:r>
              <w:rPr>
                <w:w w:val="120"/>
                <w:sz w:val="24"/>
              </w:rPr>
              <w:t xml:space="preserve">Trial </w:t>
            </w:r>
            <w:r>
              <w:rPr>
                <w:w w:val="140"/>
                <w:sz w:val="24"/>
              </w:rPr>
              <w:t>#</w:t>
            </w:r>
          </w:p>
        </w:tc>
        <w:tc>
          <w:tcPr>
            <w:tcW w:w="1202" w:type="dxa"/>
          </w:tcPr>
          <w:p w14:paraId="53EDFB7C" w14:textId="77777777" w:rsidR="00DC6503" w:rsidRDefault="00DC6503" w:rsidP="00632371">
            <w:pPr>
              <w:pStyle w:val="TableParagraph"/>
              <w:spacing w:line="269" w:lineRule="exact"/>
              <w:ind w:left="119"/>
              <w:rPr>
                <w:sz w:val="24"/>
              </w:rPr>
            </w:pPr>
            <w:r>
              <w:rPr>
                <w:sz w:val="24"/>
              </w:rPr>
              <w:t>-0.0413</w:t>
            </w:r>
          </w:p>
        </w:tc>
        <w:tc>
          <w:tcPr>
            <w:tcW w:w="1123" w:type="dxa"/>
          </w:tcPr>
          <w:p w14:paraId="6BD595F1" w14:textId="77777777" w:rsidR="00DC6503" w:rsidRDefault="00DC6503" w:rsidP="00632371">
            <w:pPr>
              <w:pStyle w:val="TableParagraph"/>
              <w:spacing w:line="269" w:lineRule="exact"/>
              <w:ind w:left="120"/>
              <w:rPr>
                <w:sz w:val="24"/>
              </w:rPr>
            </w:pPr>
            <w:r>
              <w:rPr>
                <w:sz w:val="24"/>
              </w:rPr>
              <w:t>0.00557</w:t>
            </w:r>
          </w:p>
        </w:tc>
        <w:tc>
          <w:tcPr>
            <w:tcW w:w="888" w:type="dxa"/>
          </w:tcPr>
          <w:p w14:paraId="7BE62CD8" w14:textId="77777777" w:rsidR="00DC6503" w:rsidRDefault="00DC6503" w:rsidP="00632371">
            <w:pPr>
              <w:pStyle w:val="TableParagraph"/>
              <w:spacing w:line="269" w:lineRule="exact"/>
              <w:ind w:left="120"/>
              <w:rPr>
                <w:sz w:val="24"/>
              </w:rPr>
            </w:pPr>
            <w:r>
              <w:rPr>
                <w:sz w:val="24"/>
              </w:rPr>
              <w:t>-7.42</w:t>
            </w:r>
          </w:p>
        </w:tc>
        <w:tc>
          <w:tcPr>
            <w:tcW w:w="1071" w:type="dxa"/>
          </w:tcPr>
          <w:p w14:paraId="485342B2" w14:textId="77777777" w:rsidR="00DC6503" w:rsidRDefault="00DC6503" w:rsidP="00632371">
            <w:pPr>
              <w:pStyle w:val="TableParagraph"/>
              <w:spacing w:line="269" w:lineRule="exact"/>
              <w:ind w:left="122"/>
              <w:rPr>
                <w:sz w:val="24"/>
              </w:rPr>
            </w:pPr>
            <w:r>
              <w:rPr>
                <w:sz w:val="24"/>
              </w:rPr>
              <w:t>8.05e-12</w:t>
            </w:r>
          </w:p>
        </w:tc>
      </w:tr>
      <w:tr w:rsidR="00DC6503" w14:paraId="0B3E4A48" w14:textId="77777777" w:rsidTr="00632371">
        <w:trPr>
          <w:trHeight w:val="288"/>
        </w:trPr>
        <w:tc>
          <w:tcPr>
            <w:tcW w:w="2755" w:type="dxa"/>
          </w:tcPr>
          <w:p w14:paraId="538A3CC7" w14:textId="77777777" w:rsidR="00DC6503" w:rsidRDefault="00DC6503" w:rsidP="00632371">
            <w:pPr>
              <w:pStyle w:val="TableParagraph"/>
              <w:spacing w:line="269" w:lineRule="exact"/>
              <w:ind w:left="119"/>
              <w:rPr>
                <w:sz w:val="24"/>
              </w:rPr>
            </w:pPr>
            <w:r>
              <w:rPr>
                <w:w w:val="105"/>
                <w:sz w:val="24"/>
              </w:rPr>
              <w:t>EXP_NAE</w:t>
            </w:r>
          </w:p>
        </w:tc>
        <w:tc>
          <w:tcPr>
            <w:tcW w:w="1202" w:type="dxa"/>
          </w:tcPr>
          <w:p w14:paraId="794A89F6" w14:textId="77777777" w:rsidR="00DC6503" w:rsidRDefault="00DC6503" w:rsidP="00632371">
            <w:pPr>
              <w:pStyle w:val="TableParagraph"/>
              <w:spacing w:line="269" w:lineRule="exact"/>
              <w:ind w:left="120"/>
              <w:rPr>
                <w:sz w:val="24"/>
              </w:rPr>
            </w:pPr>
            <w:r>
              <w:rPr>
                <w:sz w:val="24"/>
              </w:rPr>
              <w:t>-0.00158</w:t>
            </w:r>
          </w:p>
        </w:tc>
        <w:tc>
          <w:tcPr>
            <w:tcW w:w="1123" w:type="dxa"/>
          </w:tcPr>
          <w:p w14:paraId="3B9BA33F" w14:textId="77777777" w:rsidR="00DC6503" w:rsidRDefault="00DC6503" w:rsidP="00632371">
            <w:pPr>
              <w:pStyle w:val="TableParagraph"/>
              <w:spacing w:line="269" w:lineRule="exact"/>
              <w:ind w:left="120"/>
              <w:rPr>
                <w:sz w:val="24"/>
              </w:rPr>
            </w:pPr>
            <w:r>
              <w:rPr>
                <w:sz w:val="24"/>
              </w:rPr>
              <w:t>0.00203</w:t>
            </w:r>
          </w:p>
        </w:tc>
        <w:tc>
          <w:tcPr>
            <w:tcW w:w="888" w:type="dxa"/>
          </w:tcPr>
          <w:p w14:paraId="5CD26B8C" w14:textId="77777777" w:rsidR="00DC6503" w:rsidRDefault="00DC6503" w:rsidP="00632371">
            <w:pPr>
              <w:pStyle w:val="TableParagraph"/>
              <w:spacing w:line="269" w:lineRule="exact"/>
              <w:ind w:left="120"/>
              <w:rPr>
                <w:sz w:val="24"/>
              </w:rPr>
            </w:pPr>
            <w:r>
              <w:rPr>
                <w:sz w:val="24"/>
              </w:rPr>
              <w:t>-0.781</w:t>
            </w:r>
          </w:p>
        </w:tc>
        <w:tc>
          <w:tcPr>
            <w:tcW w:w="1071" w:type="dxa"/>
          </w:tcPr>
          <w:p w14:paraId="0F74B487" w14:textId="77777777" w:rsidR="00DC6503" w:rsidRDefault="00DC6503" w:rsidP="00632371">
            <w:pPr>
              <w:pStyle w:val="TableParagraph"/>
              <w:spacing w:line="269" w:lineRule="exact"/>
              <w:ind w:left="123"/>
              <w:rPr>
                <w:sz w:val="24"/>
              </w:rPr>
            </w:pPr>
            <w:r>
              <w:rPr>
                <w:sz w:val="24"/>
              </w:rPr>
              <w:t>0.436</w:t>
            </w:r>
          </w:p>
        </w:tc>
      </w:tr>
      <w:tr w:rsidR="00DC6503" w14:paraId="51B65056" w14:textId="77777777" w:rsidTr="00632371">
        <w:trPr>
          <w:trHeight w:val="288"/>
        </w:trPr>
        <w:tc>
          <w:tcPr>
            <w:tcW w:w="2755" w:type="dxa"/>
          </w:tcPr>
          <w:p w14:paraId="6FB45836" w14:textId="77777777" w:rsidR="00DC6503" w:rsidRDefault="00DC6503" w:rsidP="00632371">
            <w:pPr>
              <w:pStyle w:val="TableParagraph"/>
              <w:spacing w:line="269" w:lineRule="exact"/>
              <w:ind w:left="119"/>
              <w:rPr>
                <w:sz w:val="24"/>
              </w:rPr>
            </w:pPr>
            <w:r>
              <w:rPr>
                <w:w w:val="105"/>
                <w:sz w:val="24"/>
              </w:rPr>
              <w:t>IDS * HPP</w:t>
            </w:r>
          </w:p>
        </w:tc>
        <w:tc>
          <w:tcPr>
            <w:tcW w:w="1202" w:type="dxa"/>
          </w:tcPr>
          <w:p w14:paraId="74A90853" w14:textId="77777777" w:rsidR="00DC6503" w:rsidRDefault="00DC6503" w:rsidP="00632371">
            <w:pPr>
              <w:pStyle w:val="TableParagraph"/>
              <w:spacing w:line="269" w:lineRule="exact"/>
              <w:ind w:left="119"/>
              <w:rPr>
                <w:sz w:val="24"/>
              </w:rPr>
            </w:pPr>
            <w:r>
              <w:rPr>
                <w:sz w:val="24"/>
              </w:rPr>
              <w:t>0.0163</w:t>
            </w:r>
          </w:p>
        </w:tc>
        <w:tc>
          <w:tcPr>
            <w:tcW w:w="1123" w:type="dxa"/>
          </w:tcPr>
          <w:p w14:paraId="13B149F9" w14:textId="77777777" w:rsidR="00DC6503" w:rsidRDefault="00DC6503" w:rsidP="00632371">
            <w:pPr>
              <w:pStyle w:val="TableParagraph"/>
              <w:spacing w:line="269" w:lineRule="exact"/>
              <w:ind w:left="119"/>
              <w:rPr>
                <w:sz w:val="24"/>
              </w:rPr>
            </w:pPr>
            <w:r>
              <w:rPr>
                <w:sz w:val="24"/>
              </w:rPr>
              <w:t>0.0627</w:t>
            </w:r>
          </w:p>
        </w:tc>
        <w:tc>
          <w:tcPr>
            <w:tcW w:w="888" w:type="dxa"/>
          </w:tcPr>
          <w:p w14:paraId="136F85A4" w14:textId="77777777" w:rsidR="00DC6503" w:rsidRDefault="00DC6503" w:rsidP="00632371">
            <w:pPr>
              <w:pStyle w:val="TableParagraph"/>
              <w:spacing w:line="269" w:lineRule="exact"/>
              <w:ind w:left="119"/>
              <w:rPr>
                <w:sz w:val="24"/>
              </w:rPr>
            </w:pPr>
            <w:r>
              <w:rPr>
                <w:sz w:val="24"/>
              </w:rPr>
              <w:t>0.26</w:t>
            </w:r>
          </w:p>
        </w:tc>
        <w:tc>
          <w:tcPr>
            <w:tcW w:w="1071" w:type="dxa"/>
          </w:tcPr>
          <w:p w14:paraId="38669030" w14:textId="77777777" w:rsidR="00DC6503" w:rsidRDefault="00DC6503" w:rsidP="00632371">
            <w:pPr>
              <w:pStyle w:val="TableParagraph"/>
              <w:spacing w:line="269" w:lineRule="exact"/>
              <w:ind w:left="121"/>
              <w:rPr>
                <w:sz w:val="24"/>
              </w:rPr>
            </w:pPr>
            <w:r>
              <w:rPr>
                <w:sz w:val="24"/>
              </w:rPr>
              <w:t>0.795</w:t>
            </w:r>
          </w:p>
        </w:tc>
      </w:tr>
      <w:tr w:rsidR="00DC6503" w14:paraId="1ED90BA1" w14:textId="77777777" w:rsidTr="00632371">
        <w:trPr>
          <w:trHeight w:val="288"/>
        </w:trPr>
        <w:tc>
          <w:tcPr>
            <w:tcW w:w="2755" w:type="dxa"/>
          </w:tcPr>
          <w:p w14:paraId="5A34D758" w14:textId="77777777" w:rsidR="00DC6503" w:rsidRDefault="00DC6503" w:rsidP="00632371">
            <w:pPr>
              <w:pStyle w:val="TableParagraph"/>
              <w:spacing w:line="269" w:lineRule="exact"/>
              <w:ind w:left="119"/>
              <w:rPr>
                <w:sz w:val="24"/>
              </w:rPr>
            </w:pPr>
            <w:r>
              <w:rPr>
                <w:w w:val="105"/>
                <w:sz w:val="24"/>
              </w:rPr>
              <w:t>IDS * Single Screen</w:t>
            </w:r>
          </w:p>
        </w:tc>
        <w:tc>
          <w:tcPr>
            <w:tcW w:w="1202" w:type="dxa"/>
          </w:tcPr>
          <w:p w14:paraId="38363E95" w14:textId="77777777" w:rsidR="00DC6503" w:rsidRDefault="00DC6503" w:rsidP="00632371">
            <w:pPr>
              <w:pStyle w:val="TableParagraph"/>
              <w:spacing w:line="269" w:lineRule="exact"/>
              <w:ind w:left="119"/>
              <w:rPr>
                <w:sz w:val="24"/>
              </w:rPr>
            </w:pPr>
            <w:r>
              <w:rPr>
                <w:sz w:val="24"/>
              </w:rPr>
              <w:t>-0.115</w:t>
            </w:r>
          </w:p>
        </w:tc>
        <w:tc>
          <w:tcPr>
            <w:tcW w:w="1123" w:type="dxa"/>
          </w:tcPr>
          <w:p w14:paraId="140BBE63" w14:textId="77777777" w:rsidR="00DC6503" w:rsidRDefault="00DC6503" w:rsidP="00632371">
            <w:pPr>
              <w:pStyle w:val="TableParagraph"/>
              <w:spacing w:line="269" w:lineRule="exact"/>
              <w:ind w:left="120"/>
              <w:rPr>
                <w:sz w:val="24"/>
              </w:rPr>
            </w:pPr>
            <w:r>
              <w:rPr>
                <w:sz w:val="24"/>
              </w:rPr>
              <w:t>0.0811</w:t>
            </w:r>
          </w:p>
        </w:tc>
        <w:tc>
          <w:tcPr>
            <w:tcW w:w="888" w:type="dxa"/>
          </w:tcPr>
          <w:p w14:paraId="219390CB" w14:textId="77777777" w:rsidR="00DC6503" w:rsidRDefault="00DC6503" w:rsidP="00632371">
            <w:pPr>
              <w:pStyle w:val="TableParagraph"/>
              <w:spacing w:line="269" w:lineRule="exact"/>
              <w:ind w:left="120"/>
              <w:rPr>
                <w:sz w:val="24"/>
              </w:rPr>
            </w:pPr>
            <w:r>
              <w:rPr>
                <w:sz w:val="24"/>
              </w:rPr>
              <w:t>-1.42</w:t>
            </w:r>
          </w:p>
        </w:tc>
        <w:tc>
          <w:tcPr>
            <w:tcW w:w="1071" w:type="dxa"/>
          </w:tcPr>
          <w:p w14:paraId="35267165" w14:textId="77777777" w:rsidR="00DC6503" w:rsidRDefault="00DC6503" w:rsidP="00632371">
            <w:pPr>
              <w:pStyle w:val="TableParagraph"/>
              <w:spacing w:line="269" w:lineRule="exact"/>
              <w:ind w:left="122"/>
              <w:rPr>
                <w:sz w:val="24"/>
              </w:rPr>
            </w:pPr>
            <w:r>
              <w:rPr>
                <w:sz w:val="24"/>
              </w:rPr>
              <w:t>0.156</w:t>
            </w:r>
          </w:p>
        </w:tc>
      </w:tr>
      <w:tr w:rsidR="00DC6503" w14:paraId="50B07ADA" w14:textId="77777777" w:rsidTr="00632371">
        <w:trPr>
          <w:trHeight w:val="288"/>
        </w:trPr>
        <w:tc>
          <w:tcPr>
            <w:tcW w:w="2755" w:type="dxa"/>
          </w:tcPr>
          <w:p w14:paraId="079FF476" w14:textId="77777777" w:rsidR="00DC6503" w:rsidRDefault="00DC6503" w:rsidP="00632371">
            <w:pPr>
              <w:pStyle w:val="TableParagraph"/>
              <w:spacing w:line="269" w:lineRule="exact"/>
              <w:ind w:left="119"/>
              <w:rPr>
                <w:sz w:val="24"/>
              </w:rPr>
            </w:pPr>
            <w:r>
              <w:rPr>
                <w:w w:val="110"/>
                <w:sz w:val="24"/>
              </w:rPr>
              <w:t xml:space="preserve">Age * Trial </w:t>
            </w:r>
            <w:r>
              <w:rPr>
                <w:w w:val="140"/>
                <w:sz w:val="24"/>
              </w:rPr>
              <w:t>#</w:t>
            </w:r>
          </w:p>
        </w:tc>
        <w:tc>
          <w:tcPr>
            <w:tcW w:w="1202" w:type="dxa"/>
          </w:tcPr>
          <w:p w14:paraId="1E720599" w14:textId="77777777" w:rsidR="00DC6503" w:rsidRDefault="00DC6503" w:rsidP="00632371">
            <w:pPr>
              <w:pStyle w:val="TableParagraph"/>
              <w:spacing w:line="269" w:lineRule="exact"/>
              <w:ind w:left="119"/>
              <w:rPr>
                <w:sz w:val="24"/>
              </w:rPr>
            </w:pPr>
            <w:r>
              <w:rPr>
                <w:sz w:val="24"/>
              </w:rPr>
              <w:t>0.0012</w:t>
            </w:r>
          </w:p>
        </w:tc>
        <w:tc>
          <w:tcPr>
            <w:tcW w:w="1123" w:type="dxa"/>
          </w:tcPr>
          <w:p w14:paraId="174D70F0" w14:textId="77777777" w:rsidR="00DC6503" w:rsidRDefault="00DC6503" w:rsidP="00632371">
            <w:pPr>
              <w:pStyle w:val="TableParagraph"/>
              <w:spacing w:line="269" w:lineRule="exact"/>
              <w:ind w:left="119"/>
              <w:rPr>
                <w:sz w:val="24"/>
              </w:rPr>
            </w:pPr>
            <w:r>
              <w:rPr>
                <w:sz w:val="24"/>
              </w:rPr>
              <w:t>0.000973</w:t>
            </w:r>
          </w:p>
        </w:tc>
        <w:tc>
          <w:tcPr>
            <w:tcW w:w="888" w:type="dxa"/>
          </w:tcPr>
          <w:p w14:paraId="10F25D10" w14:textId="77777777" w:rsidR="00DC6503" w:rsidRDefault="00DC6503" w:rsidP="00632371">
            <w:pPr>
              <w:pStyle w:val="TableParagraph"/>
              <w:spacing w:line="269" w:lineRule="exact"/>
              <w:ind w:left="119"/>
              <w:rPr>
                <w:sz w:val="24"/>
              </w:rPr>
            </w:pPr>
            <w:r>
              <w:rPr>
                <w:sz w:val="24"/>
              </w:rPr>
              <w:t>1.23</w:t>
            </w:r>
          </w:p>
        </w:tc>
        <w:tc>
          <w:tcPr>
            <w:tcW w:w="1071" w:type="dxa"/>
          </w:tcPr>
          <w:p w14:paraId="3CE8F94B" w14:textId="77777777" w:rsidR="00DC6503" w:rsidRDefault="00DC6503" w:rsidP="00632371">
            <w:pPr>
              <w:pStyle w:val="TableParagraph"/>
              <w:spacing w:line="269" w:lineRule="exact"/>
              <w:ind w:left="121"/>
              <w:rPr>
                <w:sz w:val="24"/>
              </w:rPr>
            </w:pPr>
            <w:r>
              <w:rPr>
                <w:sz w:val="24"/>
              </w:rPr>
              <w:t>0.219</w:t>
            </w:r>
          </w:p>
        </w:tc>
      </w:tr>
      <w:tr w:rsidR="00DC6503" w14:paraId="39ABF2DF" w14:textId="77777777" w:rsidTr="00632371">
        <w:trPr>
          <w:trHeight w:val="288"/>
        </w:trPr>
        <w:tc>
          <w:tcPr>
            <w:tcW w:w="2755" w:type="dxa"/>
          </w:tcPr>
          <w:p w14:paraId="1D65D769" w14:textId="77777777" w:rsidR="00DC6503" w:rsidRDefault="00DC6503" w:rsidP="00632371">
            <w:pPr>
              <w:pStyle w:val="TableParagraph"/>
              <w:spacing w:line="269" w:lineRule="exact"/>
              <w:ind w:left="119"/>
              <w:rPr>
                <w:sz w:val="24"/>
              </w:rPr>
            </w:pPr>
            <w:r>
              <w:rPr>
                <w:w w:val="110"/>
                <w:sz w:val="24"/>
              </w:rPr>
              <w:t xml:space="preserve">IDS * Trial </w:t>
            </w:r>
            <w:r>
              <w:rPr>
                <w:w w:val="140"/>
                <w:sz w:val="24"/>
              </w:rPr>
              <w:t>#</w:t>
            </w:r>
          </w:p>
        </w:tc>
        <w:tc>
          <w:tcPr>
            <w:tcW w:w="1202" w:type="dxa"/>
          </w:tcPr>
          <w:p w14:paraId="6705A54B" w14:textId="77777777" w:rsidR="00DC6503" w:rsidRDefault="00DC6503" w:rsidP="00632371">
            <w:pPr>
              <w:pStyle w:val="TableParagraph"/>
              <w:spacing w:line="269" w:lineRule="exact"/>
              <w:ind w:left="119"/>
              <w:rPr>
                <w:sz w:val="24"/>
              </w:rPr>
            </w:pPr>
            <w:r>
              <w:rPr>
                <w:sz w:val="24"/>
              </w:rPr>
              <w:t>0.0158</w:t>
            </w:r>
          </w:p>
        </w:tc>
        <w:tc>
          <w:tcPr>
            <w:tcW w:w="1123" w:type="dxa"/>
          </w:tcPr>
          <w:p w14:paraId="5EA31964" w14:textId="77777777" w:rsidR="00DC6503" w:rsidRDefault="00DC6503" w:rsidP="00632371">
            <w:pPr>
              <w:pStyle w:val="TableParagraph"/>
              <w:spacing w:line="269" w:lineRule="exact"/>
              <w:ind w:left="119"/>
              <w:rPr>
                <w:sz w:val="24"/>
              </w:rPr>
            </w:pPr>
            <w:r>
              <w:rPr>
                <w:sz w:val="24"/>
              </w:rPr>
              <w:t>0.00793</w:t>
            </w:r>
          </w:p>
        </w:tc>
        <w:tc>
          <w:tcPr>
            <w:tcW w:w="888" w:type="dxa"/>
          </w:tcPr>
          <w:p w14:paraId="321207CA" w14:textId="77777777" w:rsidR="00DC6503" w:rsidRDefault="00DC6503" w:rsidP="00632371">
            <w:pPr>
              <w:pStyle w:val="TableParagraph"/>
              <w:spacing w:line="269" w:lineRule="exact"/>
              <w:ind w:left="119"/>
              <w:rPr>
                <w:sz w:val="24"/>
              </w:rPr>
            </w:pPr>
            <w:r>
              <w:rPr>
                <w:sz w:val="24"/>
              </w:rPr>
              <w:t>1.99</w:t>
            </w:r>
          </w:p>
        </w:tc>
        <w:tc>
          <w:tcPr>
            <w:tcW w:w="1071" w:type="dxa"/>
          </w:tcPr>
          <w:p w14:paraId="78C1B0E3" w14:textId="77777777" w:rsidR="00DC6503" w:rsidRDefault="00DC6503" w:rsidP="00632371">
            <w:pPr>
              <w:pStyle w:val="TableParagraph"/>
              <w:spacing w:line="269" w:lineRule="exact"/>
              <w:ind w:left="121"/>
              <w:rPr>
                <w:sz w:val="24"/>
              </w:rPr>
            </w:pPr>
            <w:r>
              <w:rPr>
                <w:sz w:val="24"/>
              </w:rPr>
              <w:t>0.0483</w:t>
            </w:r>
          </w:p>
        </w:tc>
      </w:tr>
      <w:tr w:rsidR="00DC6503" w14:paraId="23B41C25" w14:textId="77777777" w:rsidTr="00632371">
        <w:trPr>
          <w:trHeight w:val="288"/>
        </w:trPr>
        <w:tc>
          <w:tcPr>
            <w:tcW w:w="2755" w:type="dxa"/>
          </w:tcPr>
          <w:p w14:paraId="149118FA" w14:textId="77777777" w:rsidR="00DC6503" w:rsidRDefault="00DC6503" w:rsidP="00632371">
            <w:pPr>
              <w:pStyle w:val="TableParagraph"/>
              <w:spacing w:line="269" w:lineRule="exact"/>
              <w:ind w:left="119"/>
              <w:rPr>
                <w:sz w:val="24"/>
              </w:rPr>
            </w:pPr>
            <w:r>
              <w:rPr>
                <w:w w:val="105"/>
                <w:sz w:val="24"/>
              </w:rPr>
              <w:t>IDS * Age</w:t>
            </w:r>
          </w:p>
        </w:tc>
        <w:tc>
          <w:tcPr>
            <w:tcW w:w="1202" w:type="dxa"/>
          </w:tcPr>
          <w:p w14:paraId="1D77D8A2" w14:textId="77777777" w:rsidR="00DC6503" w:rsidRDefault="00DC6503" w:rsidP="00632371">
            <w:pPr>
              <w:pStyle w:val="TableParagraph"/>
              <w:spacing w:line="269" w:lineRule="exact"/>
              <w:ind w:left="120"/>
              <w:rPr>
                <w:sz w:val="24"/>
              </w:rPr>
            </w:pPr>
            <w:r>
              <w:rPr>
                <w:sz w:val="24"/>
              </w:rPr>
              <w:t>0.0219</w:t>
            </w:r>
          </w:p>
        </w:tc>
        <w:tc>
          <w:tcPr>
            <w:tcW w:w="1123" w:type="dxa"/>
          </w:tcPr>
          <w:p w14:paraId="19BE7FF8" w14:textId="77777777" w:rsidR="00DC6503" w:rsidRDefault="00DC6503" w:rsidP="00632371">
            <w:pPr>
              <w:pStyle w:val="TableParagraph"/>
              <w:spacing w:line="269" w:lineRule="exact"/>
              <w:ind w:left="119"/>
              <w:rPr>
                <w:sz w:val="24"/>
              </w:rPr>
            </w:pPr>
            <w:r>
              <w:rPr>
                <w:sz w:val="24"/>
              </w:rPr>
              <w:t>0.0304</w:t>
            </w:r>
          </w:p>
        </w:tc>
        <w:tc>
          <w:tcPr>
            <w:tcW w:w="888" w:type="dxa"/>
          </w:tcPr>
          <w:p w14:paraId="3C3FFAA7" w14:textId="77777777" w:rsidR="00DC6503" w:rsidRDefault="00DC6503" w:rsidP="00632371">
            <w:pPr>
              <w:pStyle w:val="TableParagraph"/>
              <w:spacing w:line="269" w:lineRule="exact"/>
              <w:ind w:left="119"/>
              <w:rPr>
                <w:sz w:val="24"/>
              </w:rPr>
            </w:pPr>
            <w:r>
              <w:rPr>
                <w:sz w:val="24"/>
              </w:rPr>
              <w:t>0.72</w:t>
            </w:r>
          </w:p>
        </w:tc>
        <w:tc>
          <w:tcPr>
            <w:tcW w:w="1071" w:type="dxa"/>
          </w:tcPr>
          <w:p w14:paraId="7D7F9CED" w14:textId="77777777" w:rsidR="00DC6503" w:rsidRDefault="00DC6503" w:rsidP="00632371">
            <w:pPr>
              <w:pStyle w:val="TableParagraph"/>
              <w:spacing w:line="269" w:lineRule="exact"/>
              <w:ind w:left="121"/>
              <w:rPr>
                <w:sz w:val="24"/>
              </w:rPr>
            </w:pPr>
            <w:r>
              <w:rPr>
                <w:sz w:val="24"/>
              </w:rPr>
              <w:t>0.472</w:t>
            </w:r>
          </w:p>
        </w:tc>
      </w:tr>
      <w:tr w:rsidR="00DC6503" w14:paraId="3FA9EC08" w14:textId="77777777" w:rsidTr="00632371">
        <w:trPr>
          <w:trHeight w:val="288"/>
        </w:trPr>
        <w:tc>
          <w:tcPr>
            <w:tcW w:w="2755" w:type="dxa"/>
          </w:tcPr>
          <w:p w14:paraId="4FA88E95" w14:textId="77777777" w:rsidR="00DC6503" w:rsidRDefault="00DC6503" w:rsidP="00632371">
            <w:pPr>
              <w:pStyle w:val="TableParagraph"/>
              <w:spacing w:line="269" w:lineRule="exact"/>
              <w:ind w:left="119"/>
              <w:rPr>
                <w:sz w:val="24"/>
              </w:rPr>
            </w:pPr>
            <w:r>
              <w:rPr>
                <w:w w:val="110"/>
                <w:sz w:val="24"/>
              </w:rPr>
              <w:t>IDS * EXP_NAE</w:t>
            </w:r>
          </w:p>
        </w:tc>
        <w:tc>
          <w:tcPr>
            <w:tcW w:w="1202" w:type="dxa"/>
          </w:tcPr>
          <w:p w14:paraId="1072CD7D" w14:textId="77777777" w:rsidR="00DC6503" w:rsidRDefault="00DC6503" w:rsidP="00632371">
            <w:pPr>
              <w:pStyle w:val="TableParagraph"/>
              <w:spacing w:line="269" w:lineRule="exact"/>
              <w:ind w:left="120"/>
              <w:rPr>
                <w:sz w:val="24"/>
              </w:rPr>
            </w:pPr>
            <w:r>
              <w:rPr>
                <w:sz w:val="24"/>
              </w:rPr>
              <w:t>0.00528</w:t>
            </w:r>
          </w:p>
        </w:tc>
        <w:tc>
          <w:tcPr>
            <w:tcW w:w="1123" w:type="dxa"/>
          </w:tcPr>
          <w:p w14:paraId="1F41E258" w14:textId="77777777" w:rsidR="00DC6503" w:rsidRDefault="00DC6503" w:rsidP="00632371">
            <w:pPr>
              <w:pStyle w:val="TableParagraph"/>
              <w:spacing w:line="269" w:lineRule="exact"/>
              <w:ind w:left="119"/>
              <w:rPr>
                <w:sz w:val="24"/>
              </w:rPr>
            </w:pPr>
            <w:r>
              <w:rPr>
                <w:sz w:val="24"/>
              </w:rPr>
              <w:t>0.00182</w:t>
            </w:r>
          </w:p>
        </w:tc>
        <w:tc>
          <w:tcPr>
            <w:tcW w:w="888" w:type="dxa"/>
          </w:tcPr>
          <w:p w14:paraId="3D950AB5" w14:textId="77777777" w:rsidR="00DC6503" w:rsidRDefault="00DC6503" w:rsidP="00632371">
            <w:pPr>
              <w:pStyle w:val="TableParagraph"/>
              <w:spacing w:line="269" w:lineRule="exact"/>
              <w:ind w:left="120"/>
              <w:rPr>
                <w:sz w:val="24"/>
              </w:rPr>
            </w:pPr>
            <w:r>
              <w:rPr>
                <w:sz w:val="24"/>
              </w:rPr>
              <w:t>2.9</w:t>
            </w:r>
          </w:p>
        </w:tc>
        <w:tc>
          <w:tcPr>
            <w:tcW w:w="1071" w:type="dxa"/>
          </w:tcPr>
          <w:p w14:paraId="19C89933" w14:textId="77777777" w:rsidR="00DC6503" w:rsidRDefault="00DC6503" w:rsidP="00632371">
            <w:pPr>
              <w:pStyle w:val="TableParagraph"/>
              <w:spacing w:line="269" w:lineRule="exact"/>
              <w:ind w:left="121"/>
              <w:rPr>
                <w:sz w:val="24"/>
              </w:rPr>
            </w:pPr>
            <w:r>
              <w:rPr>
                <w:sz w:val="24"/>
              </w:rPr>
              <w:t>0.00384</w:t>
            </w:r>
          </w:p>
        </w:tc>
      </w:tr>
      <w:tr w:rsidR="00DC6503" w14:paraId="21733B56" w14:textId="77777777" w:rsidTr="00632371">
        <w:trPr>
          <w:trHeight w:val="288"/>
        </w:trPr>
        <w:tc>
          <w:tcPr>
            <w:tcW w:w="2755" w:type="dxa"/>
          </w:tcPr>
          <w:p w14:paraId="74D0B2B7" w14:textId="77777777" w:rsidR="00DC6503" w:rsidRDefault="00DC6503" w:rsidP="00632371">
            <w:pPr>
              <w:pStyle w:val="TableParagraph"/>
              <w:spacing w:line="269" w:lineRule="exact"/>
              <w:ind w:left="119"/>
              <w:rPr>
                <w:sz w:val="24"/>
              </w:rPr>
            </w:pPr>
            <w:r>
              <w:rPr>
                <w:w w:val="105"/>
                <w:sz w:val="24"/>
              </w:rPr>
              <w:t>Age * EXP_NAE</w:t>
            </w:r>
          </w:p>
        </w:tc>
        <w:tc>
          <w:tcPr>
            <w:tcW w:w="1202" w:type="dxa"/>
          </w:tcPr>
          <w:p w14:paraId="0564FF16" w14:textId="77777777" w:rsidR="00DC6503" w:rsidRDefault="00DC6503" w:rsidP="00632371">
            <w:pPr>
              <w:pStyle w:val="TableParagraph"/>
              <w:spacing w:line="269" w:lineRule="exact"/>
              <w:ind w:left="119"/>
              <w:rPr>
                <w:sz w:val="24"/>
              </w:rPr>
            </w:pPr>
            <w:r>
              <w:rPr>
                <w:sz w:val="24"/>
              </w:rPr>
              <w:t>-0.000426</w:t>
            </w:r>
          </w:p>
        </w:tc>
        <w:tc>
          <w:tcPr>
            <w:tcW w:w="1123" w:type="dxa"/>
          </w:tcPr>
          <w:p w14:paraId="0E9A91FD" w14:textId="77777777" w:rsidR="00DC6503" w:rsidRDefault="00DC6503" w:rsidP="00632371">
            <w:pPr>
              <w:pStyle w:val="TableParagraph"/>
              <w:spacing w:line="269" w:lineRule="exact"/>
              <w:ind w:left="121"/>
              <w:rPr>
                <w:sz w:val="24"/>
              </w:rPr>
            </w:pPr>
            <w:r>
              <w:rPr>
                <w:sz w:val="24"/>
              </w:rPr>
              <w:t>0.000653</w:t>
            </w:r>
          </w:p>
        </w:tc>
        <w:tc>
          <w:tcPr>
            <w:tcW w:w="888" w:type="dxa"/>
          </w:tcPr>
          <w:p w14:paraId="5ADF43B7" w14:textId="77777777" w:rsidR="00DC6503" w:rsidRDefault="00DC6503" w:rsidP="00632371">
            <w:pPr>
              <w:pStyle w:val="TableParagraph"/>
              <w:spacing w:line="269" w:lineRule="exact"/>
              <w:ind w:left="121"/>
              <w:rPr>
                <w:sz w:val="24"/>
              </w:rPr>
            </w:pPr>
            <w:r>
              <w:rPr>
                <w:sz w:val="24"/>
              </w:rPr>
              <w:t>-0.653</w:t>
            </w:r>
          </w:p>
        </w:tc>
        <w:tc>
          <w:tcPr>
            <w:tcW w:w="1071" w:type="dxa"/>
          </w:tcPr>
          <w:p w14:paraId="4235B526" w14:textId="77777777" w:rsidR="00DC6503" w:rsidRDefault="00DC6503" w:rsidP="00632371">
            <w:pPr>
              <w:pStyle w:val="TableParagraph"/>
              <w:spacing w:line="269" w:lineRule="exact"/>
              <w:ind w:left="123"/>
              <w:rPr>
                <w:sz w:val="24"/>
              </w:rPr>
            </w:pPr>
            <w:r>
              <w:rPr>
                <w:sz w:val="24"/>
              </w:rPr>
              <w:t>0.515</w:t>
            </w:r>
          </w:p>
        </w:tc>
      </w:tr>
      <w:tr w:rsidR="00DC6503" w14:paraId="5C5B30AE" w14:textId="77777777" w:rsidTr="00632371">
        <w:trPr>
          <w:trHeight w:val="371"/>
        </w:trPr>
        <w:tc>
          <w:tcPr>
            <w:tcW w:w="2755" w:type="dxa"/>
            <w:tcBorders>
              <w:bottom w:val="single" w:sz="6" w:space="0" w:color="000000"/>
            </w:tcBorders>
          </w:tcPr>
          <w:p w14:paraId="5CB8257C" w14:textId="77777777" w:rsidR="00DC6503" w:rsidRDefault="00DC6503" w:rsidP="00632371">
            <w:pPr>
              <w:pStyle w:val="TableParagraph"/>
              <w:spacing w:line="318" w:lineRule="exact"/>
              <w:ind w:left="119"/>
              <w:rPr>
                <w:sz w:val="24"/>
              </w:rPr>
            </w:pPr>
            <w:r>
              <w:rPr>
                <w:w w:val="105"/>
                <w:sz w:val="24"/>
              </w:rPr>
              <w:t>IDS * Age * EXP_NAE</w:t>
            </w:r>
          </w:p>
        </w:tc>
        <w:tc>
          <w:tcPr>
            <w:tcW w:w="1202" w:type="dxa"/>
            <w:tcBorders>
              <w:bottom w:val="single" w:sz="6" w:space="0" w:color="000000"/>
            </w:tcBorders>
          </w:tcPr>
          <w:p w14:paraId="1F82FEAF" w14:textId="77777777" w:rsidR="00DC6503" w:rsidRDefault="00DC6503" w:rsidP="00632371">
            <w:pPr>
              <w:pStyle w:val="TableParagraph"/>
              <w:spacing w:line="318" w:lineRule="exact"/>
              <w:ind w:left="120"/>
              <w:rPr>
                <w:sz w:val="24"/>
              </w:rPr>
            </w:pPr>
            <w:r>
              <w:rPr>
                <w:sz w:val="24"/>
              </w:rPr>
              <w:t>3.14e-05</w:t>
            </w:r>
          </w:p>
        </w:tc>
        <w:tc>
          <w:tcPr>
            <w:tcW w:w="1123" w:type="dxa"/>
            <w:tcBorders>
              <w:bottom w:val="single" w:sz="6" w:space="0" w:color="000000"/>
            </w:tcBorders>
          </w:tcPr>
          <w:p w14:paraId="7F7143FB" w14:textId="77777777" w:rsidR="00DC6503" w:rsidRDefault="00DC6503" w:rsidP="00632371">
            <w:pPr>
              <w:pStyle w:val="TableParagraph"/>
              <w:spacing w:line="318" w:lineRule="exact"/>
              <w:ind w:left="119"/>
              <w:rPr>
                <w:sz w:val="24"/>
              </w:rPr>
            </w:pPr>
            <w:r>
              <w:rPr>
                <w:sz w:val="24"/>
              </w:rPr>
              <w:t>0.000578</w:t>
            </w:r>
          </w:p>
        </w:tc>
        <w:tc>
          <w:tcPr>
            <w:tcW w:w="888" w:type="dxa"/>
            <w:tcBorders>
              <w:bottom w:val="single" w:sz="6" w:space="0" w:color="000000"/>
            </w:tcBorders>
          </w:tcPr>
          <w:p w14:paraId="3749EE2B" w14:textId="77777777" w:rsidR="00DC6503" w:rsidRDefault="00DC6503" w:rsidP="00632371">
            <w:pPr>
              <w:pStyle w:val="TableParagraph"/>
              <w:spacing w:line="318" w:lineRule="exact"/>
              <w:ind w:left="120"/>
              <w:rPr>
                <w:sz w:val="24"/>
              </w:rPr>
            </w:pPr>
            <w:r>
              <w:rPr>
                <w:sz w:val="24"/>
              </w:rPr>
              <w:t>0.0543</w:t>
            </w:r>
          </w:p>
        </w:tc>
        <w:tc>
          <w:tcPr>
            <w:tcW w:w="1071" w:type="dxa"/>
            <w:tcBorders>
              <w:bottom w:val="single" w:sz="6" w:space="0" w:color="000000"/>
            </w:tcBorders>
          </w:tcPr>
          <w:p w14:paraId="2A42B65F" w14:textId="77777777" w:rsidR="00DC6503" w:rsidRDefault="00DC6503" w:rsidP="00632371">
            <w:pPr>
              <w:pStyle w:val="TableParagraph"/>
              <w:spacing w:line="318" w:lineRule="exact"/>
              <w:ind w:left="121"/>
              <w:rPr>
                <w:sz w:val="24"/>
              </w:rPr>
            </w:pPr>
            <w:r>
              <w:rPr>
                <w:sz w:val="24"/>
              </w:rPr>
              <w:t>0.957</w:t>
            </w:r>
          </w:p>
        </w:tc>
      </w:tr>
      <w:tr w:rsidR="00DC6503" w14:paraId="270D7D78" w14:textId="77777777" w:rsidTr="00632371">
        <w:trPr>
          <w:trHeight w:val="310"/>
        </w:trPr>
        <w:tc>
          <w:tcPr>
            <w:tcW w:w="2755" w:type="dxa"/>
            <w:tcBorders>
              <w:top w:val="single" w:sz="6" w:space="0" w:color="000000"/>
            </w:tcBorders>
          </w:tcPr>
          <w:p w14:paraId="316758B5" w14:textId="77777777" w:rsidR="00DC6503" w:rsidRDefault="00DC6503" w:rsidP="00632371">
            <w:pPr>
              <w:pStyle w:val="TableParagraph"/>
              <w:spacing w:before="15" w:line="275" w:lineRule="exact"/>
              <w:ind w:left="119"/>
              <w:rPr>
                <w:sz w:val="24"/>
              </w:rPr>
            </w:pPr>
            <w:r>
              <w:rPr>
                <w:sz w:val="24"/>
              </w:rPr>
              <w:t>R2 Conditional</w:t>
            </w:r>
          </w:p>
        </w:tc>
        <w:tc>
          <w:tcPr>
            <w:tcW w:w="1202" w:type="dxa"/>
            <w:tcBorders>
              <w:top w:val="single" w:sz="6" w:space="0" w:color="000000"/>
            </w:tcBorders>
          </w:tcPr>
          <w:p w14:paraId="64C2D4E5" w14:textId="77777777" w:rsidR="00DC6503" w:rsidRDefault="00DC6503" w:rsidP="00632371">
            <w:pPr>
              <w:pStyle w:val="TableParagraph"/>
              <w:rPr>
                <w:rFonts w:ascii="Times New Roman"/>
              </w:rPr>
            </w:pPr>
          </w:p>
        </w:tc>
        <w:tc>
          <w:tcPr>
            <w:tcW w:w="1123" w:type="dxa"/>
            <w:tcBorders>
              <w:top w:val="single" w:sz="6" w:space="0" w:color="000000"/>
            </w:tcBorders>
          </w:tcPr>
          <w:p w14:paraId="216E376D" w14:textId="77777777" w:rsidR="00DC6503" w:rsidRDefault="00DC6503" w:rsidP="00632371">
            <w:pPr>
              <w:pStyle w:val="TableParagraph"/>
              <w:spacing w:before="15" w:line="275" w:lineRule="exact"/>
              <w:ind w:left="120"/>
              <w:rPr>
                <w:sz w:val="24"/>
              </w:rPr>
            </w:pPr>
            <w:r>
              <w:rPr>
                <w:sz w:val="24"/>
              </w:rPr>
              <w:t>0.362</w:t>
            </w:r>
          </w:p>
        </w:tc>
        <w:tc>
          <w:tcPr>
            <w:tcW w:w="888" w:type="dxa"/>
            <w:tcBorders>
              <w:top w:val="single" w:sz="6" w:space="0" w:color="000000"/>
            </w:tcBorders>
          </w:tcPr>
          <w:p w14:paraId="1C510919" w14:textId="77777777" w:rsidR="00DC6503" w:rsidRDefault="00DC6503" w:rsidP="00632371">
            <w:pPr>
              <w:pStyle w:val="TableParagraph"/>
              <w:rPr>
                <w:rFonts w:ascii="Times New Roman"/>
              </w:rPr>
            </w:pPr>
          </w:p>
        </w:tc>
        <w:tc>
          <w:tcPr>
            <w:tcW w:w="1071" w:type="dxa"/>
            <w:tcBorders>
              <w:top w:val="single" w:sz="6" w:space="0" w:color="000000"/>
            </w:tcBorders>
          </w:tcPr>
          <w:p w14:paraId="6BD6B5E8" w14:textId="77777777" w:rsidR="00DC6503" w:rsidRDefault="00DC6503" w:rsidP="00632371">
            <w:pPr>
              <w:pStyle w:val="TableParagraph"/>
              <w:rPr>
                <w:rFonts w:ascii="Times New Roman"/>
              </w:rPr>
            </w:pPr>
          </w:p>
        </w:tc>
      </w:tr>
      <w:tr w:rsidR="00DC6503" w14:paraId="305980D4" w14:textId="77777777" w:rsidTr="00632371">
        <w:trPr>
          <w:trHeight w:val="371"/>
        </w:trPr>
        <w:tc>
          <w:tcPr>
            <w:tcW w:w="2755" w:type="dxa"/>
            <w:tcBorders>
              <w:bottom w:val="single" w:sz="6" w:space="0" w:color="000000"/>
            </w:tcBorders>
          </w:tcPr>
          <w:p w14:paraId="4B93258E" w14:textId="77777777" w:rsidR="00DC6503" w:rsidRDefault="00DC6503" w:rsidP="00632371">
            <w:pPr>
              <w:pStyle w:val="TableParagraph"/>
              <w:spacing w:line="318" w:lineRule="exact"/>
              <w:ind w:left="119"/>
              <w:rPr>
                <w:sz w:val="24"/>
              </w:rPr>
            </w:pPr>
            <w:r>
              <w:rPr>
                <w:sz w:val="24"/>
              </w:rPr>
              <w:t>R2 Marginal</w:t>
            </w:r>
          </w:p>
        </w:tc>
        <w:tc>
          <w:tcPr>
            <w:tcW w:w="1202" w:type="dxa"/>
            <w:tcBorders>
              <w:bottom w:val="single" w:sz="6" w:space="0" w:color="000000"/>
            </w:tcBorders>
          </w:tcPr>
          <w:p w14:paraId="6714A4EE" w14:textId="77777777" w:rsidR="00DC6503" w:rsidRDefault="00DC6503" w:rsidP="00632371">
            <w:pPr>
              <w:pStyle w:val="TableParagraph"/>
              <w:rPr>
                <w:rFonts w:ascii="Times New Roman"/>
              </w:rPr>
            </w:pPr>
          </w:p>
        </w:tc>
        <w:tc>
          <w:tcPr>
            <w:tcW w:w="1123" w:type="dxa"/>
            <w:tcBorders>
              <w:bottom w:val="single" w:sz="6" w:space="0" w:color="000000"/>
            </w:tcBorders>
          </w:tcPr>
          <w:p w14:paraId="1E083154" w14:textId="77777777" w:rsidR="00DC6503" w:rsidRDefault="00DC6503" w:rsidP="00632371">
            <w:pPr>
              <w:pStyle w:val="TableParagraph"/>
              <w:spacing w:line="318" w:lineRule="exact"/>
              <w:ind w:left="120"/>
              <w:rPr>
                <w:sz w:val="24"/>
              </w:rPr>
            </w:pPr>
            <w:r>
              <w:rPr>
                <w:sz w:val="24"/>
              </w:rPr>
              <w:t>0.119</w:t>
            </w:r>
          </w:p>
        </w:tc>
        <w:tc>
          <w:tcPr>
            <w:tcW w:w="888" w:type="dxa"/>
            <w:tcBorders>
              <w:bottom w:val="single" w:sz="6" w:space="0" w:color="000000"/>
            </w:tcBorders>
          </w:tcPr>
          <w:p w14:paraId="3B592873" w14:textId="77777777" w:rsidR="00DC6503" w:rsidRDefault="00DC6503" w:rsidP="00632371">
            <w:pPr>
              <w:pStyle w:val="TableParagraph"/>
              <w:rPr>
                <w:rFonts w:ascii="Times New Roman"/>
              </w:rPr>
            </w:pPr>
          </w:p>
        </w:tc>
        <w:tc>
          <w:tcPr>
            <w:tcW w:w="1071" w:type="dxa"/>
            <w:tcBorders>
              <w:bottom w:val="single" w:sz="6" w:space="0" w:color="000000"/>
            </w:tcBorders>
          </w:tcPr>
          <w:p w14:paraId="6671A1CF" w14:textId="77777777" w:rsidR="00DC6503" w:rsidRDefault="00DC6503" w:rsidP="00632371">
            <w:pPr>
              <w:pStyle w:val="TableParagraph"/>
              <w:rPr>
                <w:rFonts w:ascii="Times New Roman"/>
              </w:rPr>
            </w:pPr>
          </w:p>
        </w:tc>
      </w:tr>
      <w:tr w:rsidR="00DC6503" w14:paraId="5953B10F" w14:textId="77777777" w:rsidTr="00632371">
        <w:trPr>
          <w:trHeight w:val="394"/>
        </w:trPr>
        <w:tc>
          <w:tcPr>
            <w:tcW w:w="2755" w:type="dxa"/>
            <w:tcBorders>
              <w:top w:val="single" w:sz="6" w:space="0" w:color="000000"/>
              <w:bottom w:val="single" w:sz="8" w:space="0" w:color="000000"/>
            </w:tcBorders>
          </w:tcPr>
          <w:p w14:paraId="74B01DCE" w14:textId="77777777" w:rsidR="00DC6503" w:rsidRDefault="00DC6503" w:rsidP="00632371">
            <w:pPr>
              <w:pStyle w:val="TableParagraph"/>
              <w:spacing w:before="15"/>
              <w:ind w:left="119"/>
              <w:rPr>
                <w:sz w:val="24"/>
              </w:rPr>
            </w:pPr>
            <w:r>
              <w:rPr>
                <w:w w:val="87"/>
                <w:sz w:val="24"/>
              </w:rPr>
              <w:t>N</w:t>
            </w:r>
          </w:p>
        </w:tc>
        <w:tc>
          <w:tcPr>
            <w:tcW w:w="1202" w:type="dxa"/>
            <w:tcBorders>
              <w:top w:val="single" w:sz="6" w:space="0" w:color="000000"/>
              <w:bottom w:val="single" w:sz="8" w:space="0" w:color="000000"/>
            </w:tcBorders>
          </w:tcPr>
          <w:p w14:paraId="23744B0B" w14:textId="77777777" w:rsidR="00DC6503" w:rsidRDefault="00DC6503" w:rsidP="00632371">
            <w:pPr>
              <w:pStyle w:val="TableParagraph"/>
              <w:rPr>
                <w:rFonts w:ascii="Times New Roman"/>
              </w:rPr>
            </w:pPr>
          </w:p>
        </w:tc>
        <w:tc>
          <w:tcPr>
            <w:tcW w:w="1123" w:type="dxa"/>
            <w:tcBorders>
              <w:top w:val="single" w:sz="6" w:space="0" w:color="000000"/>
              <w:bottom w:val="single" w:sz="8" w:space="0" w:color="000000"/>
            </w:tcBorders>
          </w:tcPr>
          <w:p w14:paraId="3F6FAB5B" w14:textId="77777777" w:rsidR="00DC6503" w:rsidRDefault="00DC6503" w:rsidP="00632371">
            <w:pPr>
              <w:pStyle w:val="TableParagraph"/>
              <w:spacing w:before="15"/>
              <w:ind w:left="119"/>
              <w:rPr>
                <w:sz w:val="24"/>
              </w:rPr>
            </w:pPr>
            <w:r>
              <w:rPr>
                <w:sz w:val="24"/>
              </w:rPr>
              <w:t>135</w:t>
            </w:r>
          </w:p>
        </w:tc>
        <w:tc>
          <w:tcPr>
            <w:tcW w:w="888" w:type="dxa"/>
            <w:tcBorders>
              <w:top w:val="single" w:sz="6" w:space="0" w:color="000000"/>
              <w:bottom w:val="single" w:sz="8" w:space="0" w:color="000000"/>
            </w:tcBorders>
          </w:tcPr>
          <w:p w14:paraId="3A0D8B0A" w14:textId="77777777" w:rsidR="00DC6503" w:rsidRDefault="00DC6503" w:rsidP="00632371">
            <w:pPr>
              <w:pStyle w:val="TableParagraph"/>
              <w:rPr>
                <w:rFonts w:ascii="Times New Roman"/>
              </w:rPr>
            </w:pPr>
          </w:p>
        </w:tc>
        <w:tc>
          <w:tcPr>
            <w:tcW w:w="1071" w:type="dxa"/>
            <w:tcBorders>
              <w:top w:val="single" w:sz="6" w:space="0" w:color="000000"/>
              <w:bottom w:val="single" w:sz="8" w:space="0" w:color="000000"/>
            </w:tcBorders>
          </w:tcPr>
          <w:p w14:paraId="349BD553" w14:textId="77777777" w:rsidR="00DC6503" w:rsidRDefault="00DC6503" w:rsidP="00632371">
            <w:pPr>
              <w:pStyle w:val="TableParagraph"/>
              <w:rPr>
                <w:rFonts w:ascii="Times New Roman"/>
              </w:rPr>
            </w:pPr>
          </w:p>
        </w:tc>
      </w:tr>
    </w:tbl>
    <w:p w14:paraId="7ABC7977" w14:textId="77777777" w:rsidR="00DC6503" w:rsidRDefault="00DC6503" w:rsidP="00DC6503">
      <w:pPr>
        <w:pStyle w:val="Heading2"/>
        <w:keepNext w:val="0"/>
        <w:keepLines w:val="0"/>
        <w:widowControl w:val="0"/>
      </w:pPr>
    </w:p>
    <w:p w14:paraId="33FB0E2F" w14:textId="43004906" w:rsidR="00610FFD" w:rsidRDefault="007D572E" w:rsidP="00DC6503">
      <w:pPr>
        <w:pStyle w:val="FirstParagraph"/>
        <w:ind w:firstLine="0"/>
      </w:pPr>
      <w:r>
        <w:t>Data were collected as a companion project to ManyBabies 1 (ManyBabies Consortium, 2020), which was limited to infants growing up monolingual. Overall, we found that bilingualism neither enhanced nor attenuated infants’ preference for IDS, with bilinguals showing a similar magnitude and developmental trajectory of IDS preference as monolinguals from age 6 to 15 months.</w:t>
      </w:r>
    </w:p>
    <w:p w14:paraId="415C0122" w14:textId="77777777" w:rsidR="00610FFD" w:rsidRDefault="007D572E">
      <w:pPr>
        <w:pStyle w:val="BodyText"/>
      </w:pPr>
      <w:r>
        <w:t xml:space="preserve">Although bilingual experience did not appear to moderate infants’ preference for IDS, we found striking evidence that experience hearing </w:t>
      </w:r>
      <w:proofErr w:type="gramStart"/>
      <w:r>
        <w:t>North-American</w:t>
      </w:r>
      <w:proofErr w:type="gramEnd"/>
      <w:r>
        <w:t xml:space="preserve"> English (NAE, the language of our stimuli) contributed to the magnitude of bilingual infants’ IDS preference. Bilinguals with greater exposure to NAE showed greater IDS preferences (when tested in NAE) than those who </w:t>
      </w:r>
      <w:r>
        <w:lastRenderedPageBreak/>
        <w:t xml:space="preserve">had less exposure to NAE. This relationship between NAE exposure and IDS preference was also observed in a subsample of bilingual infants all acquiring NAE, but who varied in how much they were exposed to NAE relative to their other native language. These results converge with those from the larger ManyBabies 1 study, which reported that monolinguals acquiring NAE had a stronger preference for IDS than monolinguals acquiring another language. Importantly, our approach provides a more nuanced view of the relationship between NAE and IDS </w:t>
      </w:r>
      <w:proofErr w:type="gramStart"/>
      <w:r>
        <w:t>preference, and</w:t>
      </w:r>
      <w:proofErr w:type="gramEnd"/>
      <w:r>
        <w:t xml:space="preserve"> suggests that there is a continuous dose effect of exposure on preference. Together, our findings have </w:t>
      </w:r>
      <w:proofErr w:type="gramStart"/>
      <w:r>
        <w:t>a number of</w:t>
      </w:r>
      <w:proofErr w:type="gramEnd"/>
      <w:r>
        <w:t xml:space="preserve"> implications for bilingual language acquisition during infancy. In the following, we will first discuss each of our research questions in turn, followed by limitations and implications of our study.</w:t>
      </w:r>
    </w:p>
    <w:p w14:paraId="01A449F3" w14:textId="77777777" w:rsidR="00610FFD" w:rsidRDefault="007D572E">
      <w:pPr>
        <w:pStyle w:val="BodyText"/>
      </w:pPr>
      <w:r>
        <w:t xml:space="preserve">Our first research question asked whether bilingualism affects infants’ attention to IDS relative to ADS. We hypothesized that the complexity of the bilingual infant’s learning experience might lead to greater reliance on/preference for IDS, given that IDS may be viewed as an enhanced linguistic signal. However, this hypothesis was not confirmed. We observed a meta-analytic effect size in the full dataset for monolinguals of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0.36 [CI = 0.28, 0.44] and for bilinguals of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0.26 [CI: 0.09, 0.43]. While monolinguals showed a numerically larger effect size, this difference was not statistically significant in either the meta-analyses or the mixed-effects linear models. Although small differences are still possible, our data generally support the conclusion that bilingual and monolingual infants show a similar preference for IDS over ADS. Specifically, both groups show a preference for IDS at 6-9 months of age, which gets stronger by 12-15 months.</w:t>
      </w:r>
    </w:p>
    <w:p w14:paraId="16B5A587" w14:textId="77777777" w:rsidR="00610FFD" w:rsidRDefault="007D572E">
      <w:pPr>
        <w:pStyle w:val="BodyText"/>
      </w:pPr>
      <w:r>
        <w:t xml:space="preserve">An additional part of our first research question asked whether bilinguals might show more variability than monolinguals in their IDS preference, beyond any differences in the magnitude of the preference. We reasoned that given their diversity of language experiences, bilingual groups </w:t>
      </w:r>
      <w:r>
        <w:lastRenderedPageBreak/>
        <w:t>may have a higher heterogeneity in terms of their IDS preference compared to monolingual groups (see also Orena &amp; Polka, 2019, for a recent experiment that observed this pattern). Both monolingual and bilingual groups showed high variability. The magnitude of the observed difference in variability was very small. We carried three analyses to compare the variability between the monolinguals and bilinguals. Only one of the three variability analyses (i.e., the Levene’s test with the full dataset) was statistically significant. This statistical significance was mainly driven by the large sample size in the full dataset (</w:t>
      </w:r>
      <m:oMath>
        <m:r>
          <w:rPr>
            <w:rFonts w:ascii="Cambria Math" w:hAnsi="Cambria Math"/>
          </w:rPr>
          <m:t>N</m:t>
        </m:r>
      </m:oMath>
      <w:r>
        <w:t xml:space="preserve"> = 1754) because the difference in variability between the monolinguals and bilinguals remained negligible. Thus, our results did not support the idea that bilingual infants show meaningfully more variability in their IDS preference than their monolingual peers.</w:t>
      </w:r>
    </w:p>
    <w:p w14:paraId="519BF300" w14:textId="77777777" w:rsidR="00610FFD" w:rsidRDefault="007D572E">
      <w:pPr>
        <w:pStyle w:val="BodyText"/>
      </w:pPr>
      <w:r>
        <w:t xml:space="preserve">Given that monolinguals and bilinguals can systematically differ in their socio-economic status (SES), the third part of our first research question asked whether SES might moderate bilingualism effects. Using the years of maternal education as a proxy for SES, we found mixed support for the role of SES in our datasets. In our smaller lab-matched dataset, we found a statistically significant interaction between age, SES, and IDS preference: 6-9-month-olds from higher SES families showed stronger IDS preference than those from lower SES families, whereas 12-15-month-olds showed similar IDS preference regardless of SES. The direction of this effect aligns with other research reporting that children from higher SES families generally receive more language input and/or higher quality input (e.g., engaging in conversations with more lexical diversity, complexity, and structural variations) than children from lower SES families (Fernald, Marchman, &amp; Weisleder, 2013; Hart &amp; Risley, 1995; Hoff, 2006; Tal &amp; Arnon, 2018). Thus, this could suggest that infants from higher SES families may show stronger IDS preference earlier in life as they hear more or higher quality IDS in their daily lives. Further, this positive SES impact </w:t>
      </w:r>
      <w:r>
        <w:lastRenderedPageBreak/>
        <w:t xml:space="preserve">may be most beneficial to younger infants whose IDS preference is still developing. However, given that in our larger (full) dataset SES was unrelated to IDS preference in either 6-9- or 12-15-month-olds, this result might be spurious and should be interpreted with caution. Further, it is important to note that our samples (both monolingual and bilingual group) were mainly from higher SES families. Indeed, in the lab-matched dataset, `67.79% of children whose mothers had earned at least a </w:t>
      </w:r>
      <w:proofErr w:type="gramStart"/>
      <w:r>
        <w:t>bachelor</w:t>
      </w:r>
      <w:proofErr w:type="gramEnd"/>
      <w:r>
        <w:t xml:space="preserve"> degree after kindergarten. Our samples, therefore, have low variability in infants’ SES, thus this question would be better tested with future studies that have participants from more diverse SES backgrounds.</w:t>
      </w:r>
    </w:p>
    <w:p w14:paraId="66C62CDD" w14:textId="77777777" w:rsidR="00610FFD" w:rsidRDefault="007D572E">
      <w:pPr>
        <w:pStyle w:val="BodyText"/>
      </w:pPr>
      <w:r>
        <w:t xml:space="preserve">Our second research question asked whether and how the amount of exposure to NAE would affect bilingual infants’ listening preferences. Given that our stimuli were produced in NAE, we expected that greater exposure to NAE would be linked to greater attention to NAE IDS relative to NAE ADS. Indeed, ManyBabies 1 (ManyBabies Consortium, 2020), which was conducted concurrently with the current study, found that monolinguals acquiring NAE showed a stronger IDS preference than monolinguals not acquiring NAE. However, in the ManyBabies 1 study, exposure to NAE-IDS was a binary variable – either the infants heard only NAE or heard only a different language in their environments. In the current paper, bilinguals provide a more nuanced way to address this question, as bilinguals’ exposure to NAE varied continuously between 25% and 75% (for infants learning NAE as one of their native languages) or was near 0% (for infants learning two non-NAE native languages). We found clear evidence for a positive dose-response relationship between exposure to NAE and infants’ preference for NAE-IDS. This evidence – that bilinguals with more exposure to NAE showed a stronger NAE-IDS preference – was also present when focusing only on bilinguals who were learning NAE as one of their native languages (i.e., those exposed to NAE 25-75% of the time). Importantly, we did not find a similar </w:t>
      </w:r>
      <w:r>
        <w:lastRenderedPageBreak/>
        <w:t>effect of exposure to NAE on infants’ overall looking. This suggests that the effect of NAE exposure on preference for IDS is a meaningful relationship, rather than an artefact due to the stimuli being presented in NAE. Further studies with stimuli in other languages would be necessary to solidify this conclusion.</w:t>
      </w:r>
    </w:p>
    <w:p w14:paraId="5BB404FB" w14:textId="77777777" w:rsidR="00610FFD" w:rsidRDefault="007D572E">
      <w:pPr>
        <w:pStyle w:val="BodyText"/>
      </w:pPr>
      <w:r>
        <w:t xml:space="preserve">Our analyses included both meta-analyses and linear mixed-effects models, which allowed us to compare these two approaches. As our field moves toward more </w:t>
      </w:r>
      <w:proofErr w:type="gramStart"/>
      <w:r>
        <w:t>large scale</w:t>
      </w:r>
      <w:proofErr w:type="gramEnd"/>
      <w:r>
        <w:t xml:space="preserve"> studies of this type, it will be important to determine appropriate standards for analysis. Our meta-analysis allows for better and more direct comparison with prior meta-analyses (e.g., Dunst et al., 2012). However, an important limitation of this approach is that infants’ data is collapsed to a single data point per group, thus obscuring potentially interesting variability. Moreover, because we could not model trial number directly, this average was based on valid adjacent trial pairs, which resulted in many trials being excluded from the analysis. In contrast, the mixed effect models analyzed data at the individual trial level, allowing us to examine how data variability can be explained by moderators at the trial and participant level, which increases statistical power. Our finding of a significant age effect in the mixed models, but not in the meta-analysis, can be attributed to this difference in statistical power. Moving forward, we believe that these complementary approaches each have their place, but that the mixed effect model is preferred as it improves statistical power.</w:t>
      </w:r>
    </w:p>
    <w:p w14:paraId="24300433" w14:textId="77777777" w:rsidR="00610FFD" w:rsidRDefault="007D572E">
      <w:pPr>
        <w:pStyle w:val="BodyText"/>
      </w:pPr>
      <w:r>
        <w:t xml:space="preserve">As the first study to recruit and test bilingual infants at such a large scale and at so many sites, we encountered several challenges (see also Byers-Heinlein et al., 2020, for a fuller discussion of challenges in planning and conducting ManyBabies 1). First, several laboratories were not able to recruit the number of bilingual infants they had originally planned. All labs committed to collecting a minimum of 16 bilingual infants per age group. This ended up being unfeasible for some labs within the timeframe available (which was more than a year), in some </w:t>
      </w:r>
      <w:r>
        <w:lastRenderedPageBreak/>
        <w:t>cases due to a high number of participants not meeting our strict criterion for inclusion as bilingual. This undoubtedly highlights the challenges for labs in recruiting bilingual infant samples, and moreover raises questions about how bilingualism should be defined, and whether it should be treated as a continuous vs. categorical variable (Anderson, Mak, Chahi, &amp; Bialystok, 2018; Bialystok, Luk, Peets, &amp; Yang, 2018; Incera &amp; McLennan, 2018). Second, we had planned to explore the effect of different language pairs on IDS preference. We had expected that some labs would be able to recruit relatively homogeneous samples of infants (i.e., all learning the same language pair), but in the end only one of 17 labs did so (another lab had planned to recruit a homogeneous sample but deviated from this plan when it appeared unfeasible). Thus, we leave the question of the effect of language pair on infants’ IDS preference an open issue to be followed up in future studies. By and large, we believe that our large-scale approach to data collection may in the future allow for the creation of homogeneous samples of infants tested at different laboratories around the world. As such, large-scale and multi-site bilingual research projects provide researchers with a powerful way to examine how the diversity and variability of bilinguals impact their language and cognitive development.</w:t>
      </w:r>
    </w:p>
    <w:p w14:paraId="611DEB65" w14:textId="77777777" w:rsidR="00610FFD" w:rsidRDefault="007D572E">
      <w:pPr>
        <w:pStyle w:val="BodyText"/>
      </w:pPr>
      <w:r>
        <w:t xml:space="preserve">Overall, our finding that bilinguals show a similar preference for IDS as monolinguals reinforces theoretical views that emphasize the similarities in attentional and learning mechanisms across monolingual and bilingual infants (e.g., Curtin, Byers-Heinlein, &amp; Werker, 2011). IDS </w:t>
      </w:r>
      <w:proofErr w:type="gramStart"/>
      <w:r>
        <w:t>appears</w:t>
      </w:r>
      <w:proofErr w:type="gramEnd"/>
      <w:r>
        <w:t xml:space="preserve"> to be a signal that enhances attention in infants from a variety of language backgrounds. Yet, bilingual infants appear to be exquisitely fine-tuned to the relative amount of input in each of their languages. It could have been the case that language exposure has a threshold effect with any regular exposure to NAE enhancing infants’ preference for NAE-IDS, marking it is a highly relevant speech signal. Instead, we observed a graded effect such that the magnitude of bilingual </w:t>
      </w:r>
      <w:r>
        <w:lastRenderedPageBreak/>
        <w:t>infants’ preference varied continuously with the amount of exposure to NAE. Just as bilingual infants’ relative vocabulary size and early grammar skills in each language are linked to the amount of input in that language (Hoff et al., 2012; Place &amp; Hoff, 2011), the current study shows that the amount of language input may also play an important role in other language acquisition processes. Indeed, an intriguing but untested possibility is that different input-related attentional biases (i.e., IDS preference) across bilinguals’ two languages explain important variability in the early development of bilingual children’s vocabulary and grammar. Future bilingual work can investigate the above possibility to further delineate the interplay between infants’ language input, IDS preference, vocabulary, and grammar skills.</w:t>
      </w:r>
    </w:p>
    <w:p w14:paraId="53DC7DD9" w14:textId="77777777" w:rsidR="00610FFD" w:rsidRDefault="007D572E">
      <w:pPr>
        <w:pStyle w:val="BodyText"/>
      </w:pPr>
      <w:r>
        <w:t>To conclude, the findings of the current study provide a more nuanced view of the development of infants’ preference for IDS than prior studies have allowed. IDS preference develops along a similar trajectory across infants from monolingual and bilingual backgrounds. Importantly, by testing bilingual infants, our results revealed that this IDS preference operates in a dose-response fashion, where the amount of exposure to NAE positively moderated infants’ (NAE-) IDS preference in a continuous way. Our experience highlights the challenges in recruiting and testing bilingual infants, but also reveals the promise of large-scale collaborations for increasing sample sizes, and thus improving the replicability and generalizability of key findings in infant research.</w:t>
      </w:r>
    </w:p>
    <w:p w14:paraId="4CD4C6D9" w14:textId="77777777" w:rsidR="00610FFD" w:rsidRDefault="007D572E">
      <w:pPr>
        <w:pStyle w:val="Heading1"/>
      </w:pPr>
      <w:bookmarkStart w:id="28" w:name="author-contributions"/>
      <w:r>
        <w:t>Author Contributions</w:t>
      </w:r>
      <w:bookmarkEnd w:id="28"/>
    </w:p>
    <w:p w14:paraId="19DD4495" w14:textId="77777777" w:rsidR="00610FFD" w:rsidRDefault="007D572E">
      <w:pPr>
        <w:pStyle w:val="FirstParagraph"/>
      </w:pPr>
      <w:r>
        <w:t xml:space="preserve">Author contribution initials reflect authorship order. KBH, MCF, JG, MSo contributed to the study concept. KBH, MCF, JG, KK, CLW, MM, MSo contributed to the study design. KBH, CB contributed to the final protocol. KBH contributed to study documentation. KBH contributed </w:t>
      </w:r>
      <w:r>
        <w:lastRenderedPageBreak/>
        <w:t>to study management. KBH, ASMT, AKB, AB, SD, CTF, ACF, AG, JG, NGG, JKH, NH, MłH, SK, KK, CLW, LL, NM, CM, MM, VM, SMS, CN, AJO, LP, CEP, LS, MSo, MSu, CW, JW contributed to data collection. KBH, ASMT, CB, MCF, JK contributed to data analysis. KBH, CB, AKB, MJC, CTF, MCF, JG, NGG, JKH, CLW, LS, MSo contributed to the stage 1 manuscript. KBH, ASMT, CTF, MCF, JG, NGG, JKH, CLW, LL, LS, MSo contributed to the Stage 2 manuscript.</w:t>
      </w:r>
    </w:p>
    <w:p w14:paraId="589CC21F" w14:textId="77777777" w:rsidR="00610FFD" w:rsidRDefault="007D572E">
      <w:pPr>
        <w:pStyle w:val="Heading1"/>
      </w:pPr>
      <w:bookmarkStart w:id="29" w:name="conflicts-of-interest"/>
      <w:r>
        <w:t>Conflicts of Interest</w:t>
      </w:r>
      <w:bookmarkEnd w:id="29"/>
    </w:p>
    <w:p w14:paraId="10D00FBB" w14:textId="77777777" w:rsidR="00610FFD" w:rsidRDefault="007D572E">
      <w:pPr>
        <w:pStyle w:val="FirstParagraph"/>
      </w:pPr>
      <w:r>
        <w:t>The authors declare that there were no conflicts of interest with respect to the authorship or the publication of this article.</w:t>
      </w:r>
    </w:p>
    <w:p w14:paraId="18F84510" w14:textId="77777777" w:rsidR="00610FFD" w:rsidRDefault="007D572E">
      <w:pPr>
        <w:pStyle w:val="Heading1"/>
      </w:pPr>
      <w:bookmarkStart w:id="30" w:name="funding"/>
      <w:r>
        <w:t>Funding</w:t>
      </w:r>
      <w:bookmarkEnd w:id="30"/>
    </w:p>
    <w:p w14:paraId="077E3F46" w14:textId="77777777" w:rsidR="00610FFD" w:rsidRDefault="007D572E">
      <w:pPr>
        <w:pStyle w:val="FirstParagraph"/>
      </w:pPr>
      <w:r>
        <w:t>Individual participating labs acknowledge funding support from: the Natural Sciences and Engineering Research Council of Canada (2011-402470 and 2015-03967); the Social Sciences and Humanities Research Council of Canada Insight Grant (435-2015-1974 and 435-2015-0385); Agence Nationale de la Recherche (ANR-17-EURE-0017 and ANR-10-IDEX-0001-02); Western Sydney University Early Career Researcher Start-up Grant (20311.87608); European Commission (MSCA-IF-798658); a European Research Council Synergy Grant, SOMICS (609819); ERC Consolidator Grant “BabyRhythm” (773202); The Leverhulme Trust (ECF-2015-009); The UK Economic and Social Research Council (ES/L008955/1); Research Manitoba, Children’s Hospital Research Institute of Manitoba, University of Manitoba; ODPRT funds, National University of Singapore; and the National Institute of Child Health and Human Development (R01HD095912).</w:t>
      </w:r>
    </w:p>
    <w:p w14:paraId="114E0659" w14:textId="77777777" w:rsidR="00610FFD" w:rsidRDefault="007D572E">
      <w:pPr>
        <w:pStyle w:val="Heading1"/>
      </w:pPr>
      <w:bookmarkStart w:id="31" w:name="prior-versions"/>
      <w:r>
        <w:lastRenderedPageBreak/>
        <w:t>Prior versions</w:t>
      </w:r>
      <w:bookmarkEnd w:id="31"/>
    </w:p>
    <w:p w14:paraId="7956345C" w14:textId="77777777" w:rsidR="00610FFD" w:rsidRDefault="007D572E">
      <w:pPr>
        <w:pStyle w:val="FirstParagraph"/>
      </w:pPr>
      <w:r>
        <w:t xml:space="preserve">Preprint versions of this manuscript are posted at </w:t>
      </w:r>
      <w:hyperlink r:id="rId22">
        <w:r>
          <w:rPr>
            <w:rStyle w:val="Hyperlink"/>
          </w:rPr>
          <w:t>https://psyarxiv.com/sqh9d/</w:t>
        </w:r>
      </w:hyperlink>
      <w:r>
        <w:t>.</w:t>
      </w:r>
    </w:p>
    <w:p w14:paraId="7B2397D1" w14:textId="77777777" w:rsidR="00610FFD" w:rsidRDefault="007D572E">
      <w:r>
        <w:br w:type="page"/>
      </w:r>
    </w:p>
    <w:p w14:paraId="2C5CA164" w14:textId="77777777" w:rsidR="00610FFD" w:rsidRDefault="007D572E">
      <w:pPr>
        <w:pStyle w:val="Heading1"/>
      </w:pPr>
      <w:bookmarkStart w:id="32" w:name="references"/>
      <w:r>
        <w:lastRenderedPageBreak/>
        <w:t>References</w:t>
      </w:r>
      <w:bookmarkEnd w:id="32"/>
    </w:p>
    <w:p w14:paraId="78A85496" w14:textId="77777777" w:rsidR="00610FFD" w:rsidRDefault="007D572E">
      <w:pPr>
        <w:pStyle w:val="Bibliography"/>
      </w:pPr>
      <w:bookmarkStart w:id="33" w:name="ref-anderson_2018"/>
      <w:bookmarkStart w:id="34" w:name="refs"/>
      <w:r>
        <w:t xml:space="preserve">Anderson, J., Mak, L., Chahi, A. K., &amp; Bialystok, E. (2018). The language and social background questionnaire: Assessing degree of bilingualism in a diverse population. </w:t>
      </w:r>
      <w:r>
        <w:rPr>
          <w:i/>
        </w:rPr>
        <w:t>Behavior Research Methods</w:t>
      </w:r>
      <w:r>
        <w:t xml:space="preserve">, </w:t>
      </w:r>
      <w:r>
        <w:rPr>
          <w:i/>
        </w:rPr>
        <w:t>50</w:t>
      </w:r>
      <w:r>
        <w:t xml:space="preserve">(1), 250–263. </w:t>
      </w:r>
      <w:hyperlink r:id="rId23">
        <w:r>
          <w:rPr>
            <w:rStyle w:val="Hyperlink"/>
          </w:rPr>
          <w:t>https://doi.org/10.3758/s13428-017-0867-9</w:t>
        </w:r>
      </w:hyperlink>
    </w:p>
    <w:p w14:paraId="6CC207D5" w14:textId="77777777" w:rsidR="00610FFD" w:rsidRDefault="007D572E">
      <w:pPr>
        <w:pStyle w:val="Bibliography"/>
      </w:pPr>
      <w:bookmarkStart w:id="35" w:name="ref-barr_2013"/>
      <w:bookmarkEnd w:id="33"/>
      <w:r>
        <w:t xml:space="preserve">Barr, D. J., Levy, R., Scheepers, C., &amp; Tily, H. J. (2013). Random effects structure for confirmatory hypothesis testing: Keep it maximal. </w:t>
      </w:r>
      <w:r>
        <w:rPr>
          <w:i/>
        </w:rPr>
        <w:t>Journal of Memory and Language</w:t>
      </w:r>
      <w:r>
        <w:t xml:space="preserve">, </w:t>
      </w:r>
      <w:r>
        <w:rPr>
          <w:i/>
        </w:rPr>
        <w:t>68</w:t>
      </w:r>
      <w:r>
        <w:t xml:space="preserve">(3), 255–278. </w:t>
      </w:r>
      <w:hyperlink r:id="rId24">
        <w:r>
          <w:rPr>
            <w:rStyle w:val="Hyperlink"/>
          </w:rPr>
          <w:t>https://doi.org/https://doi.org/10.1016/j.jml.2012.11.001</w:t>
        </w:r>
      </w:hyperlink>
    </w:p>
    <w:p w14:paraId="6AB374A1" w14:textId="77777777" w:rsidR="00610FFD" w:rsidRDefault="007D572E">
      <w:pPr>
        <w:pStyle w:val="Bibliography"/>
      </w:pPr>
      <w:bookmarkStart w:id="36" w:name="ref-bates_2018_parsim"/>
      <w:bookmarkEnd w:id="35"/>
      <w:r>
        <w:t xml:space="preserve">Bates, D., Kliegl, R., Vasishth, S., &amp; Baayen, H. (2018). </w:t>
      </w:r>
      <w:r>
        <w:rPr>
          <w:i/>
        </w:rPr>
        <w:t>Parsimonious mixed models</w:t>
      </w:r>
      <w:r>
        <w:t>. Preprint.</w:t>
      </w:r>
    </w:p>
    <w:p w14:paraId="018E473E" w14:textId="77777777" w:rsidR="00610FFD" w:rsidRDefault="007D572E">
      <w:pPr>
        <w:pStyle w:val="Bibliography"/>
      </w:pPr>
      <w:bookmarkStart w:id="37" w:name="ref-bates_2015_fitting"/>
      <w:bookmarkEnd w:id="36"/>
      <w:r>
        <w:t xml:space="preserve">Bates, D., Mächler, M., Bolker, B., &amp; Walker, S. (2015). Fitting linear mixed-effects models using lme4. </w:t>
      </w:r>
      <w:r>
        <w:rPr>
          <w:i/>
        </w:rPr>
        <w:t>Journal of Statistical Software, Articles</w:t>
      </w:r>
      <w:r>
        <w:t xml:space="preserve">, </w:t>
      </w:r>
      <w:r>
        <w:rPr>
          <w:i/>
        </w:rPr>
        <w:t>67</w:t>
      </w:r>
      <w:r>
        <w:t xml:space="preserve">(1), 1–48. </w:t>
      </w:r>
      <w:hyperlink r:id="rId25">
        <w:r>
          <w:rPr>
            <w:rStyle w:val="Hyperlink"/>
          </w:rPr>
          <w:t>https://doi.org/10.18637/jss.v067.i01</w:t>
        </w:r>
      </w:hyperlink>
    </w:p>
    <w:p w14:paraId="4A4FC793" w14:textId="77777777" w:rsidR="00610FFD" w:rsidRDefault="007D572E">
      <w:pPr>
        <w:pStyle w:val="Bibliography"/>
      </w:pPr>
      <w:bookmarkStart w:id="38" w:name="ref-bialystok_2005"/>
      <w:bookmarkEnd w:id="37"/>
      <w:r>
        <w:t xml:space="preserve">Bialystok, E., Luk, G., &amp; Kwan, E. (2005). Bilingualism, biliteracy, and learning to read: Interactions among languages and writing systems. </w:t>
      </w:r>
      <w:r>
        <w:rPr>
          <w:i/>
        </w:rPr>
        <w:t>Scientific Studies of Reading</w:t>
      </w:r>
      <w:r>
        <w:t xml:space="preserve">, </w:t>
      </w:r>
      <w:r>
        <w:rPr>
          <w:i/>
        </w:rPr>
        <w:t>9</w:t>
      </w:r>
      <w:r>
        <w:t xml:space="preserve">(1), 43–61. </w:t>
      </w:r>
      <w:hyperlink r:id="rId26">
        <w:r>
          <w:rPr>
            <w:rStyle w:val="Hyperlink"/>
          </w:rPr>
          <w:t>https://doi.org/10.1207/s1532799xssr0901_4</w:t>
        </w:r>
      </w:hyperlink>
    </w:p>
    <w:p w14:paraId="71A83921" w14:textId="77777777" w:rsidR="00610FFD" w:rsidRDefault="007D572E">
      <w:pPr>
        <w:pStyle w:val="Bibliography"/>
      </w:pPr>
      <w:bookmarkStart w:id="39" w:name="ref-bialystok_2018"/>
      <w:bookmarkEnd w:id="38"/>
      <w:r>
        <w:t xml:space="preserve">Bialystok, E., Luk, G., Peets, K. F., &amp; Yang, S. (2018). Receptive vocabulary differences in monolingual and bilingual children. </w:t>
      </w:r>
      <w:r>
        <w:rPr>
          <w:i/>
        </w:rPr>
        <w:t>Bilingualism: Language and Cognition</w:t>
      </w:r>
      <w:r>
        <w:t xml:space="preserve">, </w:t>
      </w:r>
      <w:r>
        <w:rPr>
          <w:i/>
        </w:rPr>
        <w:t>13</w:t>
      </w:r>
      <w:r>
        <w:t xml:space="preserve">(4), 525–531. </w:t>
      </w:r>
      <w:hyperlink r:id="rId27">
        <w:r>
          <w:rPr>
            <w:rStyle w:val="Hyperlink"/>
          </w:rPr>
          <w:t>https://doi.org/10.1017/S1366728909990423</w:t>
        </w:r>
      </w:hyperlink>
    </w:p>
    <w:p w14:paraId="5DA48D6A" w14:textId="77777777" w:rsidR="00610FFD" w:rsidRDefault="007D572E">
      <w:pPr>
        <w:pStyle w:val="Bibliography"/>
      </w:pPr>
      <w:bookmarkStart w:id="40" w:name="ref-bosch_2011"/>
      <w:bookmarkEnd w:id="39"/>
      <w:r>
        <w:t xml:space="preserve">Bosch, L., &amp; Ramon-Casas, M. (2011). Variability in vowel production by bilingual speakers: Can input properties hinder the early stabilization of contrastive categories? </w:t>
      </w:r>
      <w:r>
        <w:rPr>
          <w:i/>
        </w:rPr>
        <w:t>Journal of Phonetics</w:t>
      </w:r>
      <w:r>
        <w:t xml:space="preserve">, </w:t>
      </w:r>
      <w:r>
        <w:rPr>
          <w:i/>
        </w:rPr>
        <w:t>39</w:t>
      </w:r>
      <w:r>
        <w:t xml:space="preserve">(4), 514–526. </w:t>
      </w:r>
      <w:hyperlink r:id="rId28">
        <w:r>
          <w:rPr>
            <w:rStyle w:val="Hyperlink"/>
          </w:rPr>
          <w:t>https://doi.org/https://doi.org/10.1016/j.wocn.2011.02.001</w:t>
        </w:r>
      </w:hyperlink>
    </w:p>
    <w:p w14:paraId="0CD2010A" w14:textId="77777777" w:rsidR="00610FFD" w:rsidRDefault="007D572E">
      <w:pPr>
        <w:pStyle w:val="Bibliography"/>
      </w:pPr>
      <w:bookmarkStart w:id="41" w:name="ref-bosch_1997"/>
      <w:bookmarkEnd w:id="40"/>
      <w:r>
        <w:lastRenderedPageBreak/>
        <w:t xml:space="preserve">Bosch, L., &amp; Sebastián-Gallés, N. (1997). Native-language recognition abilities in 4-month-old infants from monolingual and bilingual environments. </w:t>
      </w:r>
      <w:r>
        <w:rPr>
          <w:i/>
        </w:rPr>
        <w:t>Cognition</w:t>
      </w:r>
      <w:r>
        <w:t xml:space="preserve">, </w:t>
      </w:r>
      <w:r>
        <w:rPr>
          <w:i/>
        </w:rPr>
        <w:t>65</w:t>
      </w:r>
      <w:r>
        <w:t xml:space="preserve">(1), 33–69. </w:t>
      </w:r>
      <w:hyperlink r:id="rId29">
        <w:r>
          <w:rPr>
            <w:rStyle w:val="Hyperlink"/>
          </w:rPr>
          <w:t>https://doi.org/https://doi.org/10.1016/S0010-0277(97)00040-1</w:t>
        </w:r>
      </w:hyperlink>
    </w:p>
    <w:p w14:paraId="6F7E94D4" w14:textId="77777777" w:rsidR="00610FFD" w:rsidRDefault="007D572E">
      <w:pPr>
        <w:pStyle w:val="Bibliography"/>
      </w:pPr>
      <w:bookmarkStart w:id="42" w:name="ref-bosch_2001"/>
      <w:bookmarkEnd w:id="41"/>
      <w:r>
        <w:t xml:space="preserve">Bosch, L., &amp; Sebastián-Gallés, N. (2001). Evidence of early language discrimination abilities in infants from bilingual environments. </w:t>
      </w:r>
      <w:r>
        <w:rPr>
          <w:i/>
        </w:rPr>
        <w:t>Infancy</w:t>
      </w:r>
      <w:r>
        <w:t xml:space="preserve">, </w:t>
      </w:r>
      <w:r>
        <w:rPr>
          <w:i/>
        </w:rPr>
        <w:t>2</w:t>
      </w:r>
      <w:r>
        <w:t xml:space="preserve">(1), 29–49. </w:t>
      </w:r>
      <w:hyperlink r:id="rId30">
        <w:r>
          <w:rPr>
            <w:rStyle w:val="Hyperlink"/>
          </w:rPr>
          <w:t>https://doi.org/10.1207/S15327078IN0201_3</w:t>
        </w:r>
      </w:hyperlink>
    </w:p>
    <w:p w14:paraId="66206BB2" w14:textId="77777777" w:rsidR="00610FFD" w:rsidRDefault="007D572E">
      <w:pPr>
        <w:pStyle w:val="Bibliography"/>
      </w:pPr>
      <w:bookmarkStart w:id="43" w:name="ref-brito_2014"/>
      <w:bookmarkEnd w:id="42"/>
      <w:r>
        <w:t xml:space="preserve">Brito, N., &amp; Barr, R. (2014). Flexible memory retrieval in bilingual 6-month-old infants. </w:t>
      </w:r>
      <w:r>
        <w:rPr>
          <w:i/>
        </w:rPr>
        <w:t>Developmental Psychobiology</w:t>
      </w:r>
      <w:r>
        <w:t xml:space="preserve">, </w:t>
      </w:r>
      <w:r>
        <w:rPr>
          <w:i/>
        </w:rPr>
        <w:t>56</w:t>
      </w:r>
      <w:r>
        <w:t xml:space="preserve">(5), 1156–1163. </w:t>
      </w:r>
      <w:hyperlink r:id="rId31">
        <w:r>
          <w:rPr>
            <w:rStyle w:val="Hyperlink"/>
          </w:rPr>
          <w:t>https://doi.org/10.1002/dev.21188</w:t>
        </w:r>
      </w:hyperlink>
    </w:p>
    <w:p w14:paraId="04D06E0D" w14:textId="77777777" w:rsidR="00610FFD" w:rsidRDefault="007D572E">
      <w:pPr>
        <w:pStyle w:val="Bibliography"/>
      </w:pPr>
      <w:bookmarkStart w:id="44" w:name="ref-brito_2015"/>
      <w:bookmarkEnd w:id="43"/>
      <w:r>
        <w:t xml:space="preserve">Brito, N., Sebastián-Gallés, N., &amp; Barr, R. (2015). Differences in language exposure and its effects on memory flexibility in monolingual, bilingual, and trilingual infants. </w:t>
      </w:r>
      <w:r>
        <w:rPr>
          <w:i/>
        </w:rPr>
        <w:t>Bilingualism: Language and Cognition</w:t>
      </w:r>
      <w:r>
        <w:t xml:space="preserve">, </w:t>
      </w:r>
      <w:r>
        <w:rPr>
          <w:i/>
        </w:rPr>
        <w:t>18</w:t>
      </w:r>
      <w:r>
        <w:t xml:space="preserve">(4), 670–682. </w:t>
      </w:r>
      <w:hyperlink r:id="rId32">
        <w:r>
          <w:rPr>
            <w:rStyle w:val="Hyperlink"/>
          </w:rPr>
          <w:t>https://doi.org/10.1017/S1366728914000789</w:t>
        </w:r>
      </w:hyperlink>
    </w:p>
    <w:p w14:paraId="4B1A88CB" w14:textId="77777777" w:rsidR="00610FFD" w:rsidRDefault="007D572E">
      <w:pPr>
        <w:pStyle w:val="Bibliography"/>
      </w:pPr>
      <w:bookmarkStart w:id="45" w:name="ref-byers_heinlein_2015"/>
      <w:bookmarkEnd w:id="44"/>
      <w:r>
        <w:t xml:space="preserve">Byers-Heinlein, K. (2015). Methods for studying infant bilingualism. In J. W. Schwieter (Ed.), </w:t>
      </w:r>
      <w:r>
        <w:rPr>
          <w:i/>
        </w:rPr>
        <w:t>The Cambridge Handbook of Bilingual Processing</w:t>
      </w:r>
      <w:r>
        <w:t xml:space="preserve"> (pp. 133–154). Cambridge: Cambridge University Press. </w:t>
      </w:r>
      <w:hyperlink r:id="rId33">
        <w:r>
          <w:rPr>
            <w:rStyle w:val="Hyperlink"/>
          </w:rPr>
          <w:t>https://doi.org/10.1017/CBO9781107447257</w:t>
        </w:r>
      </w:hyperlink>
    </w:p>
    <w:p w14:paraId="53FEA3B2" w14:textId="77777777" w:rsidR="00610FFD" w:rsidRDefault="007D572E">
      <w:pPr>
        <w:pStyle w:val="Bibliography"/>
      </w:pPr>
      <w:bookmarkStart w:id="46" w:name="ref-byers_heinlein_et_al_2019"/>
      <w:bookmarkEnd w:id="45"/>
      <w:r>
        <w:t xml:space="preserve">Byers-Heinlein, K., Bergmann, C., Davies, C., Frank, M. C., Hamlin, J. K., Kline, M., … Soderstrom, M. (2020). Building a collaborative psychological science: Lessons learned from ManyBabies 1. </w:t>
      </w:r>
      <w:r>
        <w:rPr>
          <w:i/>
        </w:rPr>
        <w:t>Canadian Psychology</w:t>
      </w:r>
      <w:r>
        <w:t xml:space="preserve">. </w:t>
      </w:r>
      <w:hyperlink r:id="rId34">
        <w:r>
          <w:rPr>
            <w:rStyle w:val="Hyperlink"/>
          </w:rPr>
          <w:t>https://doi.org/https://doi.org/10.31234/osf.io/dmhk2</w:t>
        </w:r>
      </w:hyperlink>
    </w:p>
    <w:p w14:paraId="6ADAB63C" w14:textId="77777777" w:rsidR="00610FFD" w:rsidRDefault="007D572E">
      <w:pPr>
        <w:pStyle w:val="Bibliography"/>
      </w:pPr>
      <w:bookmarkStart w:id="47" w:name="ref-byers_heinlein_2014"/>
      <w:bookmarkEnd w:id="46"/>
      <w:r>
        <w:t xml:space="preserve">Byers-Heinlein, K., &amp; Fennell, C. T. (2014). Perceptual narrowing in the context of increased variation: Insights from bilingual infants. </w:t>
      </w:r>
      <w:r>
        <w:rPr>
          <w:i/>
        </w:rPr>
        <w:t>Developmental Psychobiology</w:t>
      </w:r>
      <w:r>
        <w:t xml:space="preserve">, </w:t>
      </w:r>
      <w:r>
        <w:rPr>
          <w:i/>
        </w:rPr>
        <w:t>56</w:t>
      </w:r>
      <w:r>
        <w:t xml:space="preserve">(2), 274–291. </w:t>
      </w:r>
      <w:hyperlink r:id="rId35">
        <w:r>
          <w:rPr>
            <w:rStyle w:val="Hyperlink"/>
          </w:rPr>
          <w:t>https://doi.org/10.1002/dev.21167</w:t>
        </w:r>
      </w:hyperlink>
    </w:p>
    <w:p w14:paraId="638DFC14" w14:textId="77777777" w:rsidR="00610FFD" w:rsidRDefault="007D572E">
      <w:pPr>
        <w:pStyle w:val="Bibliography"/>
      </w:pPr>
      <w:bookmarkStart w:id="48" w:name="ref-byers_heinlein_2013"/>
      <w:bookmarkEnd w:id="47"/>
      <w:r>
        <w:lastRenderedPageBreak/>
        <w:t xml:space="preserve">Byers-Heinlein, K., Fennell, C. T., &amp; Werker, J. F. (2013). The development of associative word learning in monolingual and bilingual infants. </w:t>
      </w:r>
      <w:r>
        <w:rPr>
          <w:i/>
        </w:rPr>
        <w:t>Bilingualism: Language and Cognition</w:t>
      </w:r>
      <w:r>
        <w:t xml:space="preserve">, </w:t>
      </w:r>
      <w:r>
        <w:rPr>
          <w:i/>
        </w:rPr>
        <w:t>16</w:t>
      </w:r>
      <w:r>
        <w:t xml:space="preserve">(1), 198–205. </w:t>
      </w:r>
      <w:hyperlink r:id="rId36">
        <w:r>
          <w:rPr>
            <w:rStyle w:val="Hyperlink"/>
          </w:rPr>
          <w:t>https://doi.org/10.1017/S1366728912000417</w:t>
        </w:r>
      </w:hyperlink>
    </w:p>
    <w:p w14:paraId="590C74D7" w14:textId="77777777" w:rsidR="00610FFD" w:rsidRDefault="007D572E">
      <w:pPr>
        <w:pStyle w:val="Bibliography"/>
      </w:pPr>
      <w:bookmarkStart w:id="49" w:name="ref-byers_heinlein_2019"/>
      <w:bookmarkEnd w:id="48"/>
      <w:r>
        <w:t xml:space="preserve">Byers-Heinlein, K., Schott, E., Gonzalez-Barrero, A. M., Brouillard, M., Dubé, D., Jardak, A., … al. (2019). MAPLE: A multilingual approach to parent language estimates. </w:t>
      </w:r>
      <w:r>
        <w:rPr>
          <w:i/>
        </w:rPr>
        <w:t>Bilingualism: Language and Cognition</w:t>
      </w:r>
      <w:r>
        <w:t xml:space="preserve">, 1–7. </w:t>
      </w:r>
      <w:hyperlink r:id="rId37">
        <w:r>
          <w:rPr>
            <w:rStyle w:val="Hyperlink"/>
          </w:rPr>
          <w:t>https://doi.org/10.1017/S1366728919000282</w:t>
        </w:r>
      </w:hyperlink>
    </w:p>
    <w:p w14:paraId="4DEB3352" w14:textId="77777777" w:rsidR="00610FFD" w:rsidRDefault="007D572E">
      <w:pPr>
        <w:pStyle w:val="Bibliography"/>
      </w:pPr>
      <w:bookmarkStart w:id="50" w:name="ref-cattani_2014"/>
      <w:bookmarkEnd w:id="49"/>
      <w:r>
        <w:t xml:space="preserve">Cattani, A., Abbot-Smith, K., Farag, R., Krott, A., Arreckx, F., Dennis, I., &amp; Floccia, C. (2014). How much exposure to English is necessary for a bilingual toddler to perform like a monolingual peer in language tests? </w:t>
      </w:r>
      <w:r>
        <w:rPr>
          <w:i/>
        </w:rPr>
        <w:t>International Journal of Language &amp; Communication Disorders</w:t>
      </w:r>
      <w:r>
        <w:t xml:space="preserve">, </w:t>
      </w:r>
      <w:r>
        <w:rPr>
          <w:i/>
        </w:rPr>
        <w:t>49</w:t>
      </w:r>
      <w:r>
        <w:t xml:space="preserve">(6), 649–671. </w:t>
      </w:r>
      <w:hyperlink r:id="rId38">
        <w:r>
          <w:rPr>
            <w:rStyle w:val="Hyperlink"/>
          </w:rPr>
          <w:t>https://doi.org/10.1111/1460-6984.12082</w:t>
        </w:r>
      </w:hyperlink>
    </w:p>
    <w:p w14:paraId="531CBB1D" w14:textId="77777777" w:rsidR="00610FFD" w:rsidRDefault="007D572E">
      <w:pPr>
        <w:pStyle w:val="Bibliography"/>
      </w:pPr>
      <w:bookmarkStart w:id="51" w:name="ref-choi_1991"/>
      <w:bookmarkEnd w:id="50"/>
      <w:r>
        <w:t xml:space="preserve">Choi, S., &amp; Bowerman, M. (1991). Learning to express motion events in English and Korean: The influence of language-specific lexicalization patterns. </w:t>
      </w:r>
      <w:r>
        <w:rPr>
          <w:i/>
        </w:rPr>
        <w:t>Cognition</w:t>
      </w:r>
      <w:r>
        <w:t xml:space="preserve">, </w:t>
      </w:r>
      <w:r>
        <w:rPr>
          <w:i/>
        </w:rPr>
        <w:t>41</w:t>
      </w:r>
      <w:r>
        <w:t xml:space="preserve">(1), 83–121. </w:t>
      </w:r>
      <w:hyperlink r:id="rId39">
        <w:r>
          <w:rPr>
            <w:rStyle w:val="Hyperlink"/>
          </w:rPr>
          <w:t>https://doi.org/https://doi.org/10.1016/0010-0277(91)90033-Z</w:t>
        </w:r>
      </w:hyperlink>
    </w:p>
    <w:p w14:paraId="104317B6" w14:textId="77777777" w:rsidR="00610FFD" w:rsidRDefault="007D572E">
      <w:pPr>
        <w:pStyle w:val="Bibliography"/>
      </w:pPr>
      <w:bookmarkStart w:id="52" w:name="ref-cooper_1997"/>
      <w:bookmarkEnd w:id="51"/>
      <w:r>
        <w:t xml:space="preserve">Cooper, R. P., Abraham, J., Berman, S., &amp; Staska, M. (1997). The development of infants’ preference for motherese. </w:t>
      </w:r>
      <w:r>
        <w:rPr>
          <w:i/>
        </w:rPr>
        <w:t>Infant Behavior and Development</w:t>
      </w:r>
      <w:r>
        <w:t xml:space="preserve">, </w:t>
      </w:r>
      <w:r>
        <w:rPr>
          <w:i/>
        </w:rPr>
        <w:t>20</w:t>
      </w:r>
      <w:r>
        <w:t xml:space="preserve">(4), 477–488. </w:t>
      </w:r>
      <w:hyperlink r:id="rId40">
        <w:r>
          <w:rPr>
            <w:rStyle w:val="Hyperlink"/>
          </w:rPr>
          <w:t>https://doi.org/https://doi.org/10.1016/S0163-6383(97)90037-0</w:t>
        </w:r>
      </w:hyperlink>
    </w:p>
    <w:p w14:paraId="78F1623A" w14:textId="77777777" w:rsidR="00610FFD" w:rsidRDefault="007D572E">
      <w:pPr>
        <w:pStyle w:val="Bibliography"/>
      </w:pPr>
      <w:bookmarkStart w:id="53" w:name="ref-cooper_1990"/>
      <w:bookmarkEnd w:id="52"/>
      <w:r>
        <w:t xml:space="preserve">Cooper, R. P., &amp; Aslin, R. N. (1990). Preference for infant-directed speech in the first month after birth. </w:t>
      </w:r>
      <w:r>
        <w:rPr>
          <w:i/>
        </w:rPr>
        <w:t>Child Development</w:t>
      </w:r>
      <w:r>
        <w:t xml:space="preserve">, </w:t>
      </w:r>
      <w:r>
        <w:rPr>
          <w:i/>
        </w:rPr>
        <w:t>61</w:t>
      </w:r>
      <w:r>
        <w:t xml:space="preserve">(5), 1584–1595. Retrieved from </w:t>
      </w:r>
      <w:hyperlink r:id="rId41">
        <w:r>
          <w:rPr>
            <w:rStyle w:val="Hyperlink"/>
          </w:rPr>
          <w:t>http://www.jstor.org/stable/1130766</w:t>
        </w:r>
      </w:hyperlink>
    </w:p>
    <w:p w14:paraId="5F52455A" w14:textId="77777777" w:rsidR="00610FFD" w:rsidRDefault="007D572E">
      <w:pPr>
        <w:pStyle w:val="Bibliography"/>
      </w:pPr>
      <w:bookmarkStart w:id="54" w:name="ref-cooper_1994"/>
      <w:bookmarkEnd w:id="53"/>
      <w:r>
        <w:lastRenderedPageBreak/>
        <w:t xml:space="preserve">Cooper, R. P., &amp; Aslin, R. N. (1994). Developmental differences in infant attention to the spectral properties of infant-directed speech. </w:t>
      </w:r>
      <w:r>
        <w:rPr>
          <w:i/>
        </w:rPr>
        <w:t>Child Development</w:t>
      </w:r>
      <w:r>
        <w:t xml:space="preserve">, </w:t>
      </w:r>
      <w:r>
        <w:rPr>
          <w:i/>
        </w:rPr>
        <w:t>65</w:t>
      </w:r>
      <w:r>
        <w:t xml:space="preserve">(6), 1663–1677. </w:t>
      </w:r>
      <w:hyperlink r:id="rId42">
        <w:r>
          <w:rPr>
            <w:rStyle w:val="Hyperlink"/>
          </w:rPr>
          <w:t>https://doi.org/10.2307/1131286</w:t>
        </w:r>
      </w:hyperlink>
    </w:p>
    <w:p w14:paraId="723B7851" w14:textId="77777777" w:rsidR="00610FFD" w:rsidRDefault="007D572E">
      <w:pPr>
        <w:pStyle w:val="Bibliography"/>
      </w:pPr>
      <w:bookmarkStart w:id="55" w:name="ref-csibra_2016"/>
      <w:bookmarkEnd w:id="54"/>
      <w:r>
        <w:t xml:space="preserve">Csibra, G., Hernik, M., Mascaro, O., Tatone, D., &amp; Lengyel, M. (2016). Statistical treatment of looking-time data. </w:t>
      </w:r>
      <w:r>
        <w:rPr>
          <w:i/>
        </w:rPr>
        <w:t>Developmental Psychology</w:t>
      </w:r>
      <w:r>
        <w:t xml:space="preserve">, </w:t>
      </w:r>
      <w:r>
        <w:rPr>
          <w:i/>
        </w:rPr>
        <w:t>52</w:t>
      </w:r>
      <w:r>
        <w:t xml:space="preserve">(4), 521–536. </w:t>
      </w:r>
      <w:hyperlink r:id="rId43">
        <w:r>
          <w:rPr>
            <w:rStyle w:val="Hyperlink"/>
          </w:rPr>
          <w:t>https://doi.org/10.1037/dev0000083</w:t>
        </w:r>
      </w:hyperlink>
    </w:p>
    <w:p w14:paraId="6E83A778" w14:textId="77777777" w:rsidR="00610FFD" w:rsidRDefault="007D572E">
      <w:pPr>
        <w:pStyle w:val="Bibliography"/>
      </w:pPr>
      <w:bookmarkStart w:id="56" w:name="ref-curtin_2011"/>
      <w:bookmarkEnd w:id="55"/>
      <w:r>
        <w:t xml:space="preserve">Curtin, S., Byers-Heinlein, K., &amp; Werker, J. E. (2011). Bilingual beginnings as a lens for theory development: PRIMIR in focus. </w:t>
      </w:r>
      <w:r>
        <w:rPr>
          <w:i/>
        </w:rPr>
        <w:t>Journal of Phonetics</w:t>
      </w:r>
      <w:r>
        <w:t xml:space="preserve">, </w:t>
      </w:r>
      <w:r>
        <w:rPr>
          <w:i/>
        </w:rPr>
        <w:t>39</w:t>
      </w:r>
      <w:r>
        <w:t xml:space="preserve">(4), 492–504. </w:t>
      </w:r>
      <w:hyperlink r:id="rId44">
        <w:r>
          <w:rPr>
            <w:rStyle w:val="Hyperlink"/>
          </w:rPr>
          <w:t>https://doi.org/10.1016/j.wocn.2010.12.002</w:t>
        </w:r>
      </w:hyperlink>
    </w:p>
    <w:p w14:paraId="4BBCA419" w14:textId="77777777" w:rsidR="00610FFD" w:rsidRDefault="007D572E">
      <w:pPr>
        <w:pStyle w:val="Bibliography"/>
      </w:pPr>
      <w:bookmarkStart w:id="57" w:name="ref-curto_2011"/>
      <w:bookmarkEnd w:id="56"/>
      <w:r>
        <w:t xml:space="preserve">Curto, J. D., &amp; Pinto, J. C. (2011). The corrected VIF (CVIF). </w:t>
      </w:r>
      <w:r>
        <w:rPr>
          <w:i/>
        </w:rPr>
        <w:t>Journal of Applied Statistics</w:t>
      </w:r>
      <w:r>
        <w:t xml:space="preserve">, </w:t>
      </w:r>
      <w:r>
        <w:rPr>
          <w:i/>
        </w:rPr>
        <w:t>38</w:t>
      </w:r>
      <w:r>
        <w:t xml:space="preserve">(7), 1499–1507. </w:t>
      </w:r>
      <w:hyperlink r:id="rId45">
        <w:r>
          <w:rPr>
            <w:rStyle w:val="Hyperlink"/>
          </w:rPr>
          <w:t>https://doi.org/10.1080/02664763.2010.505956</w:t>
        </w:r>
      </w:hyperlink>
    </w:p>
    <w:p w14:paraId="1EF03684" w14:textId="77777777" w:rsidR="00610FFD" w:rsidRDefault="007D572E">
      <w:pPr>
        <w:pStyle w:val="Bibliography"/>
      </w:pPr>
      <w:bookmarkStart w:id="58" w:name="ref-danielson_2014"/>
      <w:bookmarkEnd w:id="57"/>
      <w:r>
        <w:t xml:space="preserve">Danielson, D. K., Seidl, A., Onishi, K. H., Alamian, G., &amp; Cristia, A. (2014). The acoustic properties of bilingual infant-directed speech. </w:t>
      </w:r>
      <w:r>
        <w:rPr>
          <w:i/>
        </w:rPr>
        <w:t>The Journal of the Acoustical Society of America</w:t>
      </w:r>
      <w:r>
        <w:t xml:space="preserve">, </w:t>
      </w:r>
      <w:r>
        <w:rPr>
          <w:i/>
        </w:rPr>
        <w:t>135</w:t>
      </w:r>
      <w:r>
        <w:t xml:space="preserve">(2), EL95–EL101. </w:t>
      </w:r>
      <w:hyperlink r:id="rId46">
        <w:r>
          <w:rPr>
            <w:rStyle w:val="Hyperlink"/>
          </w:rPr>
          <w:t>https://doi.org/10.1121/1.4862881</w:t>
        </w:r>
      </w:hyperlink>
    </w:p>
    <w:p w14:paraId="00681ADB" w14:textId="77777777" w:rsidR="00610FFD" w:rsidRDefault="007D572E">
      <w:pPr>
        <w:pStyle w:val="Bibliography"/>
      </w:pPr>
      <w:bookmarkStart w:id="59" w:name="ref-deanda_2016"/>
      <w:bookmarkEnd w:id="58"/>
      <w:r>
        <w:t xml:space="preserve">DeAnda, S., Bosch, L., Poulin-Dubois, D., Zesiger, P., &amp; Friend, M. (2016). The Language Exposure Assessment Tool: Quantifying language exposure in infants and children. </w:t>
      </w:r>
      <w:r>
        <w:rPr>
          <w:i/>
        </w:rPr>
        <w:t>Journal of Speech, Language, and Hearing Research</w:t>
      </w:r>
      <w:r>
        <w:t xml:space="preserve">, </w:t>
      </w:r>
      <w:r>
        <w:rPr>
          <w:i/>
        </w:rPr>
        <w:t>59</w:t>
      </w:r>
      <w:r>
        <w:t xml:space="preserve">(6), 1346–1356. </w:t>
      </w:r>
      <w:hyperlink r:id="rId47">
        <w:r>
          <w:rPr>
            <w:rStyle w:val="Hyperlink"/>
          </w:rPr>
          <w:t>https://doi.org/10.1044/2016_JSLHR-L-15-0234</w:t>
        </w:r>
      </w:hyperlink>
    </w:p>
    <w:p w14:paraId="34DB002D" w14:textId="77777777" w:rsidR="00610FFD" w:rsidRDefault="007D572E">
      <w:pPr>
        <w:pStyle w:val="Bibliography"/>
      </w:pPr>
      <w:bookmarkStart w:id="60" w:name="ref-dunst_2012"/>
      <w:bookmarkEnd w:id="59"/>
      <w:r>
        <w:t xml:space="preserve">Dunst, C., Gorman, E., &amp; Hamby, D. (2012). Preference for infant-directed speech in preverbal young children. </w:t>
      </w:r>
      <w:r>
        <w:rPr>
          <w:i/>
        </w:rPr>
        <w:t>Center for Early Literacy Learning</w:t>
      </w:r>
      <w:r>
        <w:t xml:space="preserve">, </w:t>
      </w:r>
      <w:r>
        <w:rPr>
          <w:i/>
        </w:rPr>
        <w:t>5</w:t>
      </w:r>
      <w:r>
        <w:t>(1), 1–13.</w:t>
      </w:r>
    </w:p>
    <w:p w14:paraId="50A2962A" w14:textId="77777777" w:rsidR="00610FFD" w:rsidRDefault="007D572E">
      <w:pPr>
        <w:pStyle w:val="Bibliography"/>
      </w:pPr>
      <w:bookmarkStart w:id="61" w:name="ref-farran_2016"/>
      <w:bookmarkEnd w:id="60"/>
      <w:r>
        <w:lastRenderedPageBreak/>
        <w:t xml:space="preserve">Farran, L. K., Lee, C.-C., Yoo, H., &amp; Oller, D. K. (2016). Cross-cultural register differences in infant-directed speech: An initial study. </w:t>
      </w:r>
      <w:r>
        <w:rPr>
          <w:i/>
        </w:rPr>
        <w:t>PLOS ONE</w:t>
      </w:r>
      <w:r>
        <w:t xml:space="preserve">, </w:t>
      </w:r>
      <w:r>
        <w:rPr>
          <w:i/>
        </w:rPr>
        <w:t>11</w:t>
      </w:r>
      <w:r>
        <w:t xml:space="preserve">(3), 1–14. </w:t>
      </w:r>
      <w:hyperlink r:id="rId48">
        <w:r>
          <w:rPr>
            <w:rStyle w:val="Hyperlink"/>
          </w:rPr>
          <w:t>https://doi.org/10.1371/journal.pone.0151518</w:t>
        </w:r>
      </w:hyperlink>
    </w:p>
    <w:p w14:paraId="0867ACFE" w14:textId="77777777" w:rsidR="00610FFD" w:rsidRDefault="007D572E">
      <w:pPr>
        <w:pStyle w:val="Bibliography"/>
      </w:pPr>
      <w:bookmarkStart w:id="62" w:name="ref-fennell_2014"/>
      <w:bookmarkEnd w:id="61"/>
      <w:r>
        <w:t xml:space="preserve">Fennell, C. T., &amp; Byers-Heinlein, K. (2014). You sound like Mommy: Bilingual and monolingual infants learn words best from speakers typical of their language environments. </w:t>
      </w:r>
      <w:r>
        <w:rPr>
          <w:i/>
        </w:rPr>
        <w:t>International Journal of Behavioral Development</w:t>
      </w:r>
      <w:r>
        <w:t xml:space="preserve">, </w:t>
      </w:r>
      <w:r>
        <w:rPr>
          <w:i/>
        </w:rPr>
        <w:t>38</w:t>
      </w:r>
      <w:r>
        <w:t xml:space="preserve">(4), 309–316. </w:t>
      </w:r>
      <w:hyperlink r:id="rId49">
        <w:r>
          <w:rPr>
            <w:rStyle w:val="Hyperlink"/>
          </w:rPr>
          <w:t>https://doi.org/10.1177/0165025414530631</w:t>
        </w:r>
      </w:hyperlink>
    </w:p>
    <w:p w14:paraId="0C6436B0" w14:textId="77777777" w:rsidR="00610FFD" w:rsidRDefault="007D572E">
      <w:pPr>
        <w:pStyle w:val="Bibliography"/>
      </w:pPr>
      <w:bookmarkStart w:id="63" w:name="ref-fennell_2007"/>
      <w:bookmarkEnd w:id="62"/>
      <w:r>
        <w:t xml:space="preserve">Fennell, C. T., Byers-Heinlein, K., &amp; Werker, J. F. (2007). Using speech sounds to guide word learning: The case of bilingual infants. </w:t>
      </w:r>
      <w:r>
        <w:rPr>
          <w:i/>
        </w:rPr>
        <w:t>Child Development</w:t>
      </w:r>
      <w:r>
        <w:t xml:space="preserve">, </w:t>
      </w:r>
      <w:r>
        <w:rPr>
          <w:i/>
        </w:rPr>
        <w:t>78</w:t>
      </w:r>
      <w:r>
        <w:t xml:space="preserve">(5), 1510–1525. </w:t>
      </w:r>
      <w:hyperlink r:id="rId50">
        <w:r>
          <w:rPr>
            <w:rStyle w:val="Hyperlink"/>
          </w:rPr>
          <w:t>https://doi.org/10.1111/j.1467-8624.2007.01080.x</w:t>
        </w:r>
      </w:hyperlink>
    </w:p>
    <w:p w14:paraId="7B92AA11" w14:textId="77777777" w:rsidR="00610FFD" w:rsidRDefault="007D572E">
      <w:pPr>
        <w:pStyle w:val="Bibliography"/>
      </w:pPr>
      <w:bookmarkStart w:id="64" w:name="ref-fernald_1985"/>
      <w:bookmarkEnd w:id="63"/>
      <w:r>
        <w:t xml:space="preserve">Fernald, A. (1985). Four-month-old infants prefer to listen to motherese. </w:t>
      </w:r>
      <w:r>
        <w:rPr>
          <w:i/>
        </w:rPr>
        <w:t>Infant Behavior and Development</w:t>
      </w:r>
      <w:r>
        <w:t xml:space="preserve">, </w:t>
      </w:r>
      <w:r>
        <w:rPr>
          <w:i/>
        </w:rPr>
        <w:t>8</w:t>
      </w:r>
      <w:r>
        <w:t xml:space="preserve">(2), 181–195. </w:t>
      </w:r>
      <w:hyperlink r:id="rId51">
        <w:r>
          <w:rPr>
            <w:rStyle w:val="Hyperlink"/>
          </w:rPr>
          <w:t>https://doi.org/https://doi.org/10.1016/S0163-6383(85)80005-9</w:t>
        </w:r>
      </w:hyperlink>
    </w:p>
    <w:p w14:paraId="44934DDB" w14:textId="77777777" w:rsidR="00610FFD" w:rsidRDefault="007D572E">
      <w:pPr>
        <w:pStyle w:val="Bibliography"/>
      </w:pPr>
      <w:bookmarkStart w:id="65" w:name="ref-fernald_2013"/>
      <w:bookmarkEnd w:id="64"/>
      <w:r>
        <w:t xml:space="preserve">Fernald, A., Marchman, V. A., &amp; Weisleder, A. (2013). SES differences in language processing skill and vocabulary are evident at 18 months. </w:t>
      </w:r>
      <w:r>
        <w:rPr>
          <w:i/>
        </w:rPr>
        <w:t>Developmental Science</w:t>
      </w:r>
      <w:r>
        <w:t xml:space="preserve">, </w:t>
      </w:r>
      <w:r>
        <w:rPr>
          <w:i/>
        </w:rPr>
        <w:t>16</w:t>
      </w:r>
      <w:r>
        <w:t xml:space="preserve">(2), 234–248. </w:t>
      </w:r>
      <w:hyperlink r:id="rId52">
        <w:r>
          <w:rPr>
            <w:rStyle w:val="Hyperlink"/>
          </w:rPr>
          <w:t>https://doi.org/10.1111/desc.12019</w:t>
        </w:r>
      </w:hyperlink>
    </w:p>
    <w:p w14:paraId="621E91D0" w14:textId="77777777" w:rsidR="00610FFD" w:rsidRDefault="007D572E">
      <w:pPr>
        <w:pStyle w:val="Bibliography"/>
      </w:pPr>
      <w:bookmarkStart w:id="66" w:name="ref-fernald_1989"/>
      <w:bookmarkEnd w:id="65"/>
      <w:r>
        <w:t xml:space="preserve">Fernald, A., Taeschner, T., Dunn, J., Papousek, M., Boysson-Bardies, B. de, &amp; Fukui, I. (1989). A cross-language study of prosodic modifications in mothers’ and fathers’ speech to preverbal infants. </w:t>
      </w:r>
      <w:r>
        <w:rPr>
          <w:i/>
        </w:rPr>
        <w:t>Journal of Child Language</w:t>
      </w:r>
      <w:r>
        <w:t xml:space="preserve">, </w:t>
      </w:r>
      <w:r>
        <w:rPr>
          <w:i/>
        </w:rPr>
        <w:t>16</w:t>
      </w:r>
      <w:r>
        <w:t xml:space="preserve">(3), 477–501. </w:t>
      </w:r>
      <w:hyperlink r:id="rId53">
        <w:r>
          <w:rPr>
            <w:rStyle w:val="Hyperlink"/>
          </w:rPr>
          <w:t>https://doi.org/10.1017/S0305000900010679</w:t>
        </w:r>
      </w:hyperlink>
    </w:p>
    <w:p w14:paraId="49CCCECD" w14:textId="77777777" w:rsidR="00610FFD" w:rsidRDefault="007D572E">
      <w:pPr>
        <w:pStyle w:val="Bibliography"/>
      </w:pPr>
      <w:bookmarkStart w:id="67" w:name="ref-frank_2017"/>
      <w:bookmarkEnd w:id="66"/>
      <w:r>
        <w:lastRenderedPageBreak/>
        <w:t xml:space="preserve">Frank, M. C., Bergelson, E., Bergmann, C., Cristia, A., Floccia, C., Gervain, J., … Yurovsky, D. (2017). A collaborative approach to infant research: Promoting reproducibility, best practices, and theory-building. </w:t>
      </w:r>
      <w:r>
        <w:rPr>
          <w:i/>
        </w:rPr>
        <w:t>Infancy</w:t>
      </w:r>
      <w:r>
        <w:t xml:space="preserve">, </w:t>
      </w:r>
      <w:r>
        <w:rPr>
          <w:i/>
        </w:rPr>
        <w:t>22</w:t>
      </w:r>
      <w:r>
        <w:t xml:space="preserve">(4), 421–435. </w:t>
      </w:r>
      <w:hyperlink r:id="rId54">
        <w:r>
          <w:rPr>
            <w:rStyle w:val="Hyperlink"/>
          </w:rPr>
          <w:t>https://doi.org/10.1111/infa.12182</w:t>
        </w:r>
      </w:hyperlink>
    </w:p>
    <w:p w14:paraId="51265A13" w14:textId="77777777" w:rsidR="00610FFD" w:rsidRDefault="007D572E">
      <w:pPr>
        <w:pStyle w:val="Bibliography"/>
      </w:pPr>
      <w:bookmarkStart w:id="68" w:name="ref-garcia_sierra_2016"/>
      <w:bookmarkEnd w:id="67"/>
      <w:r>
        <w:t xml:space="preserve">García-Sierra, A., Ramírez-Esparza, N., &amp; Kuhl, P. K. (2016). Relationships between quantity of language input and brain responses in bilingual and monolingual infants, </w:t>
      </w:r>
      <w:r>
        <w:rPr>
          <w:i/>
        </w:rPr>
        <w:t>110</w:t>
      </w:r>
      <w:r>
        <w:t xml:space="preserve">, 1–17. </w:t>
      </w:r>
      <w:hyperlink r:id="rId55">
        <w:r>
          <w:rPr>
            <w:rStyle w:val="Hyperlink"/>
          </w:rPr>
          <w:t>https://doi.org/https://doi.org/10.1016/j.ijpsycho.2016.10.004</w:t>
        </w:r>
      </w:hyperlink>
    </w:p>
    <w:p w14:paraId="475A6F4E" w14:textId="77777777" w:rsidR="00610FFD" w:rsidRDefault="007D572E">
      <w:pPr>
        <w:pStyle w:val="Bibliography"/>
      </w:pPr>
      <w:bookmarkStart w:id="69" w:name="ref-glenn_1983"/>
      <w:bookmarkEnd w:id="68"/>
      <w:r>
        <w:t xml:space="preserve">Glenn, S. M., &amp; Cunningham, C. C. (1983). What do babies listen to most? A developmental study of auditory preferences in nonhandicapped infants and infants with Down’s syndrome. </w:t>
      </w:r>
      <w:r>
        <w:rPr>
          <w:i/>
        </w:rPr>
        <w:t>Developmental Psychology</w:t>
      </w:r>
      <w:r>
        <w:t xml:space="preserve">, </w:t>
      </w:r>
      <w:r>
        <w:rPr>
          <w:i/>
        </w:rPr>
        <w:t>19</w:t>
      </w:r>
      <w:r>
        <w:t xml:space="preserve">(3), 332–337. </w:t>
      </w:r>
      <w:hyperlink r:id="rId56">
        <w:r>
          <w:rPr>
            <w:rStyle w:val="Hyperlink"/>
          </w:rPr>
          <w:t>https://doi.org/10.1037/0012-1649.19.3.332</w:t>
        </w:r>
      </w:hyperlink>
    </w:p>
    <w:p w14:paraId="736CEC75" w14:textId="77777777" w:rsidR="00610FFD" w:rsidRDefault="007D572E">
      <w:pPr>
        <w:pStyle w:val="Bibliography"/>
      </w:pPr>
      <w:bookmarkStart w:id="70" w:name="ref-graf_estes_2015"/>
      <w:bookmarkEnd w:id="69"/>
      <w:r>
        <w:t xml:space="preserve">Graf Estes, K., &amp; Hay, J. F. (2015). Flexibility in bilingual infants’ word learning. </w:t>
      </w:r>
      <w:r>
        <w:rPr>
          <w:i/>
        </w:rPr>
        <w:t>Child Development</w:t>
      </w:r>
      <w:r>
        <w:t xml:space="preserve">, </w:t>
      </w:r>
      <w:r>
        <w:rPr>
          <w:i/>
        </w:rPr>
        <w:t>86</w:t>
      </w:r>
      <w:r>
        <w:t xml:space="preserve">(5), 1371–1385. </w:t>
      </w:r>
      <w:hyperlink r:id="rId57">
        <w:r>
          <w:rPr>
            <w:rStyle w:val="Hyperlink"/>
          </w:rPr>
          <w:t>https://doi.org/10.1111/cdev.12392</w:t>
        </w:r>
      </w:hyperlink>
    </w:p>
    <w:p w14:paraId="34B83EA3" w14:textId="77777777" w:rsidR="00610FFD" w:rsidRDefault="007D572E">
      <w:pPr>
        <w:pStyle w:val="Bibliography"/>
      </w:pPr>
      <w:bookmarkStart w:id="71" w:name="ref-graf_estes_2013"/>
      <w:bookmarkEnd w:id="70"/>
      <w:r>
        <w:t xml:space="preserve">Graf Estes, K., &amp; Hurley, K. (2013). Infant-directed prosody helps infants map sounds to meanings. </w:t>
      </w:r>
      <w:r>
        <w:rPr>
          <w:i/>
        </w:rPr>
        <w:t>Infancy</w:t>
      </w:r>
      <w:r>
        <w:t xml:space="preserve">, </w:t>
      </w:r>
      <w:r>
        <w:rPr>
          <w:i/>
        </w:rPr>
        <w:t>18</w:t>
      </w:r>
      <w:r>
        <w:t xml:space="preserve">(5), 797–824. </w:t>
      </w:r>
      <w:hyperlink r:id="rId58">
        <w:r>
          <w:rPr>
            <w:rStyle w:val="Hyperlink"/>
          </w:rPr>
          <w:t>https://doi.org/10.1111/infa.12006</w:t>
        </w:r>
      </w:hyperlink>
    </w:p>
    <w:p w14:paraId="1B47D00E" w14:textId="77777777" w:rsidR="00610FFD" w:rsidRDefault="007D572E">
      <w:pPr>
        <w:pStyle w:val="Bibliography"/>
      </w:pPr>
      <w:bookmarkStart w:id="72" w:name="ref-hart_1995"/>
      <w:bookmarkEnd w:id="71"/>
      <w:r>
        <w:t xml:space="preserve">Hart, B., &amp; Risley, T. R. (1995). </w:t>
      </w:r>
      <w:r>
        <w:rPr>
          <w:i/>
        </w:rPr>
        <w:t>Meaningful differences in the everyday experience of young american children</w:t>
      </w:r>
      <w:r>
        <w:t>. Baltimore: Paul H. Brookes Publishing.</w:t>
      </w:r>
    </w:p>
    <w:p w14:paraId="2D055E96" w14:textId="77777777" w:rsidR="00610FFD" w:rsidRDefault="007D572E">
      <w:pPr>
        <w:pStyle w:val="Bibliography"/>
      </w:pPr>
      <w:bookmarkStart w:id="73" w:name="ref-hayashi_2001"/>
      <w:bookmarkEnd w:id="72"/>
      <w:r>
        <w:t xml:space="preserve">Hayashi, A., Tamekawa, Y., &amp; Kiritani, S. (2001). Developmental change in auditory preferences for speech stimuli in Japanese infants. </w:t>
      </w:r>
      <w:r>
        <w:rPr>
          <w:i/>
        </w:rPr>
        <w:t>Journal of Speech, Language, and Hearing Research</w:t>
      </w:r>
      <w:r>
        <w:t xml:space="preserve">, </w:t>
      </w:r>
      <w:r>
        <w:rPr>
          <w:i/>
        </w:rPr>
        <w:t>44</w:t>
      </w:r>
      <w:r>
        <w:t xml:space="preserve">(6), 1189–1200. </w:t>
      </w:r>
      <w:hyperlink r:id="rId59">
        <w:r>
          <w:rPr>
            <w:rStyle w:val="Hyperlink"/>
          </w:rPr>
          <w:t>https://doi.org/10.1044/1092-4388(2001/092)</w:t>
        </w:r>
      </w:hyperlink>
    </w:p>
    <w:p w14:paraId="420A6E7E" w14:textId="77777777" w:rsidR="00610FFD" w:rsidRDefault="007D572E">
      <w:pPr>
        <w:pStyle w:val="Bibliography"/>
      </w:pPr>
      <w:bookmarkStart w:id="74" w:name="ref-higgins_2002"/>
      <w:bookmarkEnd w:id="73"/>
      <w:r>
        <w:t xml:space="preserve">Higgins, J. P. T., &amp; Thompson, S. G. (2002). Quantifying heterogeneity in a meta-analysis. </w:t>
      </w:r>
      <w:r>
        <w:rPr>
          <w:i/>
        </w:rPr>
        <w:t>Statistics in Medicine</w:t>
      </w:r>
      <w:r>
        <w:t xml:space="preserve">, </w:t>
      </w:r>
      <w:r>
        <w:rPr>
          <w:i/>
        </w:rPr>
        <w:t>21</w:t>
      </w:r>
      <w:r>
        <w:t xml:space="preserve">(11), 1539–1558. </w:t>
      </w:r>
      <w:hyperlink r:id="rId60">
        <w:r>
          <w:rPr>
            <w:rStyle w:val="Hyperlink"/>
          </w:rPr>
          <w:t>https://doi.org/10.1002/sim.1186</w:t>
        </w:r>
      </w:hyperlink>
    </w:p>
    <w:p w14:paraId="253DB4FC" w14:textId="77777777" w:rsidR="00610FFD" w:rsidRDefault="007D572E">
      <w:pPr>
        <w:pStyle w:val="Bibliography"/>
      </w:pPr>
      <w:bookmarkStart w:id="75" w:name="ref-higgins_2003"/>
      <w:bookmarkEnd w:id="74"/>
      <w:r>
        <w:lastRenderedPageBreak/>
        <w:t xml:space="preserve">Higgins, J. P. T., Thompson, S. G., Deeks, J. J., &amp; Altman, D. G. (2003). Measuring inconsistency in meta-analyses. </w:t>
      </w:r>
      <w:r>
        <w:rPr>
          <w:i/>
        </w:rPr>
        <w:t>BMJ</w:t>
      </w:r>
      <w:r>
        <w:t xml:space="preserve">, </w:t>
      </w:r>
      <w:r>
        <w:rPr>
          <w:i/>
        </w:rPr>
        <w:t>327</w:t>
      </w:r>
      <w:r>
        <w:t xml:space="preserve">(7414), 557–560. </w:t>
      </w:r>
      <w:hyperlink r:id="rId61">
        <w:r>
          <w:rPr>
            <w:rStyle w:val="Hyperlink"/>
          </w:rPr>
          <w:t>https://doi.org/10.1136/bmj.327.7414.557</w:t>
        </w:r>
      </w:hyperlink>
    </w:p>
    <w:p w14:paraId="4B54FFE3" w14:textId="77777777" w:rsidR="00610FFD" w:rsidRDefault="007D572E">
      <w:pPr>
        <w:pStyle w:val="Bibliography"/>
      </w:pPr>
      <w:bookmarkStart w:id="76" w:name="ref-hoff_2006"/>
      <w:bookmarkEnd w:id="75"/>
      <w:r>
        <w:t xml:space="preserve">Hoff, E. (2006). How social contexts support and shape language development. </w:t>
      </w:r>
      <w:r>
        <w:rPr>
          <w:i/>
        </w:rPr>
        <w:t>Developmental Review</w:t>
      </w:r>
      <w:r>
        <w:t xml:space="preserve">, </w:t>
      </w:r>
      <w:r>
        <w:rPr>
          <w:i/>
        </w:rPr>
        <w:t>26</w:t>
      </w:r>
      <w:r>
        <w:t xml:space="preserve">(1), 55–88. </w:t>
      </w:r>
      <w:hyperlink r:id="rId62">
        <w:r>
          <w:rPr>
            <w:rStyle w:val="Hyperlink"/>
          </w:rPr>
          <w:t>https://doi.org/https://doi.org/10.1016/j.dr.2005.11.002</w:t>
        </w:r>
      </w:hyperlink>
    </w:p>
    <w:p w14:paraId="16E9873A" w14:textId="77777777" w:rsidR="00610FFD" w:rsidRDefault="007D572E">
      <w:pPr>
        <w:pStyle w:val="Bibliography"/>
      </w:pPr>
      <w:bookmarkStart w:id="77" w:name="ref-hoff_2012"/>
      <w:bookmarkEnd w:id="76"/>
      <w:r>
        <w:t xml:space="preserve">Hoff, E., Core, C., Place, S., Rumiche, R., Señor, M., &amp; Parra, M. (2012). Dual language exposure and early bilingual development. </w:t>
      </w:r>
      <w:r>
        <w:rPr>
          <w:i/>
        </w:rPr>
        <w:t>Journal of Child Language</w:t>
      </w:r>
      <w:r>
        <w:t xml:space="preserve">, </w:t>
      </w:r>
      <w:r>
        <w:rPr>
          <w:i/>
        </w:rPr>
        <w:t>39</w:t>
      </w:r>
      <w:r>
        <w:t xml:space="preserve">(1), 1–27. </w:t>
      </w:r>
      <w:hyperlink r:id="rId63">
        <w:r>
          <w:rPr>
            <w:rStyle w:val="Hyperlink"/>
          </w:rPr>
          <w:t>https://doi.org/10.1017/S0305000910000759</w:t>
        </w:r>
      </w:hyperlink>
    </w:p>
    <w:p w14:paraId="17F574CB" w14:textId="77777777" w:rsidR="00610FFD" w:rsidRDefault="007D572E">
      <w:pPr>
        <w:pStyle w:val="Bibliography"/>
      </w:pPr>
      <w:bookmarkStart w:id="78" w:name="ref-hudon_2013"/>
      <w:bookmarkEnd w:id="77"/>
      <w:r>
        <w:t xml:space="preserve">Hudon, T. M., Fennell, C. T., &amp; Hoftyzer, M. (2013). Quality not quantity of television viewing is associated with bilingual toddlers’ vocabulary scores. </w:t>
      </w:r>
      <w:r>
        <w:rPr>
          <w:i/>
        </w:rPr>
        <w:t>Infant Behavior and Development</w:t>
      </w:r>
      <w:r>
        <w:t xml:space="preserve">, </w:t>
      </w:r>
      <w:r>
        <w:rPr>
          <w:i/>
        </w:rPr>
        <w:t>36</w:t>
      </w:r>
      <w:r>
        <w:t xml:space="preserve">(2), 245–254. </w:t>
      </w:r>
      <w:hyperlink r:id="rId64">
        <w:r>
          <w:rPr>
            <w:rStyle w:val="Hyperlink"/>
          </w:rPr>
          <w:t>https://doi.org/https://doi.org/10.1016/j.infbeh.2013.01.010</w:t>
        </w:r>
      </w:hyperlink>
    </w:p>
    <w:p w14:paraId="3E8E567B" w14:textId="77777777" w:rsidR="00610FFD" w:rsidRDefault="007D572E">
      <w:pPr>
        <w:pStyle w:val="Bibliography"/>
      </w:pPr>
      <w:bookmarkStart w:id="79" w:name="ref-incera_2018"/>
      <w:bookmarkEnd w:id="78"/>
      <w:r>
        <w:t xml:space="preserve">Incera, S., &amp; McLennan, C. T. (2018). The time course of within and between-language interference in bilinguals. </w:t>
      </w:r>
      <w:r>
        <w:rPr>
          <w:i/>
        </w:rPr>
        <w:t>International Journal of Bilingualism</w:t>
      </w:r>
      <w:r>
        <w:t xml:space="preserve">, </w:t>
      </w:r>
      <w:r>
        <w:rPr>
          <w:i/>
        </w:rPr>
        <w:t>22</w:t>
      </w:r>
      <w:r>
        <w:t xml:space="preserve">(1), 88–99. </w:t>
      </w:r>
      <w:hyperlink r:id="rId65">
        <w:r>
          <w:rPr>
            <w:rStyle w:val="Hyperlink"/>
          </w:rPr>
          <w:t>https://doi.org/10.1177/1367006916644688</w:t>
        </w:r>
      </w:hyperlink>
    </w:p>
    <w:p w14:paraId="75987224" w14:textId="77777777" w:rsidR="00610FFD" w:rsidRDefault="007D572E">
      <w:pPr>
        <w:pStyle w:val="Bibliography"/>
      </w:pPr>
      <w:bookmarkStart w:id="80" w:name="ref-karzon_1985"/>
      <w:bookmarkEnd w:id="79"/>
      <w:r>
        <w:t xml:space="preserve">Karzon, R. G. (1985). Discrimination of polysyllabic sequences by one- to four-month-old infants. </w:t>
      </w:r>
      <w:r>
        <w:rPr>
          <w:i/>
        </w:rPr>
        <w:t>Journal of Experimental Child Psychology</w:t>
      </w:r>
      <w:r>
        <w:t xml:space="preserve">, </w:t>
      </w:r>
      <w:r>
        <w:rPr>
          <w:i/>
        </w:rPr>
        <w:t>39</w:t>
      </w:r>
      <w:r>
        <w:t xml:space="preserve">(2), 326–342. </w:t>
      </w:r>
      <w:hyperlink r:id="rId66">
        <w:r>
          <w:rPr>
            <w:rStyle w:val="Hyperlink"/>
          </w:rPr>
          <w:t>https://doi.org/https://doi.org/10.1016/0022-0965(85)90044-X</w:t>
        </w:r>
      </w:hyperlink>
    </w:p>
    <w:p w14:paraId="745FB786" w14:textId="77777777" w:rsidR="00610FFD" w:rsidRDefault="007D572E">
      <w:pPr>
        <w:pStyle w:val="Bibliography"/>
      </w:pPr>
      <w:bookmarkStart w:id="81" w:name="ref-kemler_nelson_1995"/>
      <w:bookmarkEnd w:id="80"/>
      <w:r>
        <w:t xml:space="preserve">Kemler Nelson, D. G., Jusczyk, P. W., Mandel, D. R., Myers, J., Turk, A., &amp; Gerken, L. (1995). The head-turn preference procedure for testing auditory perception. </w:t>
      </w:r>
      <w:r>
        <w:rPr>
          <w:i/>
        </w:rPr>
        <w:t>Infant Behavior and Development</w:t>
      </w:r>
      <w:r>
        <w:t xml:space="preserve">, </w:t>
      </w:r>
      <w:r>
        <w:rPr>
          <w:i/>
        </w:rPr>
        <w:t>18</w:t>
      </w:r>
      <w:r>
        <w:t xml:space="preserve">(1), 111–116. </w:t>
      </w:r>
      <w:hyperlink r:id="rId67">
        <w:r>
          <w:rPr>
            <w:rStyle w:val="Hyperlink"/>
          </w:rPr>
          <w:t>https://doi.org/https://doi.org/10.1016/0163-6383(95)90012-8</w:t>
        </w:r>
      </w:hyperlink>
    </w:p>
    <w:p w14:paraId="171097FA" w14:textId="77777777" w:rsidR="00610FFD" w:rsidRDefault="007D572E">
      <w:pPr>
        <w:pStyle w:val="Bibliography"/>
      </w:pPr>
      <w:bookmarkStart w:id="82" w:name="ref-kitamura_2009"/>
      <w:bookmarkEnd w:id="81"/>
      <w:r>
        <w:lastRenderedPageBreak/>
        <w:t xml:space="preserve">Kitamura, C., &amp; Lam, C. (2009). Age-specific preferences for infant-directed affective intent. </w:t>
      </w:r>
      <w:r>
        <w:rPr>
          <w:i/>
        </w:rPr>
        <w:t>Infancy</w:t>
      </w:r>
      <w:r>
        <w:t xml:space="preserve">, </w:t>
      </w:r>
      <w:r>
        <w:rPr>
          <w:i/>
        </w:rPr>
        <w:t>14</w:t>
      </w:r>
      <w:r>
        <w:t xml:space="preserve">(1), 77–100. </w:t>
      </w:r>
      <w:hyperlink r:id="rId68">
        <w:r>
          <w:rPr>
            <w:rStyle w:val="Hyperlink"/>
          </w:rPr>
          <w:t>https://doi.org/10.1080/15250000802569777</w:t>
        </w:r>
      </w:hyperlink>
    </w:p>
    <w:p w14:paraId="72A314E1" w14:textId="77777777" w:rsidR="00610FFD" w:rsidRDefault="007D572E">
      <w:pPr>
        <w:pStyle w:val="Bibliography"/>
      </w:pPr>
      <w:bookmarkStart w:id="83" w:name="ref-kitamura_2001"/>
      <w:bookmarkEnd w:id="82"/>
      <w:r>
        <w:t xml:space="preserve">Kitamura, C., Thanavishuth, C., Burnham, D., &amp; Luksaneeyanawin, S. (2001). Universality and specificity in infant-directed speech: Pitch modifications as a function of infant age and sex in a tonal and non-tonal language. </w:t>
      </w:r>
      <w:r>
        <w:rPr>
          <w:i/>
        </w:rPr>
        <w:t>Infant Behavior and Development</w:t>
      </w:r>
      <w:r>
        <w:t xml:space="preserve">, </w:t>
      </w:r>
      <w:r>
        <w:rPr>
          <w:i/>
        </w:rPr>
        <w:t>24</w:t>
      </w:r>
      <w:r>
        <w:t xml:space="preserve">(4), 372–392. </w:t>
      </w:r>
      <w:hyperlink r:id="rId69">
        <w:r>
          <w:rPr>
            <w:rStyle w:val="Hyperlink"/>
          </w:rPr>
          <w:t>https://doi.org/https://doi.org/10.1016/S0163-6383(02)00086-3</w:t>
        </w:r>
      </w:hyperlink>
    </w:p>
    <w:p w14:paraId="7564EB61" w14:textId="77777777" w:rsidR="00610FFD" w:rsidRDefault="007D572E">
      <w:pPr>
        <w:pStyle w:val="Bibliography"/>
      </w:pPr>
      <w:bookmarkStart w:id="84" w:name="ref-klein_2014"/>
      <w:bookmarkEnd w:id="83"/>
      <w:r>
        <w:t xml:space="preserve">Klein, R. A., Ratliff, K. A., Vianello, M., Adams, R. B., Bahník, Š., Bernstein, M. J., … Nosek, B. A. (2014). Investigating variation in replicability. </w:t>
      </w:r>
      <w:r>
        <w:rPr>
          <w:i/>
        </w:rPr>
        <w:t>Social Psychology</w:t>
      </w:r>
      <w:r>
        <w:t xml:space="preserve">, </w:t>
      </w:r>
      <w:r>
        <w:rPr>
          <w:i/>
        </w:rPr>
        <w:t>45</w:t>
      </w:r>
      <w:r>
        <w:t xml:space="preserve">(3), 142–152. </w:t>
      </w:r>
      <w:hyperlink r:id="rId70">
        <w:r>
          <w:rPr>
            <w:rStyle w:val="Hyperlink"/>
          </w:rPr>
          <w:t>https://doi.org/10.1027/1864-9335/a000178</w:t>
        </w:r>
      </w:hyperlink>
    </w:p>
    <w:p w14:paraId="3BA6DAF4" w14:textId="77777777" w:rsidR="00610FFD" w:rsidRDefault="007D572E">
      <w:pPr>
        <w:pStyle w:val="Bibliography"/>
      </w:pPr>
      <w:bookmarkStart w:id="85" w:name="ref-kovacs_2009a"/>
      <w:bookmarkEnd w:id="84"/>
      <w:r>
        <w:t xml:space="preserve">Kovács, Á. M., &amp; Mehler, J. (2009a). Cognitive gains in 7-month-old bilingual infants. </w:t>
      </w:r>
      <w:r>
        <w:rPr>
          <w:i/>
        </w:rPr>
        <w:t>Proceedings of the National Academy of Sciences</w:t>
      </w:r>
      <w:r>
        <w:t xml:space="preserve">, </w:t>
      </w:r>
      <w:r>
        <w:rPr>
          <w:i/>
        </w:rPr>
        <w:t>106</w:t>
      </w:r>
      <w:r>
        <w:t xml:space="preserve">(16), 6556. </w:t>
      </w:r>
      <w:hyperlink r:id="rId71">
        <w:r>
          <w:rPr>
            <w:rStyle w:val="Hyperlink"/>
          </w:rPr>
          <w:t>https://doi.org/10.1073/pnas.0811323106</w:t>
        </w:r>
      </w:hyperlink>
    </w:p>
    <w:p w14:paraId="0B2AA014" w14:textId="77777777" w:rsidR="00610FFD" w:rsidRDefault="007D572E">
      <w:pPr>
        <w:pStyle w:val="Bibliography"/>
      </w:pPr>
      <w:bookmarkStart w:id="86" w:name="ref-kovacs_2009b"/>
      <w:bookmarkEnd w:id="85"/>
      <w:r>
        <w:t xml:space="preserve">Kovács, Á. M., &amp; Mehler, J. (2009b). Flexible learning of multiple speech structures in bilingual infants. </w:t>
      </w:r>
      <w:r>
        <w:rPr>
          <w:i/>
        </w:rPr>
        <w:t>Science</w:t>
      </w:r>
      <w:r>
        <w:t xml:space="preserve">, </w:t>
      </w:r>
      <w:r>
        <w:rPr>
          <w:i/>
        </w:rPr>
        <w:t>325</w:t>
      </w:r>
      <w:r>
        <w:t xml:space="preserve">(5940), 611. </w:t>
      </w:r>
      <w:hyperlink r:id="rId72">
        <w:r>
          <w:rPr>
            <w:rStyle w:val="Hyperlink"/>
          </w:rPr>
          <w:t>https://doi.org/10.1126/science.1173947</w:t>
        </w:r>
      </w:hyperlink>
    </w:p>
    <w:p w14:paraId="7D4BE625" w14:textId="77777777" w:rsidR="00610FFD" w:rsidRDefault="007D572E">
      <w:pPr>
        <w:pStyle w:val="Bibliography"/>
      </w:pPr>
      <w:bookmarkStart w:id="87" w:name="ref-kuznetsova_2016"/>
      <w:bookmarkEnd w:id="86"/>
      <w:r>
        <w:t>Kuznetsova, A., Brockhoff, P. B., &amp; Christensen, R. H. (2016). Package ’ImerTest’.</w:t>
      </w:r>
    </w:p>
    <w:p w14:paraId="63C91333" w14:textId="77777777" w:rsidR="00610FFD" w:rsidRDefault="007D572E">
      <w:pPr>
        <w:pStyle w:val="Bibliography"/>
      </w:pPr>
      <w:bookmarkStart w:id="88" w:name="ref-lewkowicz_2006"/>
      <w:bookmarkEnd w:id="87"/>
      <w:r>
        <w:t xml:space="preserve">Lewkowicz, D. J., &amp; Ghazanfar, A. A. (2006). The decline of cross-species intersensory perception in human infants. </w:t>
      </w:r>
      <w:r>
        <w:rPr>
          <w:i/>
        </w:rPr>
        <w:t>Proceedings of the National Academy of Sciences</w:t>
      </w:r>
      <w:r>
        <w:t xml:space="preserve">, </w:t>
      </w:r>
      <w:r>
        <w:rPr>
          <w:i/>
        </w:rPr>
        <w:t>103</w:t>
      </w:r>
      <w:r>
        <w:t xml:space="preserve">(17), 6771–6774. </w:t>
      </w:r>
      <w:hyperlink r:id="rId73">
        <w:r>
          <w:rPr>
            <w:rStyle w:val="Hyperlink"/>
          </w:rPr>
          <w:t>https://doi.org/10.1073/pnas.0602027103</w:t>
        </w:r>
      </w:hyperlink>
    </w:p>
    <w:p w14:paraId="33F26BD0" w14:textId="77777777" w:rsidR="00610FFD" w:rsidRDefault="007D572E">
      <w:pPr>
        <w:pStyle w:val="Bibliography"/>
      </w:pPr>
      <w:bookmarkStart w:id="89" w:name="ref-liu_2015"/>
      <w:bookmarkEnd w:id="88"/>
      <w:r>
        <w:t xml:space="preserve">Liu, L., &amp; Kager, R. (2015). Bilingual exposure influences infant VOT perception. </w:t>
      </w:r>
      <w:r>
        <w:rPr>
          <w:i/>
        </w:rPr>
        <w:t>Infant Behavior and Development</w:t>
      </w:r>
      <w:r>
        <w:t xml:space="preserve">, </w:t>
      </w:r>
      <w:r>
        <w:rPr>
          <w:i/>
        </w:rPr>
        <w:t>38</w:t>
      </w:r>
      <w:r>
        <w:t xml:space="preserve">, 27–36. </w:t>
      </w:r>
      <w:hyperlink r:id="rId74">
        <w:r>
          <w:rPr>
            <w:rStyle w:val="Hyperlink"/>
          </w:rPr>
          <w:t>https://doi.org/https://doi.org/10.1016/j.infbeh.2014.12.004</w:t>
        </w:r>
      </w:hyperlink>
    </w:p>
    <w:p w14:paraId="761ECDB2" w14:textId="77777777" w:rsidR="00610FFD" w:rsidRDefault="007D572E">
      <w:pPr>
        <w:pStyle w:val="Bibliography"/>
      </w:pPr>
      <w:bookmarkStart w:id="90" w:name="ref-liu_2017a"/>
      <w:bookmarkEnd w:id="89"/>
      <w:r>
        <w:lastRenderedPageBreak/>
        <w:t xml:space="preserve">Liu, L., &amp; Kager, R. (2017a). Is mommy talking to daddy or to me? Exploring parental estimates of child language exposure using the Multilingual Infant Language Questionnaire. </w:t>
      </w:r>
      <w:r>
        <w:rPr>
          <w:i/>
        </w:rPr>
        <w:t>International Journal of Multilingualism</w:t>
      </w:r>
      <w:r>
        <w:t xml:space="preserve">, </w:t>
      </w:r>
      <w:r>
        <w:rPr>
          <w:i/>
        </w:rPr>
        <w:t>14</w:t>
      </w:r>
      <w:r>
        <w:t xml:space="preserve">(4), 366–377. </w:t>
      </w:r>
      <w:hyperlink r:id="rId75">
        <w:r>
          <w:rPr>
            <w:rStyle w:val="Hyperlink"/>
          </w:rPr>
          <w:t>https://doi.org/10.1080/14790718.2016.1216120</w:t>
        </w:r>
      </w:hyperlink>
    </w:p>
    <w:p w14:paraId="16C61C47" w14:textId="77777777" w:rsidR="00610FFD" w:rsidRDefault="007D572E">
      <w:pPr>
        <w:pStyle w:val="Bibliography"/>
      </w:pPr>
      <w:bookmarkStart w:id="91" w:name="ref-liu_2017b"/>
      <w:bookmarkEnd w:id="90"/>
      <w:r>
        <w:t xml:space="preserve">Liu, L., &amp; Kager, R. (2017b). Perception of tones by bilingual infants learning non-tone languages. </w:t>
      </w:r>
      <w:r>
        <w:rPr>
          <w:i/>
        </w:rPr>
        <w:t>Bilingualism: Language and Cognition</w:t>
      </w:r>
      <w:r>
        <w:t xml:space="preserve">, </w:t>
      </w:r>
      <w:r>
        <w:rPr>
          <w:i/>
        </w:rPr>
        <w:t>20</w:t>
      </w:r>
      <w:r>
        <w:t xml:space="preserve">(3), 561–575. </w:t>
      </w:r>
      <w:hyperlink r:id="rId76">
        <w:r>
          <w:rPr>
            <w:rStyle w:val="Hyperlink"/>
          </w:rPr>
          <w:t>https://doi.org/10.1017/S1366728916000183</w:t>
        </w:r>
      </w:hyperlink>
    </w:p>
    <w:p w14:paraId="493797F3" w14:textId="77777777" w:rsidR="00610FFD" w:rsidRDefault="007D572E">
      <w:pPr>
        <w:pStyle w:val="Bibliography"/>
      </w:pPr>
      <w:bookmarkStart w:id="92" w:name="ref-ma_2011"/>
      <w:bookmarkEnd w:id="91"/>
      <w:r>
        <w:t xml:space="preserve">Ma, W., Golinkoff, R. M., Houston, D. M., &amp; Hirsh-Pasek, K. (2011). Word learning in infant- and adult-directed speech. </w:t>
      </w:r>
      <w:r>
        <w:rPr>
          <w:i/>
        </w:rPr>
        <w:t>Language Learning and Development</w:t>
      </w:r>
      <w:r>
        <w:t xml:space="preserve">, </w:t>
      </w:r>
      <w:r>
        <w:rPr>
          <w:i/>
        </w:rPr>
        <w:t>7</w:t>
      </w:r>
      <w:r>
        <w:t xml:space="preserve">(3), 185–201. </w:t>
      </w:r>
      <w:hyperlink r:id="rId77">
        <w:r>
          <w:rPr>
            <w:rStyle w:val="Hyperlink"/>
          </w:rPr>
          <w:t>https://doi.org/10.1080/15475441.2011.579839</w:t>
        </w:r>
      </w:hyperlink>
    </w:p>
    <w:p w14:paraId="74CD1C0B" w14:textId="77777777" w:rsidR="00610FFD" w:rsidRDefault="007D572E">
      <w:pPr>
        <w:pStyle w:val="Bibliography"/>
      </w:pPr>
      <w:bookmarkStart w:id="93" w:name="ref-maas_2005"/>
      <w:bookmarkEnd w:id="92"/>
      <w:r>
        <w:t xml:space="preserve">Maas, C. J. M., &amp; Hox, J. J. (2005). Sufficient sample sizes for multilevel modeling. </w:t>
      </w:r>
      <w:r>
        <w:rPr>
          <w:i/>
        </w:rPr>
        <w:t>Methodology: European Journal of Research Methods for the Behavioral and Social Sciences</w:t>
      </w:r>
      <w:r>
        <w:t xml:space="preserve">, </w:t>
      </w:r>
      <w:r>
        <w:rPr>
          <w:i/>
        </w:rPr>
        <w:t>1</w:t>
      </w:r>
      <w:r>
        <w:t xml:space="preserve">(3), 86–92. </w:t>
      </w:r>
      <w:hyperlink r:id="rId78">
        <w:r>
          <w:rPr>
            <w:rStyle w:val="Hyperlink"/>
          </w:rPr>
          <w:t>https://doi.org/10.1027/1614-2241.1.3.86</w:t>
        </w:r>
      </w:hyperlink>
    </w:p>
    <w:p w14:paraId="7BB9B8DF" w14:textId="77777777" w:rsidR="00610FFD" w:rsidRDefault="007D572E">
      <w:pPr>
        <w:pStyle w:val="Bibliography"/>
      </w:pPr>
      <w:bookmarkStart w:id="94" w:name="ref-manybabies_consortium_2020"/>
      <w:bookmarkEnd w:id="93"/>
      <w:r>
        <w:t xml:space="preserve">ManyBabies Consortium. (2020). Quantifying sources of variability in infancy research using the infant-directed-speech preference. </w:t>
      </w:r>
      <w:r>
        <w:rPr>
          <w:i/>
        </w:rPr>
        <w:t>Advances in Methods and Practices in Psychological Science</w:t>
      </w:r>
      <w:r>
        <w:t xml:space="preserve">, </w:t>
      </w:r>
      <w:r>
        <w:rPr>
          <w:i/>
        </w:rPr>
        <w:t>3</w:t>
      </w:r>
      <w:r>
        <w:t xml:space="preserve">(1), 24–52. </w:t>
      </w:r>
      <w:hyperlink r:id="rId79">
        <w:r>
          <w:rPr>
            <w:rStyle w:val="Hyperlink"/>
          </w:rPr>
          <w:t>https://doi.org/10.1177/2515245919900809</w:t>
        </w:r>
      </w:hyperlink>
    </w:p>
    <w:p w14:paraId="1EF62BFD" w14:textId="77777777" w:rsidR="00610FFD" w:rsidRDefault="007D572E">
      <w:pPr>
        <w:pStyle w:val="Bibliography"/>
      </w:pPr>
      <w:bookmarkStart w:id="95" w:name="ref-mattock_2010"/>
      <w:bookmarkEnd w:id="94"/>
      <w:r>
        <w:t xml:space="preserve">Mattock, K., Polka, L., Rvachew, S., &amp; Krehm, M. (2010). The first steps in word learning are easier when the shoes fit: Comparing monolingual and bilingual infants. </w:t>
      </w:r>
      <w:r>
        <w:rPr>
          <w:i/>
        </w:rPr>
        <w:t>Developmental Science</w:t>
      </w:r>
      <w:r>
        <w:t xml:space="preserve">, </w:t>
      </w:r>
      <w:r>
        <w:rPr>
          <w:i/>
        </w:rPr>
        <w:t>13</w:t>
      </w:r>
      <w:r>
        <w:t xml:space="preserve">, 229–243. </w:t>
      </w:r>
      <w:hyperlink r:id="rId80">
        <w:r>
          <w:rPr>
            <w:rStyle w:val="Hyperlink"/>
          </w:rPr>
          <w:t>https://doi.org/10.1111/j.1467-7687.2009.00891.x</w:t>
        </w:r>
      </w:hyperlink>
    </w:p>
    <w:p w14:paraId="65024ED1" w14:textId="77777777" w:rsidR="00610FFD" w:rsidRDefault="007D572E">
      <w:pPr>
        <w:pStyle w:val="Bibliography"/>
      </w:pPr>
      <w:bookmarkStart w:id="96" w:name="ref-matuschek_2017"/>
      <w:bookmarkEnd w:id="95"/>
      <w:r>
        <w:lastRenderedPageBreak/>
        <w:t xml:space="preserve">Matuschek, H., Kliegl, R., Vasishth, S., Baayen, H., &amp; Bates, D. (2017). Balancing Type I error and power in linear mixed models, </w:t>
      </w:r>
      <w:r>
        <w:rPr>
          <w:i/>
        </w:rPr>
        <w:t>94</w:t>
      </w:r>
      <w:r>
        <w:t xml:space="preserve">, 305–315. </w:t>
      </w:r>
      <w:hyperlink r:id="rId81">
        <w:r>
          <w:rPr>
            <w:rStyle w:val="Hyperlink"/>
          </w:rPr>
          <w:t>https://doi.org/https://doi.org/10.1016/j.jml.2017.01.001</w:t>
        </w:r>
      </w:hyperlink>
    </w:p>
    <w:p w14:paraId="249693D3" w14:textId="77777777" w:rsidR="00610FFD" w:rsidRDefault="007D572E">
      <w:pPr>
        <w:pStyle w:val="Bibliography"/>
      </w:pPr>
      <w:bookmarkStart w:id="97" w:name="ref-maurer_2014"/>
      <w:bookmarkEnd w:id="96"/>
      <w:r>
        <w:t xml:space="preserve">Maurer, D., &amp; Werker, J. F. (2014). Perceptual narrowing during infancy: A comparison of language and faces. </w:t>
      </w:r>
      <w:r>
        <w:rPr>
          <w:i/>
        </w:rPr>
        <w:t>Developmental Psychobiology</w:t>
      </w:r>
      <w:r>
        <w:t xml:space="preserve">, </w:t>
      </w:r>
      <w:r>
        <w:rPr>
          <w:i/>
        </w:rPr>
        <w:t>56</w:t>
      </w:r>
      <w:r>
        <w:t xml:space="preserve">(2), 154–178. </w:t>
      </w:r>
      <w:hyperlink r:id="rId82">
        <w:r>
          <w:rPr>
            <w:rStyle w:val="Hyperlink"/>
          </w:rPr>
          <w:t>https://doi.org/10.1002/dev.21177</w:t>
        </w:r>
      </w:hyperlink>
    </w:p>
    <w:p w14:paraId="3FB1CEB5" w14:textId="77777777" w:rsidR="00610FFD" w:rsidRDefault="007D572E">
      <w:pPr>
        <w:pStyle w:val="Bibliography"/>
      </w:pPr>
      <w:bookmarkStart w:id="98" w:name="ref-metalab_2017"/>
      <w:bookmarkEnd w:id="97"/>
      <w:r>
        <w:t xml:space="preserve">MetaLab. (2017). Interactive tools for community-augmented meta-analysis, , power analysis, and experimental planning in language acquisition research. Retrieved from </w:t>
      </w:r>
      <w:hyperlink r:id="rId83">
        <w:r>
          <w:rPr>
            <w:rStyle w:val="Hyperlink"/>
          </w:rPr>
          <w:t>http://metalab.stanford.edu</w:t>
        </w:r>
      </w:hyperlink>
    </w:p>
    <w:p w14:paraId="2353D36B" w14:textId="77777777" w:rsidR="00610FFD" w:rsidRDefault="007D572E">
      <w:pPr>
        <w:pStyle w:val="Bibliography"/>
      </w:pPr>
      <w:bookmarkStart w:id="99" w:name="ref-molnar_2016"/>
      <w:bookmarkEnd w:id="98"/>
      <w:r>
        <w:t xml:space="preserve">Molnar, M., Carreiras, M., &amp; Gervain, J. (2016). Language dominance shapes non-linguistic rhythmic grouping in bilinguals. </w:t>
      </w:r>
      <w:r>
        <w:rPr>
          <w:i/>
        </w:rPr>
        <w:t>Cognition</w:t>
      </w:r>
      <w:r>
        <w:t xml:space="preserve">, </w:t>
      </w:r>
      <w:r>
        <w:rPr>
          <w:i/>
        </w:rPr>
        <w:t>152</w:t>
      </w:r>
      <w:r>
        <w:t xml:space="preserve">, 150–159. </w:t>
      </w:r>
      <w:hyperlink r:id="rId84">
        <w:r>
          <w:rPr>
            <w:rStyle w:val="Hyperlink"/>
          </w:rPr>
          <w:t>https://doi.org/https://doi.org/10.1016/j.cognition.2016.03.023</w:t>
        </w:r>
      </w:hyperlink>
    </w:p>
    <w:p w14:paraId="61E2654B" w14:textId="77777777" w:rsidR="00610FFD" w:rsidRDefault="007D572E">
      <w:pPr>
        <w:pStyle w:val="Bibliography"/>
      </w:pPr>
      <w:bookmarkStart w:id="100" w:name="ref-nakagawa_2015"/>
      <w:bookmarkEnd w:id="99"/>
      <w:r>
        <w:t xml:space="preserve">Nakagawa, S., Poulin, R., Mengersen, K., Reinhold, K., Engqvist, L., Lagisz, M., &amp; Senior, A. M. (2015). Meta-analysis of variation: Ecological and evolutionary applications and beyond. </w:t>
      </w:r>
      <w:r>
        <w:rPr>
          <w:i/>
        </w:rPr>
        <w:t>Methods in Ecology and Evolution</w:t>
      </w:r>
      <w:r>
        <w:t xml:space="preserve">, </w:t>
      </w:r>
      <w:r>
        <w:rPr>
          <w:i/>
        </w:rPr>
        <w:t>6</w:t>
      </w:r>
      <w:r>
        <w:t xml:space="preserve">(2), 143–152. </w:t>
      </w:r>
      <w:hyperlink r:id="rId85">
        <w:r>
          <w:rPr>
            <w:rStyle w:val="Hyperlink"/>
          </w:rPr>
          <w:t>https://doi.org/10.1111/2041-210X.12309</w:t>
        </w:r>
      </w:hyperlink>
    </w:p>
    <w:p w14:paraId="4554DBA4" w14:textId="77777777" w:rsidR="00610FFD" w:rsidRDefault="007D572E">
      <w:pPr>
        <w:pStyle w:val="Bibliography"/>
      </w:pPr>
      <w:bookmarkStart w:id="101" w:name="ref-newman_2006"/>
      <w:bookmarkEnd w:id="100"/>
      <w:r>
        <w:t xml:space="preserve">Newman, R. S., &amp; Hussain, I. (2006). Changes in preference for infant-directed speech in low and moderate noise by 4.5- to 13-month-olds. </w:t>
      </w:r>
      <w:r>
        <w:rPr>
          <w:i/>
        </w:rPr>
        <w:t>Infancy</w:t>
      </w:r>
      <w:r>
        <w:t xml:space="preserve">, </w:t>
      </w:r>
      <w:r>
        <w:rPr>
          <w:i/>
        </w:rPr>
        <w:t>10</w:t>
      </w:r>
      <w:r>
        <w:t xml:space="preserve">(1), 61–76. </w:t>
      </w:r>
      <w:hyperlink r:id="rId86">
        <w:r>
          <w:rPr>
            <w:rStyle w:val="Hyperlink"/>
          </w:rPr>
          <w:t>https://doi.org/10.1207/s15327078in1001_4</w:t>
        </w:r>
      </w:hyperlink>
    </w:p>
    <w:p w14:paraId="637B03E8" w14:textId="77777777" w:rsidR="00610FFD" w:rsidRDefault="007D572E">
      <w:pPr>
        <w:pStyle w:val="Bibliography"/>
      </w:pPr>
      <w:bookmarkStart w:id="102" w:name="ref-open_science_collab_2015"/>
      <w:bookmarkEnd w:id="101"/>
      <w:r>
        <w:t xml:space="preserve">Open Science Collaboration. (2015). Estimating the reproducibility of psychological science. </w:t>
      </w:r>
      <w:r>
        <w:rPr>
          <w:i/>
        </w:rPr>
        <w:t>Science</w:t>
      </w:r>
      <w:r>
        <w:t xml:space="preserve">, </w:t>
      </w:r>
      <w:r>
        <w:rPr>
          <w:i/>
        </w:rPr>
        <w:t>349</w:t>
      </w:r>
      <w:r>
        <w:t xml:space="preserve">(6251). </w:t>
      </w:r>
      <w:hyperlink r:id="rId87">
        <w:r>
          <w:rPr>
            <w:rStyle w:val="Hyperlink"/>
          </w:rPr>
          <w:t>https://doi.org/10.1126/science.aac4716</w:t>
        </w:r>
      </w:hyperlink>
    </w:p>
    <w:p w14:paraId="0151D99D" w14:textId="77777777" w:rsidR="00610FFD" w:rsidRDefault="007D572E">
      <w:pPr>
        <w:pStyle w:val="Bibliography"/>
      </w:pPr>
      <w:bookmarkStart w:id="103" w:name="ref-orena_2020"/>
      <w:bookmarkEnd w:id="102"/>
      <w:r>
        <w:lastRenderedPageBreak/>
        <w:t xml:space="preserve">Orena, A. J., Byers-Heinlein, K., &amp; Polka, L. (2020). What do bilingual infants </w:t>
      </w:r>
      <w:proofErr w:type="gramStart"/>
      <w:r>
        <w:t>actually hear</w:t>
      </w:r>
      <w:proofErr w:type="gramEnd"/>
      <w:r>
        <w:t xml:space="preserve">? Evaluating measures of language input to bilingual-learning 10-month-olds. </w:t>
      </w:r>
      <w:r>
        <w:rPr>
          <w:i/>
        </w:rPr>
        <w:t>Developmental Science</w:t>
      </w:r>
      <w:r>
        <w:t xml:space="preserve">, </w:t>
      </w:r>
      <w:r>
        <w:rPr>
          <w:i/>
        </w:rPr>
        <w:t>n/a</w:t>
      </w:r>
      <w:r>
        <w:t xml:space="preserve">(n/a), e12901. </w:t>
      </w:r>
      <w:hyperlink r:id="rId88">
        <w:r>
          <w:rPr>
            <w:rStyle w:val="Hyperlink"/>
          </w:rPr>
          <w:t>https://doi.org/10.1111/desc.12901</w:t>
        </w:r>
      </w:hyperlink>
    </w:p>
    <w:p w14:paraId="3C1618F4" w14:textId="77777777" w:rsidR="00610FFD" w:rsidRDefault="007D572E">
      <w:pPr>
        <w:pStyle w:val="Bibliography"/>
      </w:pPr>
      <w:bookmarkStart w:id="104" w:name="ref-orena_polka_2019"/>
      <w:bookmarkEnd w:id="103"/>
      <w:r>
        <w:t xml:space="preserve">Orena, A. J., &amp; Polka, L. (2019). Monolingual and bilingual infants’ word segmentation abilities in an inter-mixed dual-language task. </w:t>
      </w:r>
      <w:r>
        <w:rPr>
          <w:i/>
        </w:rPr>
        <w:t>Infancy</w:t>
      </w:r>
      <w:r>
        <w:t xml:space="preserve">, </w:t>
      </w:r>
      <w:r>
        <w:rPr>
          <w:i/>
        </w:rPr>
        <w:t>24</w:t>
      </w:r>
      <w:r>
        <w:t xml:space="preserve">(5), 718–737. </w:t>
      </w:r>
      <w:hyperlink r:id="rId89">
        <w:r>
          <w:rPr>
            <w:rStyle w:val="Hyperlink"/>
          </w:rPr>
          <w:t>https://doi.org/10.1111/infa.12296</w:t>
        </w:r>
      </w:hyperlink>
    </w:p>
    <w:p w14:paraId="36C815F8" w14:textId="77777777" w:rsidR="00610FFD" w:rsidRDefault="007D572E">
      <w:pPr>
        <w:pStyle w:val="Bibliography"/>
      </w:pPr>
      <w:bookmarkStart w:id="105" w:name="ref-patihis_2015"/>
      <w:bookmarkEnd w:id="104"/>
      <w:r>
        <w:t xml:space="preserve">Patihis, L., Oh, J. S., &amp; Mogilner, T. (2015). Phoneme discrimination of an unrelated language: Evidence for a narrow transfer but not a broad-based bilingual advantage. </w:t>
      </w:r>
      <w:r>
        <w:rPr>
          <w:i/>
        </w:rPr>
        <w:t>International Journal of Bilingualism</w:t>
      </w:r>
      <w:r>
        <w:t xml:space="preserve">, </w:t>
      </w:r>
      <w:r>
        <w:rPr>
          <w:i/>
        </w:rPr>
        <w:t>19</w:t>
      </w:r>
      <w:r>
        <w:t xml:space="preserve">(1), 3–16. </w:t>
      </w:r>
      <w:hyperlink r:id="rId90">
        <w:r>
          <w:rPr>
            <w:rStyle w:val="Hyperlink"/>
          </w:rPr>
          <w:t>https://doi.org/10.1177/1367006913476768</w:t>
        </w:r>
      </w:hyperlink>
    </w:p>
    <w:p w14:paraId="34FF9B6B" w14:textId="77777777" w:rsidR="00610FFD" w:rsidRDefault="007D572E">
      <w:pPr>
        <w:pStyle w:val="Bibliography"/>
      </w:pPr>
      <w:bookmarkStart w:id="106" w:name="ref-pegg_1992"/>
      <w:bookmarkEnd w:id="105"/>
      <w:r>
        <w:t xml:space="preserve">Pegg, J. E., Werker, J. F., &amp; McLeod, P. J. (1992). Preference for infant-directed over adult-directed speech: Evidence from 7-week-old infants. </w:t>
      </w:r>
      <w:r>
        <w:rPr>
          <w:i/>
        </w:rPr>
        <w:t>Infant Behavior and Development</w:t>
      </w:r>
      <w:r>
        <w:t xml:space="preserve">, </w:t>
      </w:r>
      <w:r>
        <w:rPr>
          <w:i/>
        </w:rPr>
        <w:t>15</w:t>
      </w:r>
      <w:r>
        <w:t xml:space="preserve">(3), 325–345. </w:t>
      </w:r>
      <w:hyperlink r:id="rId91">
        <w:r>
          <w:rPr>
            <w:rStyle w:val="Hyperlink"/>
          </w:rPr>
          <w:t>https://doi.org/https://doi.org/10.1016/0163-6383(92)80003-D</w:t>
        </w:r>
      </w:hyperlink>
    </w:p>
    <w:p w14:paraId="4CFA26EC" w14:textId="77777777" w:rsidR="00610FFD" w:rsidRDefault="007D572E">
      <w:pPr>
        <w:pStyle w:val="Bibliography"/>
      </w:pPr>
      <w:bookmarkStart w:id="107" w:name="ref-petitto_2012"/>
      <w:bookmarkEnd w:id="106"/>
      <w:r>
        <w:t xml:space="preserve">Petitto, L. A., Berens, M. S., Kovelman, I., Dubins, M. H., Jasinska, K., &amp; Shalinsky, M. (2012). The “Perceptual Wedge Hypothesis” as the basis for bilingual babies’ phonetic processing advantage: New insights from fNIRS brain imaging. </w:t>
      </w:r>
      <w:r>
        <w:rPr>
          <w:i/>
        </w:rPr>
        <w:t>Brain and Language</w:t>
      </w:r>
      <w:r>
        <w:t xml:space="preserve">, </w:t>
      </w:r>
      <w:r>
        <w:rPr>
          <w:i/>
        </w:rPr>
        <w:t>121</w:t>
      </w:r>
      <w:r>
        <w:t xml:space="preserve">(2), 130–143. </w:t>
      </w:r>
      <w:hyperlink r:id="rId92">
        <w:r>
          <w:rPr>
            <w:rStyle w:val="Hyperlink"/>
          </w:rPr>
          <w:t>https://doi.org/https://doi.org/10.1016/j.bandl.2011.05.003</w:t>
        </w:r>
      </w:hyperlink>
    </w:p>
    <w:p w14:paraId="33B3F76A" w14:textId="77777777" w:rsidR="00610FFD" w:rsidRDefault="007D572E">
      <w:pPr>
        <w:pStyle w:val="Bibliography"/>
      </w:pPr>
      <w:bookmarkStart w:id="108" w:name="ref-place_2011"/>
      <w:bookmarkEnd w:id="107"/>
      <w:r>
        <w:t xml:space="preserve">Place, S., &amp; Hoff, E. (2011). Properties of dual language exposure that influence 2-year-olds’ bilingual proficiency. </w:t>
      </w:r>
      <w:r>
        <w:rPr>
          <w:i/>
        </w:rPr>
        <w:t>Child Development</w:t>
      </w:r>
      <w:r>
        <w:t xml:space="preserve">, </w:t>
      </w:r>
      <w:r>
        <w:rPr>
          <w:i/>
        </w:rPr>
        <w:t>82</w:t>
      </w:r>
      <w:r>
        <w:t xml:space="preserve">(6), 1834–1849. </w:t>
      </w:r>
      <w:hyperlink r:id="rId93">
        <w:r>
          <w:rPr>
            <w:rStyle w:val="Hyperlink"/>
          </w:rPr>
          <w:t>https://doi.org/10.1111/j.1467-8624.2011.01660.x</w:t>
        </w:r>
      </w:hyperlink>
    </w:p>
    <w:p w14:paraId="1A276285" w14:textId="77777777" w:rsidR="00610FFD" w:rsidRDefault="007D572E">
      <w:pPr>
        <w:pStyle w:val="Bibliography"/>
      </w:pPr>
      <w:bookmarkStart w:id="109" w:name="ref-polka_2012"/>
      <w:bookmarkEnd w:id="108"/>
      <w:r>
        <w:lastRenderedPageBreak/>
        <w:t xml:space="preserve">Polka, L., &amp; Sundara, M. (2012). Word segmentation in monolingual infants acquiring Canadian English and Canadian French: Native language, cross-dialect, and cross-language comparisons. </w:t>
      </w:r>
      <w:r>
        <w:rPr>
          <w:i/>
        </w:rPr>
        <w:t>Infancy</w:t>
      </w:r>
      <w:r>
        <w:t xml:space="preserve">, </w:t>
      </w:r>
      <w:r>
        <w:rPr>
          <w:i/>
        </w:rPr>
        <w:t>17</w:t>
      </w:r>
      <w:r>
        <w:t xml:space="preserve">(2), 198–232. </w:t>
      </w:r>
      <w:hyperlink r:id="rId94">
        <w:r>
          <w:rPr>
            <w:rStyle w:val="Hyperlink"/>
          </w:rPr>
          <w:t>https://doi.org/10.1111/j.1532-7078.2011.00075.x</w:t>
        </w:r>
      </w:hyperlink>
    </w:p>
    <w:p w14:paraId="73FB46F4" w14:textId="77777777" w:rsidR="00610FFD" w:rsidRDefault="007D572E">
      <w:pPr>
        <w:pStyle w:val="Bibliography"/>
      </w:pPr>
      <w:bookmarkStart w:id="110" w:name="ref-pye_1986"/>
      <w:bookmarkEnd w:id="109"/>
      <w:r>
        <w:t xml:space="preserve">Pye, C. (1986). Quiché Mayan speech to children. </w:t>
      </w:r>
      <w:r>
        <w:rPr>
          <w:i/>
        </w:rPr>
        <w:t>Journal of Child Language</w:t>
      </w:r>
      <w:r>
        <w:t xml:space="preserve">, </w:t>
      </w:r>
      <w:r>
        <w:rPr>
          <w:i/>
        </w:rPr>
        <w:t>13</w:t>
      </w:r>
      <w:r>
        <w:t xml:space="preserve">(1), 85–100. </w:t>
      </w:r>
      <w:hyperlink r:id="rId95">
        <w:r>
          <w:rPr>
            <w:rStyle w:val="Hyperlink"/>
          </w:rPr>
          <w:t>https://doi.org/10.1017/S0305000900000313</w:t>
        </w:r>
      </w:hyperlink>
    </w:p>
    <w:p w14:paraId="09DDF927" w14:textId="77777777" w:rsidR="00610FFD" w:rsidRDefault="007D572E">
      <w:pPr>
        <w:pStyle w:val="Bibliography"/>
      </w:pPr>
      <w:bookmarkStart w:id="111" w:name="ref-ramirez_2017"/>
      <w:bookmarkEnd w:id="110"/>
      <w:r>
        <w:t xml:space="preserve">Ramírez, N. F., Ramírez, R. R., Clarke, M., Taulu, S., &amp; Kuhl, P. K. (2017). Speech discrimination in 11-month-old bilingual and monolingual infants: A magnetoencephalography study. </w:t>
      </w:r>
      <w:r>
        <w:rPr>
          <w:i/>
        </w:rPr>
        <w:t>Developmental Science</w:t>
      </w:r>
      <w:r>
        <w:t xml:space="preserve">, </w:t>
      </w:r>
      <w:r>
        <w:rPr>
          <w:i/>
        </w:rPr>
        <w:t>20</w:t>
      </w:r>
      <w:r>
        <w:t xml:space="preserve">(1), e12427. </w:t>
      </w:r>
      <w:hyperlink r:id="rId96">
        <w:r>
          <w:rPr>
            <w:rStyle w:val="Hyperlink"/>
          </w:rPr>
          <w:t>https://doi.org/10.1111/desc.12427</w:t>
        </w:r>
      </w:hyperlink>
    </w:p>
    <w:p w14:paraId="23AC000C" w14:textId="77777777" w:rsidR="00610FFD" w:rsidRDefault="007D572E">
      <w:pPr>
        <w:pStyle w:val="Bibliography"/>
      </w:pPr>
      <w:bookmarkStart w:id="112" w:name="ref-ramirez_esparza_2014"/>
      <w:bookmarkEnd w:id="111"/>
      <w:r>
        <w:t xml:space="preserve">Ramírez-Esparza, N., García-Sierra, A., &amp; Kuhl, P. K. (2014). Look </w:t>
      </w:r>
      <w:proofErr w:type="gramStart"/>
      <w:r>
        <w:t>who’s</w:t>
      </w:r>
      <w:proofErr w:type="gramEnd"/>
      <w:r>
        <w:t xml:space="preserve"> talking: Speech style and social context in language input to infants are linked to concurrent and future speech development. </w:t>
      </w:r>
      <w:r>
        <w:rPr>
          <w:i/>
        </w:rPr>
        <w:t>Developmental Science</w:t>
      </w:r>
      <w:r>
        <w:t xml:space="preserve">, </w:t>
      </w:r>
      <w:r>
        <w:rPr>
          <w:i/>
        </w:rPr>
        <w:t>17</w:t>
      </w:r>
      <w:r>
        <w:t xml:space="preserve">(6), 880–891. </w:t>
      </w:r>
      <w:hyperlink r:id="rId97">
        <w:r>
          <w:rPr>
            <w:rStyle w:val="Hyperlink"/>
          </w:rPr>
          <w:t>https://doi.org/10.1111/desc.12172</w:t>
        </w:r>
      </w:hyperlink>
    </w:p>
    <w:p w14:paraId="188A8CA7" w14:textId="77777777" w:rsidR="00610FFD" w:rsidRDefault="007D572E">
      <w:pPr>
        <w:pStyle w:val="Bibliography"/>
      </w:pPr>
      <w:bookmarkStart w:id="113" w:name="ref-ramirez_esparza_2017"/>
      <w:bookmarkEnd w:id="112"/>
      <w:r>
        <w:t xml:space="preserve">Ramírez-Esparza, N., García-Sierra, A., &amp; Kuhl, P. K. (2017). The impact of early social interactions on later language development in spanish–english bilingual infants. </w:t>
      </w:r>
      <w:r>
        <w:rPr>
          <w:i/>
        </w:rPr>
        <w:t>Child Development</w:t>
      </w:r>
      <w:r>
        <w:t xml:space="preserve">, </w:t>
      </w:r>
      <w:r>
        <w:rPr>
          <w:i/>
        </w:rPr>
        <w:t>88</w:t>
      </w:r>
      <w:r>
        <w:t xml:space="preserve">(4), 1216–1234. </w:t>
      </w:r>
      <w:hyperlink r:id="rId98">
        <w:r>
          <w:rPr>
            <w:rStyle w:val="Hyperlink"/>
          </w:rPr>
          <w:t>https://doi.org/10.1111/cdev.12648</w:t>
        </w:r>
      </w:hyperlink>
    </w:p>
    <w:p w14:paraId="1642904D" w14:textId="77777777" w:rsidR="00610FFD" w:rsidRDefault="007D572E">
      <w:pPr>
        <w:pStyle w:val="Bibliography"/>
      </w:pPr>
      <w:bookmarkStart w:id="114" w:name="ref-robertson_2013"/>
      <w:bookmarkEnd w:id="113"/>
      <w:r>
        <w:t xml:space="preserve">Robertson, S., von Hapsburg, D., &amp; Hay, J. S. (2013). The effect of hearing loss on the perception of infant- and adult-directed speech. </w:t>
      </w:r>
      <w:r>
        <w:rPr>
          <w:i/>
        </w:rPr>
        <w:t>Journal of Speech, Language, and Hearing Research</w:t>
      </w:r>
      <w:r>
        <w:t xml:space="preserve">, </w:t>
      </w:r>
      <w:r>
        <w:rPr>
          <w:i/>
        </w:rPr>
        <w:t>56</w:t>
      </w:r>
      <w:r>
        <w:t xml:space="preserve">(4), 1108–1119. </w:t>
      </w:r>
      <w:hyperlink r:id="rId99">
        <w:r>
          <w:rPr>
            <w:rStyle w:val="Hyperlink"/>
          </w:rPr>
          <w:t>https://doi.org/10.1044/1092-4388(2012/12-0110)</w:t>
        </w:r>
      </w:hyperlink>
    </w:p>
    <w:p w14:paraId="12A6A534" w14:textId="77777777" w:rsidR="00610FFD" w:rsidRDefault="007D572E">
      <w:pPr>
        <w:pStyle w:val="Bibliography"/>
      </w:pPr>
      <w:bookmarkStart w:id="115" w:name="ref-santesso_2007"/>
      <w:bookmarkEnd w:id="114"/>
      <w:r>
        <w:t xml:space="preserve">Santesso, D. L., Schmidt, L. A., &amp; Trainor, L. J. (2007). Frontal brain electrical activity (EEG) and heart rate in response to affective infant-directed (ID) speech in 9-month-old infants. </w:t>
      </w:r>
      <w:r>
        <w:rPr>
          <w:i/>
        </w:rPr>
        <w:t>Brain and Cognition</w:t>
      </w:r>
      <w:r>
        <w:t xml:space="preserve">, </w:t>
      </w:r>
      <w:r>
        <w:rPr>
          <w:i/>
        </w:rPr>
        <w:t>65</w:t>
      </w:r>
      <w:r>
        <w:t xml:space="preserve">(1), 14–21. </w:t>
      </w:r>
      <w:hyperlink r:id="rId100">
        <w:r>
          <w:rPr>
            <w:rStyle w:val="Hyperlink"/>
          </w:rPr>
          <w:t>https://doi.org/https://doi.org/10.1016/j.bandc.2007.02.008</w:t>
        </w:r>
      </w:hyperlink>
    </w:p>
    <w:p w14:paraId="1E1C7D75" w14:textId="77777777" w:rsidR="00610FFD" w:rsidRDefault="007D572E">
      <w:pPr>
        <w:pStyle w:val="Bibliography"/>
      </w:pPr>
      <w:bookmarkStart w:id="116" w:name="ref-schreiner_2016"/>
      <w:bookmarkEnd w:id="115"/>
      <w:r>
        <w:lastRenderedPageBreak/>
        <w:t xml:space="preserve">Schreiner, M. S., Altvater-Mackensen, N., &amp; Mani, N. (2016). Early word segmentation in naturalistic environments: Limited effects of speech register. </w:t>
      </w:r>
      <w:r>
        <w:rPr>
          <w:i/>
        </w:rPr>
        <w:t>Infancy</w:t>
      </w:r>
      <w:r>
        <w:t xml:space="preserve">, </w:t>
      </w:r>
      <w:r>
        <w:rPr>
          <w:i/>
        </w:rPr>
        <w:t>21</w:t>
      </w:r>
      <w:r>
        <w:t xml:space="preserve">(5), 625–647. </w:t>
      </w:r>
      <w:hyperlink r:id="rId101">
        <w:r>
          <w:rPr>
            <w:rStyle w:val="Hyperlink"/>
          </w:rPr>
          <w:t>https://doi.org/10.1111/infa.12133</w:t>
        </w:r>
      </w:hyperlink>
    </w:p>
    <w:p w14:paraId="4605A282" w14:textId="77777777" w:rsidR="00610FFD" w:rsidRDefault="007D572E">
      <w:pPr>
        <w:pStyle w:val="Bibliography"/>
      </w:pPr>
      <w:bookmarkStart w:id="117" w:name="ref-sebastian_galles_2012"/>
      <w:bookmarkEnd w:id="116"/>
      <w:r>
        <w:t xml:space="preserve">Sebastián-Gallés, N., Albareda-Castellot, B., Weikum, W. M., &amp; Werker, J. F. (2012). A bilingual advantage in visual language discrimination in infancy. </w:t>
      </w:r>
      <w:r>
        <w:rPr>
          <w:i/>
        </w:rPr>
        <w:t>Psychological Science</w:t>
      </w:r>
      <w:r>
        <w:t xml:space="preserve">, </w:t>
      </w:r>
      <w:r>
        <w:rPr>
          <w:i/>
        </w:rPr>
        <w:t>23</w:t>
      </w:r>
      <w:r>
        <w:t xml:space="preserve">(9), 994–999. </w:t>
      </w:r>
      <w:hyperlink r:id="rId102">
        <w:r>
          <w:rPr>
            <w:rStyle w:val="Hyperlink"/>
          </w:rPr>
          <w:t>https://doi.org/10.1177/0956797612436817</w:t>
        </w:r>
      </w:hyperlink>
    </w:p>
    <w:p w14:paraId="6138271F" w14:textId="77777777" w:rsidR="00610FFD" w:rsidRDefault="007D572E">
      <w:pPr>
        <w:pStyle w:val="Bibliography"/>
      </w:pPr>
      <w:bookmarkStart w:id="118" w:name="ref-sebastian_galles_2002"/>
      <w:bookmarkEnd w:id="117"/>
      <w:r>
        <w:t xml:space="preserve">Sebastián-Gallés, N., &amp; Bosch, L. (2002). Building phonotactic knowledge in bilinguals: Role of early exposure. </w:t>
      </w:r>
      <w:r>
        <w:rPr>
          <w:i/>
        </w:rPr>
        <w:t>Journal of Experimental Psychology: Human Perception and Performance</w:t>
      </w:r>
      <w:r>
        <w:t xml:space="preserve">, </w:t>
      </w:r>
      <w:r>
        <w:rPr>
          <w:i/>
        </w:rPr>
        <w:t>28</w:t>
      </w:r>
      <w:r>
        <w:t xml:space="preserve">(4), 974–989. </w:t>
      </w:r>
      <w:hyperlink r:id="rId103">
        <w:r>
          <w:rPr>
            <w:rStyle w:val="Hyperlink"/>
          </w:rPr>
          <w:t>https://doi.org/10.1037/0096-1523.28.4.974</w:t>
        </w:r>
      </w:hyperlink>
    </w:p>
    <w:p w14:paraId="4241BE8E" w14:textId="77777777" w:rsidR="00610FFD" w:rsidRDefault="007D572E">
      <w:pPr>
        <w:pStyle w:val="Bibliography"/>
      </w:pPr>
      <w:bookmarkStart w:id="119" w:name="ref-senior_2016"/>
      <w:bookmarkEnd w:id="118"/>
      <w:r>
        <w:t xml:space="preserve">Senior, A. M., Gosby, A. K., Lu, J., Simpson, S. J., &amp; Raubenheimer, D. (2016). Meta-analysis of variance: An illustration comparing the effects of two dietary interventions on variability in weight. </w:t>
      </w:r>
      <w:r>
        <w:rPr>
          <w:i/>
        </w:rPr>
        <w:t>Evolution, Medicine, and Public Health</w:t>
      </w:r>
      <w:r>
        <w:t xml:space="preserve">, </w:t>
      </w:r>
      <w:r>
        <w:rPr>
          <w:i/>
        </w:rPr>
        <w:t>2016</w:t>
      </w:r>
      <w:r>
        <w:t xml:space="preserve">(1), 244–255. </w:t>
      </w:r>
      <w:hyperlink r:id="rId104">
        <w:r>
          <w:rPr>
            <w:rStyle w:val="Hyperlink"/>
          </w:rPr>
          <w:t>https://doi.org/10.1093/emph/eow020</w:t>
        </w:r>
      </w:hyperlink>
    </w:p>
    <w:p w14:paraId="6F3835CF" w14:textId="77777777" w:rsidR="00610FFD" w:rsidRDefault="007D572E">
      <w:pPr>
        <w:pStyle w:val="Bibliography"/>
      </w:pPr>
      <w:bookmarkStart w:id="120" w:name="ref-shute_1999"/>
      <w:bookmarkEnd w:id="119"/>
      <w:r>
        <w:t xml:space="preserve">Shute, B., &amp; Wheldall, K. (1999). Fundamental frequency and temporal modifications in the speech of British fathers to their children. </w:t>
      </w:r>
      <w:r>
        <w:rPr>
          <w:i/>
        </w:rPr>
        <w:t>Educational Psychology</w:t>
      </w:r>
      <w:r>
        <w:t xml:space="preserve">, </w:t>
      </w:r>
      <w:r>
        <w:rPr>
          <w:i/>
        </w:rPr>
        <w:t>19</w:t>
      </w:r>
      <w:r>
        <w:t xml:space="preserve">(2), 221–233. </w:t>
      </w:r>
      <w:hyperlink r:id="rId105">
        <w:r>
          <w:rPr>
            <w:rStyle w:val="Hyperlink"/>
          </w:rPr>
          <w:t>https://doi.org/10.1080/0144341990190208</w:t>
        </w:r>
      </w:hyperlink>
    </w:p>
    <w:p w14:paraId="5A753970" w14:textId="77777777" w:rsidR="00610FFD" w:rsidRDefault="007D572E">
      <w:pPr>
        <w:pStyle w:val="Bibliography"/>
      </w:pPr>
      <w:bookmarkStart w:id="121" w:name="ref-simmons_2011"/>
      <w:bookmarkEnd w:id="120"/>
      <w:r>
        <w:t xml:space="preserve">Simmons, J. P., Nelson, L. D., &amp; Simonsohn, U. (2011). False-positive psychology: Undisclosed flexibility in data collection and analysis allows presenting anything as significant. </w:t>
      </w:r>
      <w:r>
        <w:rPr>
          <w:i/>
        </w:rPr>
        <w:t>Psychological Science</w:t>
      </w:r>
      <w:r>
        <w:t xml:space="preserve">, </w:t>
      </w:r>
      <w:r>
        <w:rPr>
          <w:i/>
        </w:rPr>
        <w:t>22</w:t>
      </w:r>
      <w:r>
        <w:t xml:space="preserve">(11), 1359–1366. </w:t>
      </w:r>
      <w:hyperlink r:id="rId106">
        <w:r>
          <w:rPr>
            <w:rStyle w:val="Hyperlink"/>
          </w:rPr>
          <w:t>https://doi.org/10.1177/0956797611417632</w:t>
        </w:r>
      </w:hyperlink>
    </w:p>
    <w:p w14:paraId="5E29659D" w14:textId="77777777" w:rsidR="00610FFD" w:rsidRDefault="007D572E">
      <w:pPr>
        <w:pStyle w:val="Bibliography"/>
      </w:pPr>
      <w:bookmarkStart w:id="122" w:name="ref-singh_2015"/>
      <w:bookmarkEnd w:id="121"/>
      <w:r>
        <w:lastRenderedPageBreak/>
        <w:t xml:space="preserve">Singh, L., Fu, C. S. L., Rahman, A. A., Hameed, W. B., Sanmugam, S., Agarwal, P., … Team, the G. R. (2015). Back to basics: A bilingual advantage in infant visual habituation. </w:t>
      </w:r>
      <w:r>
        <w:rPr>
          <w:i/>
        </w:rPr>
        <w:t>Child Development</w:t>
      </w:r>
      <w:r>
        <w:t xml:space="preserve">, </w:t>
      </w:r>
      <w:r>
        <w:rPr>
          <w:i/>
        </w:rPr>
        <w:t>86</w:t>
      </w:r>
      <w:r>
        <w:t xml:space="preserve">(1), 294–302. </w:t>
      </w:r>
      <w:hyperlink r:id="rId107">
        <w:r>
          <w:rPr>
            <w:rStyle w:val="Hyperlink"/>
          </w:rPr>
          <w:t>https://doi.org/10.1111/cdev.12271</w:t>
        </w:r>
      </w:hyperlink>
    </w:p>
    <w:p w14:paraId="752C0F66" w14:textId="77777777" w:rsidR="00610FFD" w:rsidRDefault="007D572E">
      <w:pPr>
        <w:pStyle w:val="Bibliography"/>
      </w:pPr>
      <w:bookmarkStart w:id="123" w:name="ref-singh_2002"/>
      <w:bookmarkEnd w:id="122"/>
      <w:r>
        <w:t xml:space="preserve">Singh, L., Morgan, J. L., &amp; Best, C. T. (2002). Infants’ listening preferences: Baby talk or happy talk? </w:t>
      </w:r>
      <w:r>
        <w:rPr>
          <w:i/>
        </w:rPr>
        <w:t>Infancy</w:t>
      </w:r>
      <w:r>
        <w:t xml:space="preserve">, </w:t>
      </w:r>
      <w:r>
        <w:rPr>
          <w:i/>
        </w:rPr>
        <w:t>3</w:t>
      </w:r>
      <w:r>
        <w:t xml:space="preserve">(3), 365–394. </w:t>
      </w:r>
      <w:hyperlink r:id="rId108">
        <w:r>
          <w:rPr>
            <w:rStyle w:val="Hyperlink"/>
          </w:rPr>
          <w:t>https://doi.org/10.1207/S15327078IN0303_5</w:t>
        </w:r>
      </w:hyperlink>
    </w:p>
    <w:p w14:paraId="3657B451" w14:textId="77777777" w:rsidR="00610FFD" w:rsidRDefault="007D572E">
      <w:pPr>
        <w:pStyle w:val="Bibliography"/>
      </w:pPr>
      <w:bookmarkStart w:id="124" w:name="ref-singh_2009"/>
      <w:bookmarkEnd w:id="123"/>
      <w:r>
        <w:t xml:space="preserve">Singh, L., Nestor, S., Parikh, C., &amp; Yull, A. (2009). Influences of infant-directed speech on early word recognition. </w:t>
      </w:r>
      <w:r>
        <w:rPr>
          <w:i/>
        </w:rPr>
        <w:t>Infancy</w:t>
      </w:r>
      <w:r>
        <w:t xml:space="preserve">, </w:t>
      </w:r>
      <w:r>
        <w:rPr>
          <w:i/>
        </w:rPr>
        <w:t>14</w:t>
      </w:r>
      <w:r>
        <w:t xml:space="preserve">(6), 654–666. </w:t>
      </w:r>
      <w:hyperlink r:id="rId109">
        <w:r>
          <w:rPr>
            <w:rStyle w:val="Hyperlink"/>
          </w:rPr>
          <w:t>https://doi.org/10.1080/15250000903263973</w:t>
        </w:r>
      </w:hyperlink>
    </w:p>
    <w:p w14:paraId="5DAD4F6E" w14:textId="77777777" w:rsidR="00610FFD" w:rsidRDefault="007D572E">
      <w:pPr>
        <w:pStyle w:val="Bibliography"/>
      </w:pPr>
      <w:bookmarkStart w:id="125" w:name="ref-slobin_1985"/>
      <w:bookmarkEnd w:id="124"/>
      <w:r>
        <w:t xml:space="preserve">Slobin, D. I. (Ed.). (1985). </w:t>
      </w:r>
      <w:r>
        <w:rPr>
          <w:i/>
        </w:rPr>
        <w:t>The crosslinguistic study of language acquisition (theoretical issues)</w:t>
      </w:r>
      <w:r>
        <w:t xml:space="preserve"> (1st ed., Vol. 2). New York: Psychology Press. </w:t>
      </w:r>
      <w:hyperlink r:id="rId110">
        <w:r>
          <w:rPr>
            <w:rStyle w:val="Hyperlink"/>
          </w:rPr>
          <w:t>https://doi.org/10.4324/9780203781890</w:t>
        </w:r>
      </w:hyperlink>
    </w:p>
    <w:p w14:paraId="5CCD1E27" w14:textId="77777777" w:rsidR="00610FFD" w:rsidRDefault="007D572E">
      <w:pPr>
        <w:pStyle w:val="Bibliography"/>
      </w:pPr>
      <w:bookmarkStart w:id="126" w:name="ref-soderstrom_2007"/>
      <w:bookmarkEnd w:id="125"/>
      <w:r>
        <w:t xml:space="preserve">Soderstrom, M. (2007). Beyond babytalk: Re-evaluating the nature and content of speech input to preverbal infants. </w:t>
      </w:r>
      <w:r>
        <w:rPr>
          <w:i/>
        </w:rPr>
        <w:t>Developmental Review</w:t>
      </w:r>
      <w:r>
        <w:t xml:space="preserve">, </w:t>
      </w:r>
      <w:r>
        <w:rPr>
          <w:i/>
        </w:rPr>
        <w:t>27</w:t>
      </w:r>
      <w:r>
        <w:t xml:space="preserve">(4), 501–532. </w:t>
      </w:r>
      <w:hyperlink r:id="rId111">
        <w:r>
          <w:rPr>
            <w:rStyle w:val="Hyperlink"/>
          </w:rPr>
          <w:t>https://doi.org/https://doi.org/10.1016/j.dr.2007.06.002</w:t>
        </w:r>
      </w:hyperlink>
    </w:p>
    <w:p w14:paraId="440AAD49" w14:textId="77777777" w:rsidR="00610FFD" w:rsidRDefault="007D572E">
      <w:pPr>
        <w:pStyle w:val="Bibliography"/>
      </w:pPr>
      <w:bookmarkStart w:id="127" w:name="ref-sundara_2011"/>
      <w:bookmarkEnd w:id="126"/>
      <w:r>
        <w:t xml:space="preserve">Sundara, M., &amp; Scutellaro, A. (2011). Rhythmic distance between languages affects the development of speech perception in bilingual infants. </w:t>
      </w:r>
      <w:r>
        <w:rPr>
          <w:i/>
        </w:rPr>
        <w:t>Journal of Phonetics</w:t>
      </w:r>
      <w:r>
        <w:t xml:space="preserve">, </w:t>
      </w:r>
      <w:r>
        <w:rPr>
          <w:i/>
        </w:rPr>
        <w:t>39</w:t>
      </w:r>
      <w:r>
        <w:t xml:space="preserve">(4), 505–513. </w:t>
      </w:r>
      <w:hyperlink r:id="rId112">
        <w:r>
          <w:rPr>
            <w:rStyle w:val="Hyperlink"/>
          </w:rPr>
          <w:t>https://doi.org/https://doi.org/10.1016/j.wocn.2010.08.006</w:t>
        </w:r>
      </w:hyperlink>
    </w:p>
    <w:p w14:paraId="68A6B1AB" w14:textId="77777777" w:rsidR="00610FFD" w:rsidRDefault="007D572E">
      <w:pPr>
        <w:pStyle w:val="Bibliography"/>
      </w:pPr>
      <w:bookmarkStart w:id="128" w:name="ref-tal_2018"/>
      <w:bookmarkEnd w:id="127"/>
      <w:r>
        <w:t xml:space="preserve">Tal, S., &amp; Arnon, I. (2018). SES effects on the use of variation sets in child-directed speech. </w:t>
      </w:r>
      <w:r>
        <w:rPr>
          <w:i/>
        </w:rPr>
        <w:t>Journal of Child Language</w:t>
      </w:r>
      <w:r>
        <w:t xml:space="preserve">, </w:t>
      </w:r>
      <w:r>
        <w:rPr>
          <w:i/>
        </w:rPr>
        <w:t>45</w:t>
      </w:r>
      <w:r>
        <w:t xml:space="preserve">(6), 1423–1438. </w:t>
      </w:r>
      <w:hyperlink r:id="rId113">
        <w:r>
          <w:rPr>
            <w:rStyle w:val="Hyperlink"/>
          </w:rPr>
          <w:t>https://doi.org/10.1017/S0305000918000223</w:t>
        </w:r>
      </w:hyperlink>
    </w:p>
    <w:p w14:paraId="5DFAD964" w14:textId="77777777" w:rsidR="00610FFD" w:rsidRDefault="007D572E">
      <w:pPr>
        <w:pStyle w:val="Bibliography"/>
      </w:pPr>
      <w:bookmarkStart w:id="129" w:name="ref-tardif_1996"/>
      <w:bookmarkEnd w:id="128"/>
      <w:r>
        <w:t xml:space="preserve">Tardif, T. (1996). Nouns are not always learned before verbs: Evidence from Mandarin speakers’ early vocabularies. </w:t>
      </w:r>
      <w:r>
        <w:rPr>
          <w:i/>
        </w:rPr>
        <w:t>Developmental Psychology</w:t>
      </w:r>
      <w:r>
        <w:t xml:space="preserve">, </w:t>
      </w:r>
      <w:r>
        <w:rPr>
          <w:i/>
        </w:rPr>
        <w:t>32</w:t>
      </w:r>
      <w:r>
        <w:t xml:space="preserve">(3), 492–504. </w:t>
      </w:r>
      <w:hyperlink r:id="rId114">
        <w:r>
          <w:rPr>
            <w:rStyle w:val="Hyperlink"/>
          </w:rPr>
          <w:t>https://doi.org/10.1037/0012-1649.32.3.492</w:t>
        </w:r>
      </w:hyperlink>
    </w:p>
    <w:p w14:paraId="7B72BD39" w14:textId="77777777" w:rsidR="00610FFD" w:rsidRDefault="007D572E">
      <w:pPr>
        <w:pStyle w:val="Bibliography"/>
      </w:pPr>
      <w:bookmarkStart w:id="130" w:name="ref-tardif_1997"/>
      <w:bookmarkEnd w:id="129"/>
      <w:r>
        <w:lastRenderedPageBreak/>
        <w:t xml:space="preserve">Tardif, T., Shatz, M., &amp; Naigles, L. (1997). Caregiver speech and children’s use of nouns versus verbs: A comparison of English, Italian, and Mandarin. </w:t>
      </w:r>
      <w:r>
        <w:rPr>
          <w:i/>
        </w:rPr>
        <w:t>Journal of Child Language</w:t>
      </w:r>
      <w:r>
        <w:t xml:space="preserve">, </w:t>
      </w:r>
      <w:r>
        <w:rPr>
          <w:i/>
        </w:rPr>
        <w:t>24</w:t>
      </w:r>
      <w:r>
        <w:t xml:space="preserve">(3), 535–565. </w:t>
      </w:r>
      <w:hyperlink r:id="rId115">
        <w:r>
          <w:rPr>
            <w:rStyle w:val="Hyperlink"/>
          </w:rPr>
          <w:t>https://doi.org/10.1017/S030500099700319X</w:t>
        </w:r>
      </w:hyperlink>
    </w:p>
    <w:p w14:paraId="7BD2231F" w14:textId="77777777" w:rsidR="00610FFD" w:rsidRDefault="007D572E">
      <w:pPr>
        <w:pStyle w:val="Bibliography"/>
      </w:pPr>
      <w:bookmarkStart w:id="131" w:name="ref-thiessen_2005"/>
      <w:bookmarkEnd w:id="130"/>
      <w:r>
        <w:t xml:space="preserve">Thiessen, E. D., Hill, E. A., &amp; Saffran, J. R. (2005). Infant-directed speech facilitates word segmentation. </w:t>
      </w:r>
      <w:r>
        <w:rPr>
          <w:i/>
        </w:rPr>
        <w:t>Infancy</w:t>
      </w:r>
      <w:r>
        <w:t xml:space="preserve">, </w:t>
      </w:r>
      <w:r>
        <w:rPr>
          <w:i/>
        </w:rPr>
        <w:t>7</w:t>
      </w:r>
      <w:r>
        <w:t xml:space="preserve">(1), 53–71. </w:t>
      </w:r>
      <w:hyperlink r:id="rId116">
        <w:r>
          <w:rPr>
            <w:rStyle w:val="Hyperlink"/>
          </w:rPr>
          <w:t>https://doi.org/10.1207/s15327078in0701_5</w:t>
        </w:r>
      </w:hyperlink>
    </w:p>
    <w:p w14:paraId="479A605C" w14:textId="77777777" w:rsidR="00610FFD" w:rsidRDefault="007D572E">
      <w:pPr>
        <w:pStyle w:val="Bibliography"/>
      </w:pPr>
      <w:bookmarkStart w:id="132" w:name="ref-trainor_2002"/>
      <w:bookmarkEnd w:id="131"/>
      <w:r>
        <w:t xml:space="preserve">Trainor, L. J., &amp; Desjardins, R. N. (2002). Pitch characteristics of infant-directed speech affect infants’ ability to discriminate vowels. </w:t>
      </w:r>
      <w:r>
        <w:rPr>
          <w:i/>
        </w:rPr>
        <w:t>Psychonomic Bulletin &amp; Review</w:t>
      </w:r>
      <w:r>
        <w:t xml:space="preserve">, </w:t>
      </w:r>
      <w:r>
        <w:rPr>
          <w:i/>
        </w:rPr>
        <w:t>9</w:t>
      </w:r>
      <w:r>
        <w:t xml:space="preserve">(2), 335–340. </w:t>
      </w:r>
      <w:hyperlink r:id="rId117">
        <w:r>
          <w:rPr>
            <w:rStyle w:val="Hyperlink"/>
          </w:rPr>
          <w:t>https://doi.org/10.3758/BF03196290</w:t>
        </w:r>
      </w:hyperlink>
    </w:p>
    <w:p w14:paraId="086F8C42" w14:textId="77777777" w:rsidR="00610FFD" w:rsidRDefault="007D572E">
      <w:pPr>
        <w:pStyle w:val="Bibliography"/>
      </w:pPr>
      <w:bookmarkStart w:id="133" w:name="ref-viechtbauer_2010"/>
      <w:bookmarkEnd w:id="132"/>
      <w:r>
        <w:t xml:space="preserve">Viechtbauer, W. (2010). Conducting meta-analyses in r with the metafor package. </w:t>
      </w:r>
      <w:r>
        <w:rPr>
          <w:i/>
        </w:rPr>
        <w:t>Journal of Statistical Software, Articles</w:t>
      </w:r>
      <w:r>
        <w:t xml:space="preserve">, </w:t>
      </w:r>
      <w:r>
        <w:rPr>
          <w:i/>
        </w:rPr>
        <w:t>36</w:t>
      </w:r>
      <w:r>
        <w:t xml:space="preserve">(3), 1–48. </w:t>
      </w:r>
      <w:hyperlink r:id="rId118">
        <w:r>
          <w:rPr>
            <w:rStyle w:val="Hyperlink"/>
          </w:rPr>
          <w:t>https://doi.org/10.18637/jss.v036.i03</w:t>
        </w:r>
      </w:hyperlink>
    </w:p>
    <w:p w14:paraId="3A64637E" w14:textId="77777777" w:rsidR="00610FFD" w:rsidRDefault="007D572E">
      <w:pPr>
        <w:pStyle w:val="Bibliography"/>
      </w:pPr>
      <w:bookmarkStart w:id="134" w:name="ref-werker_2008"/>
      <w:bookmarkEnd w:id="133"/>
      <w:r>
        <w:t xml:space="preserve">Werker, J. F., &amp; Byers-Heinlein, K. (2008). Bilingualism in infancy: First steps in perception and comprehension. </w:t>
      </w:r>
      <w:r>
        <w:rPr>
          <w:i/>
        </w:rPr>
        <w:t>Trends in Cognitive Sciences</w:t>
      </w:r>
      <w:r>
        <w:t xml:space="preserve">, </w:t>
      </w:r>
      <w:r>
        <w:rPr>
          <w:i/>
        </w:rPr>
        <w:t>12</w:t>
      </w:r>
      <w:r>
        <w:t xml:space="preserve">(4), 144–151. </w:t>
      </w:r>
      <w:hyperlink r:id="rId119">
        <w:r>
          <w:rPr>
            <w:rStyle w:val="Hyperlink"/>
          </w:rPr>
          <w:t>https://doi.org/https://doi.org/10.1016/j.tics.2008.01.008</w:t>
        </w:r>
      </w:hyperlink>
    </w:p>
    <w:p w14:paraId="3849B65C" w14:textId="77777777" w:rsidR="00610FFD" w:rsidRDefault="007D572E">
      <w:pPr>
        <w:pStyle w:val="Bibliography"/>
      </w:pPr>
      <w:bookmarkStart w:id="135" w:name="ref-werker_1989"/>
      <w:bookmarkEnd w:id="134"/>
      <w:r>
        <w:t xml:space="preserve">Werker, J. F., &amp; McLeod, P. J. (1989). Infant preference for both male and female infant-directed talk: A developmental study of attentional and affective responsiveness. </w:t>
      </w:r>
      <w:r>
        <w:rPr>
          <w:i/>
        </w:rPr>
        <w:t>Canadian Journal of Psychology/Revue Canadienne de Psychologie</w:t>
      </w:r>
      <w:r>
        <w:t xml:space="preserve">, </w:t>
      </w:r>
      <w:r>
        <w:rPr>
          <w:i/>
        </w:rPr>
        <w:t>43</w:t>
      </w:r>
      <w:r>
        <w:t xml:space="preserve">(2), 230–246. </w:t>
      </w:r>
      <w:hyperlink r:id="rId120">
        <w:r>
          <w:rPr>
            <w:rStyle w:val="Hyperlink"/>
          </w:rPr>
          <w:t>https://doi.org/10.1037/h0084224</w:t>
        </w:r>
      </w:hyperlink>
    </w:p>
    <w:p w14:paraId="7EE5BC3D" w14:textId="77777777" w:rsidR="00610FFD" w:rsidRDefault="007D572E">
      <w:pPr>
        <w:pStyle w:val="Bibliography"/>
      </w:pPr>
      <w:bookmarkStart w:id="136" w:name="ref-werker_1994"/>
      <w:bookmarkEnd w:id="135"/>
      <w:r>
        <w:t xml:space="preserve">Werker, J. F., Pegg, J. E., &amp; McLeod, P. J. (1994). A cross-language investigation of infant preference for infant-directed communication. </w:t>
      </w:r>
      <w:r>
        <w:rPr>
          <w:i/>
        </w:rPr>
        <w:t>Infant Behavior and Development</w:t>
      </w:r>
      <w:r>
        <w:t xml:space="preserve">, </w:t>
      </w:r>
      <w:r>
        <w:rPr>
          <w:i/>
        </w:rPr>
        <w:t>17</w:t>
      </w:r>
      <w:r>
        <w:t xml:space="preserve">(3), 323–333. </w:t>
      </w:r>
      <w:hyperlink r:id="rId121">
        <w:r>
          <w:rPr>
            <w:rStyle w:val="Hyperlink"/>
          </w:rPr>
          <w:t>https://doi.org/https://doi.org/10.1016/0163-6383(94)90012-4</w:t>
        </w:r>
      </w:hyperlink>
    </w:p>
    <w:p w14:paraId="4E7361AD" w14:textId="1828681A" w:rsidR="00F625CA" w:rsidRDefault="007D572E">
      <w:pPr>
        <w:pStyle w:val="Bibliography"/>
        <w:rPr>
          <w:rStyle w:val="Hyperlink"/>
        </w:rPr>
      </w:pPr>
      <w:bookmarkStart w:id="137" w:name="ref-werker_1984"/>
      <w:bookmarkEnd w:id="136"/>
      <w:r>
        <w:lastRenderedPageBreak/>
        <w:t xml:space="preserve">Werker, J. F., &amp; Tees, R. C. (1984). Cross-language speech perception: Evidence for perceptual reorganization during the first year of life. </w:t>
      </w:r>
      <w:r>
        <w:rPr>
          <w:i/>
        </w:rPr>
        <w:t>Infant Behavior and Development</w:t>
      </w:r>
      <w:r>
        <w:t xml:space="preserve">, </w:t>
      </w:r>
      <w:r>
        <w:rPr>
          <w:i/>
        </w:rPr>
        <w:t>7</w:t>
      </w:r>
      <w:r>
        <w:t xml:space="preserve">(1), 49–63. </w:t>
      </w:r>
      <w:hyperlink r:id="rId122">
        <w:r>
          <w:rPr>
            <w:rStyle w:val="Hyperlink"/>
          </w:rPr>
          <w:t>https://doi.org/https://doi.org/10.1016/S0163-6383(84)80022-3</w:t>
        </w:r>
      </w:hyperlink>
      <w:bookmarkEnd w:id="34"/>
      <w:bookmarkEnd w:id="137"/>
      <w:r w:rsidR="00F625CA">
        <w:rPr>
          <w:rStyle w:val="Hyperlink"/>
        </w:rPr>
        <w:br w:type="page"/>
      </w:r>
    </w:p>
    <w:p w14:paraId="612E77FF" w14:textId="59A77B93" w:rsidR="00610FFD" w:rsidRDefault="00F625CA" w:rsidP="00F625CA">
      <w:pPr>
        <w:pStyle w:val="Bibliography"/>
        <w:jc w:val="center"/>
      </w:pPr>
      <w:r>
        <w:rPr>
          <w:b/>
          <w:bCs/>
        </w:rPr>
        <w:lastRenderedPageBreak/>
        <w:t>Appendix</w:t>
      </w:r>
    </w:p>
    <w:p w14:paraId="727BB0EC" w14:textId="77777777" w:rsidR="00F625CA" w:rsidRDefault="00F625CA" w:rsidP="00F625CA">
      <w:pPr>
        <w:pStyle w:val="BodyText"/>
        <w:spacing w:before="0" w:line="306" w:lineRule="exact"/>
        <w:ind w:firstLine="0"/>
      </w:pPr>
      <w:r>
        <w:t>Table A1</w:t>
      </w:r>
    </w:p>
    <w:p w14:paraId="2CE8AA02" w14:textId="54E5C576" w:rsidR="00F625CA" w:rsidRDefault="00F625CA" w:rsidP="00F625CA">
      <w:pPr>
        <w:spacing w:before="10" w:line="213" w:lineRule="auto"/>
        <w:ind w:right="1127"/>
        <w:rPr>
          <w:i/>
          <w:sz w:val="17"/>
        </w:rPr>
      </w:pPr>
      <w:r>
        <w:rPr>
          <w:i/>
        </w:rPr>
        <w:t>Number of monolingual and bilingual infants in each gender group by lab that met infant-level inclusion criteria.</w:t>
      </w:r>
    </w:p>
    <w:tbl>
      <w:tblPr>
        <w:tblW w:w="0" w:type="auto"/>
        <w:tblInd w:w="720" w:type="dxa"/>
        <w:tblLayout w:type="fixed"/>
        <w:tblCellMar>
          <w:left w:w="0" w:type="dxa"/>
          <w:right w:w="0" w:type="dxa"/>
        </w:tblCellMar>
        <w:tblLook w:val="01E0" w:firstRow="1" w:lastRow="1" w:firstColumn="1" w:lastColumn="1" w:noHBand="0" w:noVBand="0"/>
      </w:tblPr>
      <w:tblGrid>
        <w:gridCol w:w="2573"/>
        <w:gridCol w:w="1543"/>
        <w:gridCol w:w="1710"/>
        <w:gridCol w:w="1543"/>
        <w:gridCol w:w="1296"/>
      </w:tblGrid>
      <w:tr w:rsidR="00F625CA" w14:paraId="7786F694" w14:textId="77777777" w:rsidTr="00F625CA">
        <w:trPr>
          <w:trHeight w:val="963"/>
        </w:trPr>
        <w:tc>
          <w:tcPr>
            <w:tcW w:w="2573" w:type="dxa"/>
            <w:tcBorders>
              <w:top w:val="single" w:sz="8" w:space="0" w:color="000000"/>
              <w:bottom w:val="single" w:sz="6" w:space="0" w:color="000000"/>
            </w:tcBorders>
          </w:tcPr>
          <w:p w14:paraId="74CEDF32" w14:textId="77777777" w:rsidR="00F625CA" w:rsidRDefault="00F625CA" w:rsidP="00632371">
            <w:pPr>
              <w:pStyle w:val="TableParagraph"/>
              <w:spacing w:before="135"/>
              <w:ind w:left="119"/>
            </w:pPr>
            <w:r>
              <w:t>lab</w:t>
            </w:r>
          </w:p>
        </w:tc>
        <w:tc>
          <w:tcPr>
            <w:tcW w:w="1543" w:type="dxa"/>
            <w:tcBorders>
              <w:top w:val="single" w:sz="8" w:space="0" w:color="000000"/>
              <w:bottom w:val="single" w:sz="6" w:space="0" w:color="000000"/>
            </w:tcBorders>
          </w:tcPr>
          <w:p w14:paraId="3F558484" w14:textId="77777777" w:rsidR="00F625CA" w:rsidRDefault="00F625CA" w:rsidP="00632371">
            <w:pPr>
              <w:pStyle w:val="TableParagraph"/>
              <w:spacing w:before="135"/>
              <w:ind w:right="196"/>
              <w:jc w:val="right"/>
            </w:pPr>
            <w:r>
              <w:rPr>
                <w:w w:val="90"/>
              </w:rPr>
              <w:t>monolingual</w:t>
            </w:r>
          </w:p>
          <w:p w14:paraId="4EC97F77" w14:textId="77777777" w:rsidR="00F625CA" w:rsidRDefault="00F625CA" w:rsidP="00632371">
            <w:pPr>
              <w:pStyle w:val="TableParagraph"/>
              <w:spacing w:before="132"/>
              <w:ind w:right="196"/>
              <w:jc w:val="right"/>
            </w:pPr>
            <w:r>
              <w:rPr>
                <w:w w:val="90"/>
              </w:rPr>
              <w:t>female</w:t>
            </w:r>
          </w:p>
        </w:tc>
        <w:tc>
          <w:tcPr>
            <w:tcW w:w="1710" w:type="dxa"/>
            <w:tcBorders>
              <w:top w:val="single" w:sz="8" w:space="0" w:color="000000"/>
              <w:bottom w:val="single" w:sz="6" w:space="0" w:color="000000"/>
            </w:tcBorders>
          </w:tcPr>
          <w:p w14:paraId="232BC4F6" w14:textId="77777777" w:rsidR="00F625CA" w:rsidRDefault="00F625CA" w:rsidP="00632371">
            <w:pPr>
              <w:pStyle w:val="TableParagraph"/>
              <w:spacing w:before="135"/>
              <w:ind w:right="363"/>
              <w:jc w:val="right"/>
            </w:pPr>
            <w:r>
              <w:rPr>
                <w:w w:val="90"/>
              </w:rPr>
              <w:t>monolingual</w:t>
            </w:r>
          </w:p>
          <w:p w14:paraId="612FC4D7" w14:textId="77777777" w:rsidR="00F625CA" w:rsidRDefault="00F625CA" w:rsidP="00632371">
            <w:pPr>
              <w:pStyle w:val="TableParagraph"/>
              <w:spacing w:before="132"/>
              <w:ind w:right="363"/>
              <w:jc w:val="right"/>
            </w:pPr>
            <w:r>
              <w:rPr>
                <w:w w:val="90"/>
              </w:rPr>
              <w:t>male</w:t>
            </w:r>
          </w:p>
        </w:tc>
        <w:tc>
          <w:tcPr>
            <w:tcW w:w="1543" w:type="dxa"/>
            <w:tcBorders>
              <w:top w:val="single" w:sz="8" w:space="0" w:color="000000"/>
              <w:bottom w:val="single" w:sz="6" w:space="0" w:color="000000"/>
            </w:tcBorders>
          </w:tcPr>
          <w:p w14:paraId="009F6425" w14:textId="77777777" w:rsidR="00F625CA" w:rsidRDefault="00F625CA" w:rsidP="00632371">
            <w:pPr>
              <w:pStyle w:val="TableParagraph"/>
              <w:spacing w:before="2" w:line="430" w:lineRule="atLeast"/>
              <w:ind w:left="575" w:right="360" w:hanging="209"/>
            </w:pPr>
            <w:r>
              <w:rPr>
                <w:w w:val="90"/>
              </w:rPr>
              <w:t>bilingual female</w:t>
            </w:r>
          </w:p>
        </w:tc>
        <w:tc>
          <w:tcPr>
            <w:tcW w:w="1296" w:type="dxa"/>
            <w:tcBorders>
              <w:top w:val="single" w:sz="8" w:space="0" w:color="000000"/>
              <w:bottom w:val="single" w:sz="6" w:space="0" w:color="000000"/>
            </w:tcBorders>
          </w:tcPr>
          <w:p w14:paraId="7DD19277" w14:textId="77777777" w:rsidR="00F625CA" w:rsidRDefault="00F625CA" w:rsidP="00632371">
            <w:pPr>
              <w:pStyle w:val="TableParagraph"/>
              <w:spacing w:before="135"/>
              <w:ind w:right="116"/>
              <w:jc w:val="right"/>
            </w:pPr>
            <w:r>
              <w:rPr>
                <w:w w:val="90"/>
              </w:rPr>
              <w:t>bilingual</w:t>
            </w:r>
          </w:p>
          <w:p w14:paraId="6BECD3D1" w14:textId="77777777" w:rsidR="00F625CA" w:rsidRDefault="00F625CA" w:rsidP="00632371">
            <w:pPr>
              <w:pStyle w:val="TableParagraph"/>
              <w:spacing w:before="132"/>
              <w:ind w:right="116"/>
              <w:jc w:val="right"/>
            </w:pPr>
            <w:r>
              <w:rPr>
                <w:w w:val="90"/>
              </w:rPr>
              <w:t>male</w:t>
            </w:r>
          </w:p>
        </w:tc>
      </w:tr>
      <w:tr w:rsidR="00F625CA" w14:paraId="32D9A15D" w14:textId="77777777" w:rsidTr="00F625CA">
        <w:trPr>
          <w:trHeight w:val="486"/>
        </w:trPr>
        <w:tc>
          <w:tcPr>
            <w:tcW w:w="2573" w:type="dxa"/>
            <w:tcBorders>
              <w:top w:val="single" w:sz="6" w:space="0" w:color="000000"/>
            </w:tcBorders>
          </w:tcPr>
          <w:p w14:paraId="0FAE7D23" w14:textId="77777777" w:rsidR="00F625CA" w:rsidRDefault="00F625CA" w:rsidP="00632371">
            <w:pPr>
              <w:pStyle w:val="TableParagraph"/>
              <w:spacing w:before="134"/>
              <w:ind w:left="119"/>
            </w:pPr>
            <w:r>
              <w:t>babylabbrookes</w:t>
            </w:r>
          </w:p>
        </w:tc>
        <w:tc>
          <w:tcPr>
            <w:tcW w:w="1543" w:type="dxa"/>
            <w:tcBorders>
              <w:top w:val="single" w:sz="6" w:space="0" w:color="000000"/>
            </w:tcBorders>
          </w:tcPr>
          <w:p w14:paraId="34035473" w14:textId="77777777" w:rsidR="00F625CA" w:rsidRDefault="00F625CA" w:rsidP="00632371">
            <w:pPr>
              <w:pStyle w:val="TableParagraph"/>
              <w:spacing w:before="134"/>
              <w:ind w:right="196"/>
              <w:jc w:val="right"/>
            </w:pPr>
            <w:r>
              <w:rPr>
                <w:w w:val="95"/>
              </w:rPr>
              <w:t>18</w:t>
            </w:r>
          </w:p>
        </w:tc>
        <w:tc>
          <w:tcPr>
            <w:tcW w:w="1710" w:type="dxa"/>
            <w:tcBorders>
              <w:top w:val="single" w:sz="6" w:space="0" w:color="000000"/>
            </w:tcBorders>
          </w:tcPr>
          <w:p w14:paraId="7ECB841C" w14:textId="77777777" w:rsidR="00F625CA" w:rsidRDefault="00F625CA" w:rsidP="00632371">
            <w:pPr>
              <w:pStyle w:val="TableParagraph"/>
              <w:spacing w:before="134"/>
              <w:ind w:right="363"/>
              <w:jc w:val="right"/>
            </w:pPr>
            <w:r>
              <w:rPr>
                <w:w w:val="95"/>
              </w:rPr>
              <w:t>12</w:t>
            </w:r>
          </w:p>
        </w:tc>
        <w:tc>
          <w:tcPr>
            <w:tcW w:w="1543" w:type="dxa"/>
            <w:tcBorders>
              <w:top w:val="single" w:sz="6" w:space="0" w:color="000000"/>
            </w:tcBorders>
          </w:tcPr>
          <w:p w14:paraId="6098192F" w14:textId="77777777" w:rsidR="00F625CA" w:rsidRDefault="00F625CA" w:rsidP="00632371">
            <w:pPr>
              <w:pStyle w:val="TableParagraph"/>
              <w:spacing w:before="134"/>
              <w:ind w:right="363"/>
              <w:jc w:val="right"/>
            </w:pPr>
            <w:r>
              <w:rPr>
                <w:w w:val="95"/>
              </w:rPr>
              <w:t>14</w:t>
            </w:r>
          </w:p>
        </w:tc>
        <w:tc>
          <w:tcPr>
            <w:tcW w:w="1296" w:type="dxa"/>
            <w:tcBorders>
              <w:top w:val="single" w:sz="6" w:space="0" w:color="000000"/>
            </w:tcBorders>
          </w:tcPr>
          <w:p w14:paraId="460B1962" w14:textId="77777777" w:rsidR="00F625CA" w:rsidRDefault="00F625CA" w:rsidP="00632371">
            <w:pPr>
              <w:pStyle w:val="TableParagraph"/>
              <w:spacing w:before="134"/>
              <w:ind w:right="116"/>
              <w:jc w:val="right"/>
            </w:pPr>
            <w:r>
              <w:rPr>
                <w:w w:val="95"/>
              </w:rPr>
              <w:t>20</w:t>
            </w:r>
          </w:p>
        </w:tc>
      </w:tr>
      <w:tr w:rsidR="00F625CA" w14:paraId="10AD974F" w14:textId="77777777" w:rsidTr="00F625CA">
        <w:trPr>
          <w:trHeight w:val="428"/>
        </w:trPr>
        <w:tc>
          <w:tcPr>
            <w:tcW w:w="2573" w:type="dxa"/>
          </w:tcPr>
          <w:p w14:paraId="621041AD" w14:textId="77777777" w:rsidR="00F625CA" w:rsidRDefault="00F625CA" w:rsidP="00632371">
            <w:pPr>
              <w:pStyle w:val="TableParagraph"/>
              <w:spacing w:before="76"/>
              <w:ind w:left="119"/>
            </w:pPr>
            <w:r>
              <w:t>babylabkingswood</w:t>
            </w:r>
          </w:p>
        </w:tc>
        <w:tc>
          <w:tcPr>
            <w:tcW w:w="1543" w:type="dxa"/>
          </w:tcPr>
          <w:p w14:paraId="24B48256" w14:textId="77777777" w:rsidR="00F625CA" w:rsidRDefault="00F625CA" w:rsidP="00632371">
            <w:pPr>
              <w:pStyle w:val="TableParagraph"/>
              <w:spacing w:before="76"/>
              <w:ind w:right="196"/>
              <w:jc w:val="right"/>
            </w:pPr>
            <w:r>
              <w:rPr>
                <w:w w:val="95"/>
              </w:rPr>
              <w:t>11</w:t>
            </w:r>
          </w:p>
        </w:tc>
        <w:tc>
          <w:tcPr>
            <w:tcW w:w="1710" w:type="dxa"/>
          </w:tcPr>
          <w:p w14:paraId="3BF8D3B7" w14:textId="77777777" w:rsidR="00F625CA" w:rsidRDefault="00F625CA" w:rsidP="00632371">
            <w:pPr>
              <w:pStyle w:val="TableParagraph"/>
              <w:spacing w:before="76"/>
              <w:ind w:right="363"/>
              <w:jc w:val="right"/>
            </w:pPr>
            <w:r>
              <w:rPr>
                <w:w w:val="95"/>
              </w:rPr>
              <w:t>19</w:t>
            </w:r>
          </w:p>
        </w:tc>
        <w:tc>
          <w:tcPr>
            <w:tcW w:w="1543" w:type="dxa"/>
          </w:tcPr>
          <w:p w14:paraId="53DEEF57" w14:textId="77777777" w:rsidR="00F625CA" w:rsidRDefault="00F625CA" w:rsidP="00632371">
            <w:pPr>
              <w:pStyle w:val="TableParagraph"/>
              <w:spacing w:before="76"/>
              <w:ind w:right="363"/>
              <w:jc w:val="right"/>
            </w:pPr>
            <w:r>
              <w:rPr>
                <w:w w:val="97"/>
              </w:rPr>
              <w:t>9</w:t>
            </w:r>
          </w:p>
        </w:tc>
        <w:tc>
          <w:tcPr>
            <w:tcW w:w="1296" w:type="dxa"/>
          </w:tcPr>
          <w:p w14:paraId="2A90D0F9" w14:textId="77777777" w:rsidR="00F625CA" w:rsidRDefault="00F625CA" w:rsidP="00632371">
            <w:pPr>
              <w:pStyle w:val="TableParagraph"/>
              <w:spacing w:before="76"/>
              <w:ind w:right="116"/>
              <w:jc w:val="right"/>
            </w:pPr>
            <w:r>
              <w:rPr>
                <w:w w:val="95"/>
              </w:rPr>
              <w:t>15</w:t>
            </w:r>
          </w:p>
        </w:tc>
      </w:tr>
      <w:tr w:rsidR="00F625CA" w14:paraId="4F1CBE06" w14:textId="77777777" w:rsidTr="00F625CA">
        <w:trPr>
          <w:trHeight w:val="428"/>
        </w:trPr>
        <w:tc>
          <w:tcPr>
            <w:tcW w:w="2573" w:type="dxa"/>
          </w:tcPr>
          <w:p w14:paraId="6E9263AD" w14:textId="77777777" w:rsidR="00F625CA" w:rsidRDefault="00F625CA" w:rsidP="00632371">
            <w:pPr>
              <w:pStyle w:val="TableParagraph"/>
              <w:spacing w:before="76"/>
              <w:ind w:left="119"/>
            </w:pPr>
            <w:r>
              <w:t>babylabparisdescartes1</w:t>
            </w:r>
          </w:p>
        </w:tc>
        <w:tc>
          <w:tcPr>
            <w:tcW w:w="1543" w:type="dxa"/>
          </w:tcPr>
          <w:p w14:paraId="0106C39C" w14:textId="77777777" w:rsidR="00F625CA" w:rsidRDefault="00F625CA" w:rsidP="00632371">
            <w:pPr>
              <w:pStyle w:val="TableParagraph"/>
              <w:spacing w:before="76"/>
              <w:ind w:right="197"/>
              <w:jc w:val="right"/>
            </w:pPr>
            <w:r>
              <w:rPr>
                <w:w w:val="97"/>
              </w:rPr>
              <w:t>7</w:t>
            </w:r>
          </w:p>
        </w:tc>
        <w:tc>
          <w:tcPr>
            <w:tcW w:w="1710" w:type="dxa"/>
          </w:tcPr>
          <w:p w14:paraId="7B8AF08A" w14:textId="77777777" w:rsidR="00F625CA" w:rsidRDefault="00F625CA" w:rsidP="00632371">
            <w:pPr>
              <w:pStyle w:val="TableParagraph"/>
              <w:spacing w:before="76"/>
              <w:ind w:right="364"/>
              <w:jc w:val="right"/>
            </w:pPr>
            <w:r>
              <w:rPr>
                <w:w w:val="97"/>
              </w:rPr>
              <w:t>9</w:t>
            </w:r>
          </w:p>
        </w:tc>
        <w:tc>
          <w:tcPr>
            <w:tcW w:w="1543" w:type="dxa"/>
          </w:tcPr>
          <w:p w14:paraId="1C3AD92B" w14:textId="77777777" w:rsidR="00F625CA" w:rsidRDefault="00F625CA" w:rsidP="00632371">
            <w:pPr>
              <w:pStyle w:val="TableParagraph"/>
              <w:spacing w:before="76"/>
              <w:ind w:right="364"/>
              <w:jc w:val="right"/>
            </w:pPr>
            <w:r>
              <w:rPr>
                <w:w w:val="97"/>
              </w:rPr>
              <w:t>5</w:t>
            </w:r>
          </w:p>
        </w:tc>
        <w:tc>
          <w:tcPr>
            <w:tcW w:w="1296" w:type="dxa"/>
          </w:tcPr>
          <w:p w14:paraId="18AA0F61" w14:textId="77777777" w:rsidR="00F625CA" w:rsidRDefault="00F625CA" w:rsidP="00632371">
            <w:pPr>
              <w:pStyle w:val="TableParagraph"/>
              <w:spacing w:before="76"/>
              <w:ind w:right="117"/>
              <w:jc w:val="right"/>
            </w:pPr>
            <w:r>
              <w:rPr>
                <w:w w:val="97"/>
              </w:rPr>
              <w:t>6</w:t>
            </w:r>
          </w:p>
        </w:tc>
      </w:tr>
      <w:tr w:rsidR="00F625CA" w14:paraId="26F33E9F" w14:textId="77777777" w:rsidTr="00F625CA">
        <w:trPr>
          <w:trHeight w:val="428"/>
        </w:trPr>
        <w:tc>
          <w:tcPr>
            <w:tcW w:w="2573" w:type="dxa"/>
          </w:tcPr>
          <w:p w14:paraId="1CB2D874" w14:textId="77777777" w:rsidR="00F625CA" w:rsidRDefault="00F625CA" w:rsidP="00632371">
            <w:pPr>
              <w:pStyle w:val="TableParagraph"/>
              <w:spacing w:before="76"/>
              <w:ind w:left="119"/>
            </w:pPr>
            <w:r>
              <w:t>babylabprinceton</w:t>
            </w:r>
          </w:p>
        </w:tc>
        <w:tc>
          <w:tcPr>
            <w:tcW w:w="1543" w:type="dxa"/>
          </w:tcPr>
          <w:p w14:paraId="14269FAD" w14:textId="77777777" w:rsidR="00F625CA" w:rsidRDefault="00F625CA" w:rsidP="00632371">
            <w:pPr>
              <w:pStyle w:val="TableParagraph"/>
              <w:spacing w:before="76"/>
              <w:ind w:right="196"/>
              <w:jc w:val="right"/>
            </w:pPr>
            <w:r>
              <w:rPr>
                <w:w w:val="97"/>
              </w:rPr>
              <w:t>1</w:t>
            </w:r>
          </w:p>
        </w:tc>
        <w:tc>
          <w:tcPr>
            <w:tcW w:w="1710" w:type="dxa"/>
          </w:tcPr>
          <w:p w14:paraId="28C878E8" w14:textId="77777777" w:rsidR="00F625CA" w:rsidRDefault="00F625CA" w:rsidP="00632371">
            <w:pPr>
              <w:pStyle w:val="TableParagraph"/>
              <w:spacing w:before="76"/>
              <w:ind w:right="363"/>
              <w:jc w:val="right"/>
            </w:pPr>
            <w:r>
              <w:rPr>
                <w:w w:val="97"/>
              </w:rPr>
              <w:t>0</w:t>
            </w:r>
          </w:p>
        </w:tc>
        <w:tc>
          <w:tcPr>
            <w:tcW w:w="1543" w:type="dxa"/>
          </w:tcPr>
          <w:p w14:paraId="2DD31394" w14:textId="77777777" w:rsidR="00F625CA" w:rsidRDefault="00F625CA" w:rsidP="00632371">
            <w:pPr>
              <w:pStyle w:val="TableParagraph"/>
              <w:spacing w:before="76"/>
              <w:ind w:right="365"/>
              <w:jc w:val="right"/>
            </w:pPr>
            <w:r>
              <w:rPr>
                <w:w w:val="95"/>
              </w:rPr>
              <w:t>10</w:t>
            </w:r>
          </w:p>
        </w:tc>
        <w:tc>
          <w:tcPr>
            <w:tcW w:w="1296" w:type="dxa"/>
          </w:tcPr>
          <w:p w14:paraId="15A2F08E" w14:textId="77777777" w:rsidR="00F625CA" w:rsidRDefault="00F625CA" w:rsidP="00632371">
            <w:pPr>
              <w:pStyle w:val="TableParagraph"/>
              <w:spacing w:before="76"/>
              <w:ind w:right="116"/>
              <w:jc w:val="right"/>
            </w:pPr>
            <w:r>
              <w:rPr>
                <w:w w:val="97"/>
              </w:rPr>
              <w:t>5</w:t>
            </w:r>
          </w:p>
        </w:tc>
      </w:tr>
      <w:tr w:rsidR="00F625CA" w14:paraId="28072533" w14:textId="77777777" w:rsidTr="00F625CA">
        <w:trPr>
          <w:trHeight w:val="487"/>
        </w:trPr>
        <w:tc>
          <w:tcPr>
            <w:tcW w:w="2573" w:type="dxa"/>
          </w:tcPr>
          <w:p w14:paraId="5CB614BB" w14:textId="77777777" w:rsidR="00F625CA" w:rsidRDefault="00F625CA" w:rsidP="00632371">
            <w:pPr>
              <w:pStyle w:val="TableParagraph"/>
              <w:spacing w:before="76"/>
              <w:ind w:left="119"/>
            </w:pPr>
            <w:r>
              <w:t>bllumanitoba</w:t>
            </w:r>
          </w:p>
        </w:tc>
        <w:tc>
          <w:tcPr>
            <w:tcW w:w="1543" w:type="dxa"/>
          </w:tcPr>
          <w:p w14:paraId="504621E6" w14:textId="77777777" w:rsidR="00F625CA" w:rsidRDefault="00F625CA" w:rsidP="00632371">
            <w:pPr>
              <w:pStyle w:val="TableParagraph"/>
              <w:spacing w:before="76"/>
              <w:ind w:right="196"/>
              <w:jc w:val="right"/>
            </w:pPr>
            <w:r>
              <w:rPr>
                <w:w w:val="95"/>
              </w:rPr>
              <w:t>18</w:t>
            </w:r>
          </w:p>
        </w:tc>
        <w:tc>
          <w:tcPr>
            <w:tcW w:w="1710" w:type="dxa"/>
          </w:tcPr>
          <w:p w14:paraId="2D8F57D6" w14:textId="77777777" w:rsidR="00F625CA" w:rsidRDefault="00F625CA" w:rsidP="00632371">
            <w:pPr>
              <w:pStyle w:val="TableParagraph"/>
              <w:spacing w:before="76"/>
              <w:ind w:right="363"/>
              <w:jc w:val="right"/>
            </w:pPr>
            <w:r>
              <w:rPr>
                <w:w w:val="95"/>
              </w:rPr>
              <w:t>24</w:t>
            </w:r>
          </w:p>
        </w:tc>
        <w:tc>
          <w:tcPr>
            <w:tcW w:w="1543" w:type="dxa"/>
          </w:tcPr>
          <w:p w14:paraId="6F297A11" w14:textId="77777777" w:rsidR="00F625CA" w:rsidRDefault="00F625CA" w:rsidP="00632371">
            <w:pPr>
              <w:pStyle w:val="TableParagraph"/>
              <w:spacing w:before="76"/>
              <w:ind w:right="363"/>
              <w:jc w:val="right"/>
            </w:pPr>
            <w:r>
              <w:rPr>
                <w:w w:val="97"/>
              </w:rPr>
              <w:t>9</w:t>
            </w:r>
          </w:p>
        </w:tc>
        <w:tc>
          <w:tcPr>
            <w:tcW w:w="1296" w:type="dxa"/>
          </w:tcPr>
          <w:p w14:paraId="253CC966" w14:textId="77777777" w:rsidR="00F625CA" w:rsidRDefault="00F625CA" w:rsidP="00632371">
            <w:pPr>
              <w:pStyle w:val="TableParagraph"/>
              <w:spacing w:before="76"/>
              <w:ind w:right="116"/>
              <w:jc w:val="right"/>
            </w:pPr>
            <w:r>
              <w:rPr>
                <w:w w:val="97"/>
              </w:rPr>
              <w:t>6</w:t>
            </w:r>
          </w:p>
        </w:tc>
      </w:tr>
      <w:tr w:rsidR="00F625CA" w14:paraId="4BFDF80C" w14:textId="77777777" w:rsidTr="00F625CA">
        <w:trPr>
          <w:trHeight w:val="487"/>
        </w:trPr>
        <w:tc>
          <w:tcPr>
            <w:tcW w:w="2573" w:type="dxa"/>
          </w:tcPr>
          <w:p w14:paraId="352AD285" w14:textId="77777777" w:rsidR="00F625CA" w:rsidRDefault="00F625CA" w:rsidP="00632371">
            <w:pPr>
              <w:pStyle w:val="TableParagraph"/>
              <w:spacing w:before="134"/>
              <w:ind w:left="119"/>
            </w:pPr>
            <w:r>
              <w:t>cdcceu</w:t>
            </w:r>
          </w:p>
        </w:tc>
        <w:tc>
          <w:tcPr>
            <w:tcW w:w="1543" w:type="dxa"/>
          </w:tcPr>
          <w:p w14:paraId="46DB0C9C" w14:textId="77777777" w:rsidR="00F625CA" w:rsidRDefault="00F625CA" w:rsidP="00632371">
            <w:pPr>
              <w:pStyle w:val="TableParagraph"/>
              <w:spacing w:before="134"/>
              <w:ind w:right="196"/>
              <w:jc w:val="right"/>
            </w:pPr>
            <w:r>
              <w:rPr>
                <w:w w:val="97"/>
              </w:rPr>
              <w:t>8</w:t>
            </w:r>
          </w:p>
        </w:tc>
        <w:tc>
          <w:tcPr>
            <w:tcW w:w="1710" w:type="dxa"/>
          </w:tcPr>
          <w:p w14:paraId="5C7FA3C6" w14:textId="77777777" w:rsidR="00F625CA" w:rsidRDefault="00F625CA" w:rsidP="00632371">
            <w:pPr>
              <w:pStyle w:val="TableParagraph"/>
              <w:spacing w:before="134"/>
              <w:ind w:right="363"/>
              <w:jc w:val="right"/>
            </w:pPr>
            <w:r>
              <w:rPr>
                <w:w w:val="97"/>
              </w:rPr>
              <w:t>5</w:t>
            </w:r>
          </w:p>
        </w:tc>
        <w:tc>
          <w:tcPr>
            <w:tcW w:w="1543" w:type="dxa"/>
          </w:tcPr>
          <w:p w14:paraId="27BABA5F" w14:textId="77777777" w:rsidR="00F625CA" w:rsidRDefault="00F625CA" w:rsidP="00632371">
            <w:pPr>
              <w:pStyle w:val="TableParagraph"/>
              <w:spacing w:before="134"/>
              <w:ind w:right="363"/>
              <w:jc w:val="right"/>
            </w:pPr>
            <w:r>
              <w:rPr>
                <w:w w:val="97"/>
              </w:rPr>
              <w:t>8</w:t>
            </w:r>
          </w:p>
        </w:tc>
        <w:tc>
          <w:tcPr>
            <w:tcW w:w="1296" w:type="dxa"/>
          </w:tcPr>
          <w:p w14:paraId="418CA760" w14:textId="77777777" w:rsidR="00F625CA" w:rsidRDefault="00F625CA" w:rsidP="00632371">
            <w:pPr>
              <w:pStyle w:val="TableParagraph"/>
              <w:spacing w:before="134"/>
              <w:ind w:right="116"/>
              <w:jc w:val="right"/>
            </w:pPr>
            <w:r>
              <w:rPr>
                <w:w w:val="97"/>
              </w:rPr>
              <w:t>6</w:t>
            </w:r>
          </w:p>
        </w:tc>
      </w:tr>
      <w:tr w:rsidR="00F625CA" w14:paraId="69A1FAC9" w14:textId="77777777" w:rsidTr="00F625CA">
        <w:trPr>
          <w:trHeight w:val="428"/>
        </w:trPr>
        <w:tc>
          <w:tcPr>
            <w:tcW w:w="2573" w:type="dxa"/>
          </w:tcPr>
          <w:p w14:paraId="6921CCF5" w14:textId="77777777" w:rsidR="00F625CA" w:rsidRDefault="00F625CA" w:rsidP="00632371">
            <w:pPr>
              <w:pStyle w:val="TableParagraph"/>
              <w:spacing w:before="76"/>
              <w:ind w:left="119"/>
            </w:pPr>
            <w:r>
              <w:t>infantcogubc</w:t>
            </w:r>
          </w:p>
        </w:tc>
        <w:tc>
          <w:tcPr>
            <w:tcW w:w="1543" w:type="dxa"/>
          </w:tcPr>
          <w:p w14:paraId="50C0C2B9" w14:textId="77777777" w:rsidR="00F625CA" w:rsidRDefault="00F625CA" w:rsidP="00632371">
            <w:pPr>
              <w:pStyle w:val="TableParagraph"/>
              <w:spacing w:before="76"/>
              <w:ind w:right="196"/>
              <w:jc w:val="right"/>
            </w:pPr>
            <w:r>
              <w:rPr>
                <w:w w:val="97"/>
              </w:rPr>
              <w:t>8</w:t>
            </w:r>
          </w:p>
        </w:tc>
        <w:tc>
          <w:tcPr>
            <w:tcW w:w="1710" w:type="dxa"/>
          </w:tcPr>
          <w:p w14:paraId="0DFB0661" w14:textId="77777777" w:rsidR="00F625CA" w:rsidRDefault="00F625CA" w:rsidP="00632371">
            <w:pPr>
              <w:pStyle w:val="TableParagraph"/>
              <w:spacing w:before="76"/>
              <w:ind w:right="363"/>
              <w:jc w:val="right"/>
            </w:pPr>
            <w:r>
              <w:rPr>
                <w:w w:val="97"/>
              </w:rPr>
              <w:t>3</w:t>
            </w:r>
          </w:p>
        </w:tc>
        <w:tc>
          <w:tcPr>
            <w:tcW w:w="1543" w:type="dxa"/>
          </w:tcPr>
          <w:p w14:paraId="7230828A" w14:textId="77777777" w:rsidR="00F625CA" w:rsidRDefault="00F625CA" w:rsidP="00632371">
            <w:pPr>
              <w:pStyle w:val="TableParagraph"/>
              <w:spacing w:before="76"/>
              <w:ind w:right="363"/>
              <w:jc w:val="right"/>
            </w:pPr>
            <w:r>
              <w:rPr>
                <w:w w:val="97"/>
              </w:rPr>
              <w:t>7</w:t>
            </w:r>
          </w:p>
        </w:tc>
        <w:tc>
          <w:tcPr>
            <w:tcW w:w="1296" w:type="dxa"/>
          </w:tcPr>
          <w:p w14:paraId="4A0CD707" w14:textId="77777777" w:rsidR="00F625CA" w:rsidRDefault="00F625CA" w:rsidP="00632371">
            <w:pPr>
              <w:pStyle w:val="TableParagraph"/>
              <w:spacing w:before="76"/>
              <w:ind w:right="116"/>
              <w:jc w:val="right"/>
            </w:pPr>
            <w:r>
              <w:rPr>
                <w:w w:val="97"/>
              </w:rPr>
              <w:t>3</w:t>
            </w:r>
          </w:p>
        </w:tc>
      </w:tr>
      <w:tr w:rsidR="00F625CA" w14:paraId="1E8CBD3A" w14:textId="77777777" w:rsidTr="00F625CA">
        <w:trPr>
          <w:trHeight w:val="428"/>
        </w:trPr>
        <w:tc>
          <w:tcPr>
            <w:tcW w:w="2573" w:type="dxa"/>
          </w:tcPr>
          <w:p w14:paraId="061EE9A8" w14:textId="77777777" w:rsidR="00F625CA" w:rsidRDefault="00F625CA" w:rsidP="00632371">
            <w:pPr>
              <w:pStyle w:val="TableParagraph"/>
              <w:spacing w:before="76"/>
              <w:ind w:left="119"/>
            </w:pPr>
            <w:r>
              <w:t>infantstudiesubc</w:t>
            </w:r>
          </w:p>
        </w:tc>
        <w:tc>
          <w:tcPr>
            <w:tcW w:w="1543" w:type="dxa"/>
          </w:tcPr>
          <w:p w14:paraId="6AF69670" w14:textId="77777777" w:rsidR="00F625CA" w:rsidRDefault="00F625CA" w:rsidP="00632371">
            <w:pPr>
              <w:pStyle w:val="TableParagraph"/>
              <w:spacing w:before="76"/>
              <w:ind w:right="197"/>
              <w:jc w:val="right"/>
            </w:pPr>
            <w:r>
              <w:rPr>
                <w:w w:val="97"/>
              </w:rPr>
              <w:t>8</w:t>
            </w:r>
          </w:p>
        </w:tc>
        <w:tc>
          <w:tcPr>
            <w:tcW w:w="1710" w:type="dxa"/>
          </w:tcPr>
          <w:p w14:paraId="10F640AD" w14:textId="77777777" w:rsidR="00F625CA" w:rsidRDefault="00F625CA" w:rsidP="00632371">
            <w:pPr>
              <w:pStyle w:val="TableParagraph"/>
              <w:spacing w:before="76"/>
              <w:ind w:right="364"/>
              <w:jc w:val="right"/>
            </w:pPr>
            <w:r>
              <w:rPr>
                <w:w w:val="95"/>
              </w:rPr>
              <w:t>12</w:t>
            </w:r>
          </w:p>
        </w:tc>
        <w:tc>
          <w:tcPr>
            <w:tcW w:w="1543" w:type="dxa"/>
          </w:tcPr>
          <w:p w14:paraId="521BD53C" w14:textId="77777777" w:rsidR="00F625CA" w:rsidRDefault="00F625CA" w:rsidP="00632371">
            <w:pPr>
              <w:pStyle w:val="TableParagraph"/>
              <w:spacing w:before="76"/>
              <w:ind w:right="363"/>
              <w:jc w:val="right"/>
            </w:pPr>
            <w:r>
              <w:rPr>
                <w:w w:val="97"/>
              </w:rPr>
              <w:t>9</w:t>
            </w:r>
          </w:p>
        </w:tc>
        <w:tc>
          <w:tcPr>
            <w:tcW w:w="1296" w:type="dxa"/>
          </w:tcPr>
          <w:p w14:paraId="10D034F8" w14:textId="77777777" w:rsidR="00F625CA" w:rsidRDefault="00F625CA" w:rsidP="00632371">
            <w:pPr>
              <w:pStyle w:val="TableParagraph"/>
              <w:spacing w:before="76"/>
              <w:ind w:right="117"/>
              <w:jc w:val="right"/>
            </w:pPr>
            <w:r>
              <w:rPr>
                <w:w w:val="97"/>
              </w:rPr>
              <w:t>6</w:t>
            </w:r>
          </w:p>
        </w:tc>
      </w:tr>
      <w:tr w:rsidR="00F625CA" w14:paraId="0AFF068C" w14:textId="77777777" w:rsidTr="00F625CA">
        <w:trPr>
          <w:trHeight w:val="428"/>
        </w:trPr>
        <w:tc>
          <w:tcPr>
            <w:tcW w:w="2573" w:type="dxa"/>
          </w:tcPr>
          <w:p w14:paraId="18441737" w14:textId="77777777" w:rsidR="00F625CA" w:rsidRDefault="00F625CA" w:rsidP="00632371">
            <w:pPr>
              <w:pStyle w:val="TableParagraph"/>
              <w:spacing w:before="76"/>
              <w:ind w:left="119"/>
            </w:pPr>
            <w:r>
              <w:t>irlconcordia</w:t>
            </w:r>
          </w:p>
        </w:tc>
        <w:tc>
          <w:tcPr>
            <w:tcW w:w="1543" w:type="dxa"/>
          </w:tcPr>
          <w:p w14:paraId="073B54DA" w14:textId="77777777" w:rsidR="00F625CA" w:rsidRDefault="00F625CA" w:rsidP="00632371">
            <w:pPr>
              <w:pStyle w:val="TableParagraph"/>
              <w:spacing w:before="76"/>
              <w:ind w:right="196"/>
              <w:jc w:val="right"/>
            </w:pPr>
            <w:r>
              <w:rPr>
                <w:w w:val="95"/>
              </w:rPr>
              <w:t>15</w:t>
            </w:r>
          </w:p>
        </w:tc>
        <w:tc>
          <w:tcPr>
            <w:tcW w:w="1710" w:type="dxa"/>
          </w:tcPr>
          <w:p w14:paraId="0A32E7B2" w14:textId="77777777" w:rsidR="00F625CA" w:rsidRDefault="00F625CA" w:rsidP="00632371">
            <w:pPr>
              <w:pStyle w:val="TableParagraph"/>
              <w:spacing w:before="76"/>
              <w:ind w:right="363"/>
              <w:jc w:val="right"/>
            </w:pPr>
            <w:r>
              <w:rPr>
                <w:w w:val="95"/>
              </w:rPr>
              <w:t>20</w:t>
            </w:r>
          </w:p>
        </w:tc>
        <w:tc>
          <w:tcPr>
            <w:tcW w:w="1543" w:type="dxa"/>
          </w:tcPr>
          <w:p w14:paraId="5DEF497D" w14:textId="77777777" w:rsidR="00F625CA" w:rsidRDefault="00F625CA" w:rsidP="00632371">
            <w:pPr>
              <w:pStyle w:val="TableParagraph"/>
              <w:spacing w:before="76"/>
              <w:ind w:right="363"/>
              <w:jc w:val="right"/>
            </w:pPr>
            <w:r>
              <w:rPr>
                <w:w w:val="95"/>
              </w:rPr>
              <w:t>16</w:t>
            </w:r>
          </w:p>
        </w:tc>
        <w:tc>
          <w:tcPr>
            <w:tcW w:w="1296" w:type="dxa"/>
          </w:tcPr>
          <w:p w14:paraId="3FE33898" w14:textId="77777777" w:rsidR="00F625CA" w:rsidRDefault="00F625CA" w:rsidP="00632371">
            <w:pPr>
              <w:pStyle w:val="TableParagraph"/>
              <w:spacing w:before="76"/>
              <w:ind w:right="116"/>
              <w:jc w:val="right"/>
            </w:pPr>
            <w:r>
              <w:rPr>
                <w:w w:val="95"/>
              </w:rPr>
              <w:t>18</w:t>
            </w:r>
          </w:p>
        </w:tc>
      </w:tr>
      <w:tr w:rsidR="00F625CA" w14:paraId="4FC3F6CA" w14:textId="77777777" w:rsidTr="00F625CA">
        <w:trPr>
          <w:trHeight w:val="487"/>
        </w:trPr>
        <w:tc>
          <w:tcPr>
            <w:tcW w:w="2573" w:type="dxa"/>
          </w:tcPr>
          <w:p w14:paraId="74AAEED7" w14:textId="77777777" w:rsidR="00F625CA" w:rsidRDefault="00F625CA" w:rsidP="00632371">
            <w:pPr>
              <w:pStyle w:val="TableParagraph"/>
              <w:spacing w:before="76"/>
              <w:ind w:left="119"/>
            </w:pPr>
            <w:r>
              <w:t>isplabmcgill</w:t>
            </w:r>
          </w:p>
        </w:tc>
        <w:tc>
          <w:tcPr>
            <w:tcW w:w="1543" w:type="dxa"/>
          </w:tcPr>
          <w:p w14:paraId="5C99A0F8" w14:textId="77777777" w:rsidR="00F625CA" w:rsidRDefault="00F625CA" w:rsidP="00632371">
            <w:pPr>
              <w:pStyle w:val="TableParagraph"/>
              <w:spacing w:before="76"/>
              <w:ind w:right="196"/>
              <w:jc w:val="right"/>
            </w:pPr>
            <w:r>
              <w:rPr>
                <w:w w:val="97"/>
              </w:rPr>
              <w:t>5</w:t>
            </w:r>
          </w:p>
        </w:tc>
        <w:tc>
          <w:tcPr>
            <w:tcW w:w="1710" w:type="dxa"/>
          </w:tcPr>
          <w:p w14:paraId="0CC13578" w14:textId="77777777" w:rsidR="00F625CA" w:rsidRDefault="00F625CA" w:rsidP="00632371">
            <w:pPr>
              <w:pStyle w:val="TableParagraph"/>
              <w:spacing w:before="76"/>
              <w:ind w:right="363"/>
              <w:jc w:val="right"/>
            </w:pPr>
            <w:r>
              <w:rPr>
                <w:w w:val="97"/>
              </w:rPr>
              <w:t>6</w:t>
            </w:r>
          </w:p>
        </w:tc>
        <w:tc>
          <w:tcPr>
            <w:tcW w:w="1543" w:type="dxa"/>
          </w:tcPr>
          <w:p w14:paraId="6B2CFB3B" w14:textId="77777777" w:rsidR="00F625CA" w:rsidRDefault="00F625CA" w:rsidP="00632371">
            <w:pPr>
              <w:pStyle w:val="TableParagraph"/>
              <w:spacing w:before="76"/>
              <w:ind w:right="363"/>
              <w:jc w:val="right"/>
            </w:pPr>
            <w:r>
              <w:rPr>
                <w:w w:val="97"/>
              </w:rPr>
              <w:t>8</w:t>
            </w:r>
          </w:p>
        </w:tc>
        <w:tc>
          <w:tcPr>
            <w:tcW w:w="1296" w:type="dxa"/>
          </w:tcPr>
          <w:p w14:paraId="37AF00F1" w14:textId="77777777" w:rsidR="00F625CA" w:rsidRDefault="00F625CA" w:rsidP="00632371">
            <w:pPr>
              <w:pStyle w:val="TableParagraph"/>
              <w:spacing w:before="76"/>
              <w:ind w:right="116"/>
              <w:jc w:val="right"/>
            </w:pPr>
            <w:r>
              <w:rPr>
                <w:w w:val="97"/>
              </w:rPr>
              <w:t>8</w:t>
            </w:r>
          </w:p>
        </w:tc>
      </w:tr>
      <w:tr w:rsidR="00F625CA" w14:paraId="0D484FA6" w14:textId="77777777" w:rsidTr="00F625CA">
        <w:trPr>
          <w:trHeight w:val="487"/>
        </w:trPr>
        <w:tc>
          <w:tcPr>
            <w:tcW w:w="2573" w:type="dxa"/>
          </w:tcPr>
          <w:p w14:paraId="2BDF8A09" w14:textId="77777777" w:rsidR="00F625CA" w:rsidRDefault="00F625CA" w:rsidP="00632371">
            <w:pPr>
              <w:pStyle w:val="TableParagraph"/>
              <w:spacing w:before="134"/>
              <w:ind w:left="119"/>
            </w:pPr>
            <w:r>
              <w:t>langlabucla</w:t>
            </w:r>
          </w:p>
        </w:tc>
        <w:tc>
          <w:tcPr>
            <w:tcW w:w="1543" w:type="dxa"/>
          </w:tcPr>
          <w:p w14:paraId="39BF4F44" w14:textId="77777777" w:rsidR="00F625CA" w:rsidRDefault="00F625CA" w:rsidP="00632371">
            <w:pPr>
              <w:pStyle w:val="TableParagraph"/>
              <w:spacing w:before="134"/>
              <w:ind w:right="196"/>
              <w:jc w:val="right"/>
            </w:pPr>
            <w:r>
              <w:rPr>
                <w:w w:val="97"/>
              </w:rPr>
              <w:t>1</w:t>
            </w:r>
          </w:p>
        </w:tc>
        <w:tc>
          <w:tcPr>
            <w:tcW w:w="1710" w:type="dxa"/>
          </w:tcPr>
          <w:p w14:paraId="7B50AEEE" w14:textId="77777777" w:rsidR="00F625CA" w:rsidRDefault="00F625CA" w:rsidP="00632371">
            <w:pPr>
              <w:pStyle w:val="TableParagraph"/>
              <w:spacing w:before="134"/>
              <w:ind w:right="363"/>
              <w:jc w:val="right"/>
            </w:pPr>
            <w:r>
              <w:rPr>
                <w:w w:val="97"/>
              </w:rPr>
              <w:t>2</w:t>
            </w:r>
          </w:p>
        </w:tc>
        <w:tc>
          <w:tcPr>
            <w:tcW w:w="1543" w:type="dxa"/>
          </w:tcPr>
          <w:p w14:paraId="6153C863" w14:textId="77777777" w:rsidR="00F625CA" w:rsidRDefault="00F625CA" w:rsidP="00632371">
            <w:pPr>
              <w:pStyle w:val="TableParagraph"/>
              <w:spacing w:before="134"/>
              <w:ind w:right="363"/>
              <w:jc w:val="right"/>
            </w:pPr>
            <w:r>
              <w:rPr>
                <w:w w:val="97"/>
              </w:rPr>
              <w:t>5</w:t>
            </w:r>
          </w:p>
        </w:tc>
        <w:tc>
          <w:tcPr>
            <w:tcW w:w="1296" w:type="dxa"/>
          </w:tcPr>
          <w:p w14:paraId="663B5567" w14:textId="77777777" w:rsidR="00F625CA" w:rsidRDefault="00F625CA" w:rsidP="00632371">
            <w:pPr>
              <w:pStyle w:val="TableParagraph"/>
              <w:spacing w:before="134"/>
              <w:ind w:right="116"/>
              <w:jc w:val="right"/>
            </w:pPr>
            <w:r>
              <w:rPr>
                <w:w w:val="97"/>
              </w:rPr>
              <w:t>4</w:t>
            </w:r>
          </w:p>
        </w:tc>
      </w:tr>
      <w:tr w:rsidR="00F625CA" w14:paraId="0FF155C5" w14:textId="77777777" w:rsidTr="00F625CA">
        <w:trPr>
          <w:trHeight w:val="428"/>
        </w:trPr>
        <w:tc>
          <w:tcPr>
            <w:tcW w:w="2573" w:type="dxa"/>
          </w:tcPr>
          <w:p w14:paraId="2A24571E" w14:textId="77777777" w:rsidR="00F625CA" w:rsidRDefault="00F625CA" w:rsidP="00632371">
            <w:pPr>
              <w:pStyle w:val="TableParagraph"/>
              <w:spacing w:before="76"/>
              <w:ind w:left="119"/>
            </w:pPr>
            <w:r>
              <w:t>ldlottawa</w:t>
            </w:r>
          </w:p>
        </w:tc>
        <w:tc>
          <w:tcPr>
            <w:tcW w:w="1543" w:type="dxa"/>
          </w:tcPr>
          <w:p w14:paraId="4F2EDC22" w14:textId="77777777" w:rsidR="00F625CA" w:rsidRDefault="00F625CA" w:rsidP="00632371">
            <w:pPr>
              <w:pStyle w:val="TableParagraph"/>
              <w:spacing w:before="76"/>
              <w:ind w:right="196"/>
              <w:jc w:val="right"/>
            </w:pPr>
            <w:r>
              <w:rPr>
                <w:w w:val="95"/>
              </w:rPr>
              <w:t>16</w:t>
            </w:r>
          </w:p>
        </w:tc>
        <w:tc>
          <w:tcPr>
            <w:tcW w:w="1710" w:type="dxa"/>
          </w:tcPr>
          <w:p w14:paraId="53BFF412" w14:textId="77777777" w:rsidR="00F625CA" w:rsidRDefault="00F625CA" w:rsidP="00632371">
            <w:pPr>
              <w:pStyle w:val="TableParagraph"/>
              <w:spacing w:before="76"/>
              <w:ind w:right="363"/>
              <w:jc w:val="right"/>
            </w:pPr>
            <w:r>
              <w:rPr>
                <w:w w:val="95"/>
              </w:rPr>
              <w:t>12</w:t>
            </w:r>
          </w:p>
        </w:tc>
        <w:tc>
          <w:tcPr>
            <w:tcW w:w="1543" w:type="dxa"/>
          </w:tcPr>
          <w:p w14:paraId="060329B7" w14:textId="77777777" w:rsidR="00F625CA" w:rsidRDefault="00F625CA" w:rsidP="00632371">
            <w:pPr>
              <w:pStyle w:val="TableParagraph"/>
              <w:spacing w:before="76"/>
              <w:ind w:right="363"/>
              <w:jc w:val="right"/>
            </w:pPr>
            <w:r>
              <w:rPr>
                <w:w w:val="95"/>
              </w:rPr>
              <w:t>14</w:t>
            </w:r>
          </w:p>
        </w:tc>
        <w:tc>
          <w:tcPr>
            <w:tcW w:w="1296" w:type="dxa"/>
          </w:tcPr>
          <w:p w14:paraId="4263F66C" w14:textId="77777777" w:rsidR="00F625CA" w:rsidRDefault="00F625CA" w:rsidP="00632371">
            <w:pPr>
              <w:pStyle w:val="TableParagraph"/>
              <w:spacing w:before="76"/>
              <w:ind w:right="116"/>
              <w:jc w:val="right"/>
            </w:pPr>
            <w:r>
              <w:rPr>
                <w:w w:val="95"/>
              </w:rPr>
              <w:t>11</w:t>
            </w:r>
          </w:p>
        </w:tc>
      </w:tr>
      <w:tr w:rsidR="00F625CA" w14:paraId="7F4B257E" w14:textId="77777777" w:rsidTr="00F625CA">
        <w:trPr>
          <w:trHeight w:val="428"/>
        </w:trPr>
        <w:tc>
          <w:tcPr>
            <w:tcW w:w="2573" w:type="dxa"/>
          </w:tcPr>
          <w:p w14:paraId="38741373" w14:textId="77777777" w:rsidR="00F625CA" w:rsidRDefault="00F625CA" w:rsidP="00632371">
            <w:pPr>
              <w:pStyle w:val="TableParagraph"/>
              <w:spacing w:before="76"/>
              <w:ind w:left="119"/>
            </w:pPr>
            <w:r>
              <w:t>lllliv</w:t>
            </w:r>
          </w:p>
        </w:tc>
        <w:tc>
          <w:tcPr>
            <w:tcW w:w="1543" w:type="dxa"/>
          </w:tcPr>
          <w:p w14:paraId="581AF50C" w14:textId="77777777" w:rsidR="00F625CA" w:rsidRDefault="00F625CA" w:rsidP="00632371">
            <w:pPr>
              <w:pStyle w:val="TableParagraph"/>
              <w:spacing w:before="76"/>
              <w:ind w:right="196"/>
              <w:jc w:val="right"/>
            </w:pPr>
            <w:r>
              <w:rPr>
                <w:w w:val="95"/>
              </w:rPr>
              <w:t>17</w:t>
            </w:r>
          </w:p>
        </w:tc>
        <w:tc>
          <w:tcPr>
            <w:tcW w:w="1710" w:type="dxa"/>
          </w:tcPr>
          <w:p w14:paraId="1D37B822" w14:textId="77777777" w:rsidR="00F625CA" w:rsidRDefault="00F625CA" w:rsidP="00632371">
            <w:pPr>
              <w:pStyle w:val="TableParagraph"/>
              <w:spacing w:before="76"/>
              <w:ind w:right="363"/>
              <w:jc w:val="right"/>
            </w:pPr>
            <w:r>
              <w:rPr>
                <w:w w:val="95"/>
              </w:rPr>
              <w:t>16</w:t>
            </w:r>
          </w:p>
        </w:tc>
        <w:tc>
          <w:tcPr>
            <w:tcW w:w="1543" w:type="dxa"/>
          </w:tcPr>
          <w:p w14:paraId="7D9FC3F8" w14:textId="77777777" w:rsidR="00F625CA" w:rsidRDefault="00F625CA" w:rsidP="00632371">
            <w:pPr>
              <w:pStyle w:val="TableParagraph"/>
              <w:spacing w:before="76"/>
              <w:ind w:right="363"/>
              <w:jc w:val="right"/>
            </w:pPr>
            <w:r>
              <w:rPr>
                <w:w w:val="97"/>
              </w:rPr>
              <w:t>4</w:t>
            </w:r>
          </w:p>
        </w:tc>
        <w:tc>
          <w:tcPr>
            <w:tcW w:w="1296" w:type="dxa"/>
          </w:tcPr>
          <w:p w14:paraId="752DF634" w14:textId="77777777" w:rsidR="00F625CA" w:rsidRDefault="00F625CA" w:rsidP="00632371">
            <w:pPr>
              <w:pStyle w:val="TableParagraph"/>
              <w:spacing w:before="76"/>
              <w:ind w:right="116"/>
              <w:jc w:val="right"/>
            </w:pPr>
            <w:r>
              <w:rPr>
                <w:w w:val="97"/>
              </w:rPr>
              <w:t>9</w:t>
            </w:r>
          </w:p>
        </w:tc>
      </w:tr>
      <w:tr w:rsidR="00F625CA" w14:paraId="483DE7CC" w14:textId="77777777" w:rsidTr="00F625CA">
        <w:trPr>
          <w:trHeight w:val="428"/>
        </w:trPr>
        <w:tc>
          <w:tcPr>
            <w:tcW w:w="2573" w:type="dxa"/>
          </w:tcPr>
          <w:p w14:paraId="00EA55AD" w14:textId="77777777" w:rsidR="00F625CA" w:rsidRDefault="00F625CA" w:rsidP="00632371">
            <w:pPr>
              <w:pStyle w:val="TableParagraph"/>
              <w:spacing w:before="76"/>
              <w:ind w:left="119"/>
            </w:pPr>
            <w:r>
              <w:t>lscppsl</w:t>
            </w:r>
          </w:p>
        </w:tc>
        <w:tc>
          <w:tcPr>
            <w:tcW w:w="1543" w:type="dxa"/>
          </w:tcPr>
          <w:p w14:paraId="38E58DE9" w14:textId="77777777" w:rsidR="00F625CA" w:rsidRDefault="00F625CA" w:rsidP="00632371">
            <w:pPr>
              <w:pStyle w:val="TableParagraph"/>
              <w:spacing w:before="76"/>
              <w:ind w:right="196"/>
              <w:jc w:val="right"/>
            </w:pPr>
            <w:r>
              <w:rPr>
                <w:w w:val="97"/>
              </w:rPr>
              <w:t>7</w:t>
            </w:r>
          </w:p>
        </w:tc>
        <w:tc>
          <w:tcPr>
            <w:tcW w:w="1710" w:type="dxa"/>
          </w:tcPr>
          <w:p w14:paraId="59820919" w14:textId="77777777" w:rsidR="00F625CA" w:rsidRDefault="00F625CA" w:rsidP="00632371">
            <w:pPr>
              <w:pStyle w:val="TableParagraph"/>
              <w:spacing w:before="76"/>
              <w:ind w:right="363"/>
              <w:jc w:val="right"/>
            </w:pPr>
            <w:r>
              <w:rPr>
                <w:w w:val="97"/>
              </w:rPr>
              <w:t>7</w:t>
            </w:r>
          </w:p>
        </w:tc>
        <w:tc>
          <w:tcPr>
            <w:tcW w:w="1543" w:type="dxa"/>
          </w:tcPr>
          <w:p w14:paraId="6CA3E723" w14:textId="77777777" w:rsidR="00F625CA" w:rsidRDefault="00F625CA" w:rsidP="00632371">
            <w:pPr>
              <w:pStyle w:val="TableParagraph"/>
              <w:spacing w:before="76"/>
              <w:ind w:right="363"/>
              <w:jc w:val="right"/>
            </w:pPr>
            <w:r>
              <w:rPr>
                <w:w w:val="97"/>
              </w:rPr>
              <w:t>7</w:t>
            </w:r>
          </w:p>
        </w:tc>
        <w:tc>
          <w:tcPr>
            <w:tcW w:w="1296" w:type="dxa"/>
          </w:tcPr>
          <w:p w14:paraId="66E7087F" w14:textId="77777777" w:rsidR="00F625CA" w:rsidRDefault="00F625CA" w:rsidP="00632371">
            <w:pPr>
              <w:pStyle w:val="TableParagraph"/>
              <w:spacing w:before="76"/>
              <w:ind w:right="116"/>
              <w:jc w:val="right"/>
            </w:pPr>
            <w:r>
              <w:rPr>
                <w:w w:val="97"/>
              </w:rPr>
              <w:t>9</w:t>
            </w:r>
          </w:p>
        </w:tc>
      </w:tr>
      <w:tr w:rsidR="00F625CA" w14:paraId="6F1B9F22" w14:textId="77777777" w:rsidTr="00F625CA">
        <w:trPr>
          <w:trHeight w:val="487"/>
        </w:trPr>
        <w:tc>
          <w:tcPr>
            <w:tcW w:w="2573" w:type="dxa"/>
          </w:tcPr>
          <w:p w14:paraId="09F25A06" w14:textId="77777777" w:rsidR="00F625CA" w:rsidRDefault="00F625CA" w:rsidP="00632371">
            <w:pPr>
              <w:pStyle w:val="TableParagraph"/>
              <w:spacing w:before="76"/>
              <w:ind w:left="119"/>
            </w:pPr>
            <w:r>
              <w:rPr>
                <w:w w:val="95"/>
              </w:rPr>
              <w:t>nusinfantlanguagecentre</w:t>
            </w:r>
          </w:p>
        </w:tc>
        <w:tc>
          <w:tcPr>
            <w:tcW w:w="1543" w:type="dxa"/>
          </w:tcPr>
          <w:p w14:paraId="317454A6" w14:textId="77777777" w:rsidR="00F625CA" w:rsidRDefault="00F625CA" w:rsidP="00632371">
            <w:pPr>
              <w:pStyle w:val="TableParagraph"/>
              <w:spacing w:before="76"/>
              <w:ind w:right="196"/>
              <w:jc w:val="right"/>
            </w:pPr>
            <w:r>
              <w:rPr>
                <w:w w:val="97"/>
              </w:rPr>
              <w:t>8</w:t>
            </w:r>
          </w:p>
        </w:tc>
        <w:tc>
          <w:tcPr>
            <w:tcW w:w="1710" w:type="dxa"/>
          </w:tcPr>
          <w:p w14:paraId="56E02E2F" w14:textId="77777777" w:rsidR="00F625CA" w:rsidRDefault="00F625CA" w:rsidP="00632371">
            <w:pPr>
              <w:pStyle w:val="TableParagraph"/>
              <w:spacing w:before="76"/>
              <w:ind w:right="363"/>
              <w:jc w:val="right"/>
            </w:pPr>
            <w:r>
              <w:rPr>
                <w:w w:val="95"/>
              </w:rPr>
              <w:t>12</w:t>
            </w:r>
          </w:p>
        </w:tc>
        <w:tc>
          <w:tcPr>
            <w:tcW w:w="1543" w:type="dxa"/>
          </w:tcPr>
          <w:p w14:paraId="71589EA8" w14:textId="77777777" w:rsidR="00F625CA" w:rsidRDefault="00F625CA" w:rsidP="00632371">
            <w:pPr>
              <w:pStyle w:val="TableParagraph"/>
              <w:spacing w:before="76"/>
              <w:ind w:right="363"/>
              <w:jc w:val="right"/>
            </w:pPr>
            <w:r>
              <w:rPr>
                <w:w w:val="95"/>
              </w:rPr>
              <w:t>24</w:t>
            </w:r>
          </w:p>
        </w:tc>
        <w:tc>
          <w:tcPr>
            <w:tcW w:w="1296" w:type="dxa"/>
          </w:tcPr>
          <w:p w14:paraId="6FCB8E36" w14:textId="77777777" w:rsidR="00F625CA" w:rsidRDefault="00F625CA" w:rsidP="00632371">
            <w:pPr>
              <w:pStyle w:val="TableParagraph"/>
              <w:spacing w:before="76"/>
              <w:ind w:right="116"/>
              <w:jc w:val="right"/>
            </w:pPr>
            <w:r>
              <w:rPr>
                <w:w w:val="95"/>
              </w:rPr>
              <w:t>14</w:t>
            </w:r>
          </w:p>
        </w:tc>
      </w:tr>
      <w:tr w:rsidR="00F625CA" w14:paraId="3BFF9DC1" w14:textId="77777777" w:rsidTr="00F625CA">
        <w:trPr>
          <w:trHeight w:val="487"/>
        </w:trPr>
        <w:tc>
          <w:tcPr>
            <w:tcW w:w="2573" w:type="dxa"/>
          </w:tcPr>
          <w:p w14:paraId="11B4BC63" w14:textId="77777777" w:rsidR="00F625CA" w:rsidRDefault="00F625CA" w:rsidP="00632371">
            <w:pPr>
              <w:pStyle w:val="TableParagraph"/>
              <w:spacing w:before="134"/>
              <w:ind w:left="119"/>
            </w:pPr>
            <w:r>
              <w:t>weltentdeckerzurich</w:t>
            </w:r>
          </w:p>
        </w:tc>
        <w:tc>
          <w:tcPr>
            <w:tcW w:w="1543" w:type="dxa"/>
          </w:tcPr>
          <w:p w14:paraId="5DABDE21" w14:textId="77777777" w:rsidR="00F625CA" w:rsidRDefault="00F625CA" w:rsidP="00632371">
            <w:pPr>
              <w:pStyle w:val="TableParagraph"/>
              <w:spacing w:before="134"/>
              <w:ind w:right="196"/>
              <w:jc w:val="right"/>
            </w:pPr>
            <w:r>
              <w:rPr>
                <w:w w:val="95"/>
              </w:rPr>
              <w:t>14</w:t>
            </w:r>
          </w:p>
        </w:tc>
        <w:tc>
          <w:tcPr>
            <w:tcW w:w="1710" w:type="dxa"/>
          </w:tcPr>
          <w:p w14:paraId="257592B9" w14:textId="77777777" w:rsidR="00F625CA" w:rsidRDefault="00F625CA" w:rsidP="00632371">
            <w:pPr>
              <w:pStyle w:val="TableParagraph"/>
              <w:spacing w:before="134"/>
              <w:ind w:right="363"/>
              <w:jc w:val="right"/>
            </w:pPr>
            <w:r>
              <w:rPr>
                <w:w w:val="95"/>
              </w:rPr>
              <w:t>16</w:t>
            </w:r>
          </w:p>
        </w:tc>
        <w:tc>
          <w:tcPr>
            <w:tcW w:w="1543" w:type="dxa"/>
          </w:tcPr>
          <w:p w14:paraId="2A8A8AEA" w14:textId="77777777" w:rsidR="00F625CA" w:rsidRDefault="00F625CA" w:rsidP="00632371">
            <w:pPr>
              <w:pStyle w:val="TableParagraph"/>
              <w:spacing w:before="134"/>
              <w:ind w:right="363"/>
              <w:jc w:val="right"/>
            </w:pPr>
            <w:r>
              <w:rPr>
                <w:w w:val="95"/>
              </w:rPr>
              <w:t>16</w:t>
            </w:r>
          </w:p>
        </w:tc>
        <w:tc>
          <w:tcPr>
            <w:tcW w:w="1296" w:type="dxa"/>
          </w:tcPr>
          <w:p w14:paraId="20000655" w14:textId="77777777" w:rsidR="00F625CA" w:rsidRDefault="00F625CA" w:rsidP="00632371">
            <w:pPr>
              <w:pStyle w:val="TableParagraph"/>
              <w:spacing w:before="134"/>
              <w:ind w:right="116"/>
              <w:jc w:val="right"/>
            </w:pPr>
            <w:r>
              <w:rPr>
                <w:w w:val="95"/>
              </w:rPr>
              <w:t>12</w:t>
            </w:r>
          </w:p>
        </w:tc>
      </w:tr>
      <w:tr w:rsidR="00F625CA" w14:paraId="29146DE6" w14:textId="77777777" w:rsidTr="00F625CA">
        <w:trPr>
          <w:trHeight w:val="476"/>
        </w:trPr>
        <w:tc>
          <w:tcPr>
            <w:tcW w:w="2573" w:type="dxa"/>
            <w:tcBorders>
              <w:bottom w:val="single" w:sz="8" w:space="0" w:color="000000"/>
            </w:tcBorders>
          </w:tcPr>
          <w:p w14:paraId="5853DBC4" w14:textId="77777777" w:rsidR="00F625CA" w:rsidRDefault="00F625CA" w:rsidP="00632371">
            <w:pPr>
              <w:pStyle w:val="TableParagraph"/>
              <w:spacing w:before="76"/>
              <w:ind w:left="119"/>
            </w:pPr>
            <w:r>
              <w:t>wsigoettingen</w:t>
            </w:r>
          </w:p>
        </w:tc>
        <w:tc>
          <w:tcPr>
            <w:tcW w:w="1543" w:type="dxa"/>
            <w:tcBorders>
              <w:bottom w:val="single" w:sz="8" w:space="0" w:color="000000"/>
            </w:tcBorders>
          </w:tcPr>
          <w:p w14:paraId="2422C233" w14:textId="77777777" w:rsidR="00F625CA" w:rsidRDefault="00F625CA" w:rsidP="00632371">
            <w:pPr>
              <w:pStyle w:val="TableParagraph"/>
              <w:spacing w:before="76"/>
              <w:ind w:right="196"/>
              <w:jc w:val="right"/>
            </w:pPr>
            <w:r>
              <w:rPr>
                <w:w w:val="95"/>
              </w:rPr>
              <w:t>17</w:t>
            </w:r>
          </w:p>
        </w:tc>
        <w:tc>
          <w:tcPr>
            <w:tcW w:w="1710" w:type="dxa"/>
            <w:tcBorders>
              <w:bottom w:val="single" w:sz="8" w:space="0" w:color="000000"/>
            </w:tcBorders>
          </w:tcPr>
          <w:p w14:paraId="6480E9C1" w14:textId="77777777" w:rsidR="00F625CA" w:rsidRDefault="00F625CA" w:rsidP="00632371">
            <w:pPr>
              <w:pStyle w:val="TableParagraph"/>
              <w:spacing w:before="76"/>
              <w:ind w:right="363"/>
              <w:jc w:val="right"/>
            </w:pPr>
            <w:r>
              <w:rPr>
                <w:w w:val="95"/>
              </w:rPr>
              <w:t>29</w:t>
            </w:r>
          </w:p>
        </w:tc>
        <w:tc>
          <w:tcPr>
            <w:tcW w:w="1543" w:type="dxa"/>
            <w:tcBorders>
              <w:bottom w:val="single" w:sz="8" w:space="0" w:color="000000"/>
            </w:tcBorders>
          </w:tcPr>
          <w:p w14:paraId="4094790A" w14:textId="77777777" w:rsidR="00F625CA" w:rsidRDefault="00F625CA" w:rsidP="00632371">
            <w:pPr>
              <w:pStyle w:val="TableParagraph"/>
              <w:spacing w:before="76"/>
              <w:ind w:right="362"/>
              <w:jc w:val="right"/>
            </w:pPr>
            <w:r>
              <w:rPr>
                <w:w w:val="97"/>
              </w:rPr>
              <w:t>5</w:t>
            </w:r>
          </w:p>
        </w:tc>
        <w:tc>
          <w:tcPr>
            <w:tcW w:w="1296" w:type="dxa"/>
            <w:tcBorders>
              <w:bottom w:val="single" w:sz="8" w:space="0" w:color="000000"/>
            </w:tcBorders>
          </w:tcPr>
          <w:p w14:paraId="1AF44C00" w14:textId="77777777" w:rsidR="00F625CA" w:rsidRDefault="00F625CA" w:rsidP="00632371">
            <w:pPr>
              <w:pStyle w:val="TableParagraph"/>
              <w:spacing w:before="76"/>
              <w:ind w:right="115"/>
              <w:jc w:val="right"/>
            </w:pPr>
            <w:r>
              <w:rPr>
                <w:w w:val="95"/>
              </w:rPr>
              <w:t>11</w:t>
            </w:r>
          </w:p>
        </w:tc>
      </w:tr>
    </w:tbl>
    <w:p w14:paraId="0FC8D87D" w14:textId="77777777" w:rsidR="00F625CA" w:rsidRDefault="00F625CA" w:rsidP="00F625CA">
      <w:pPr>
        <w:jc w:val="right"/>
        <w:sectPr w:rsidR="00F625CA" w:rsidSect="00DC6503">
          <w:headerReference w:type="default" r:id="rId123"/>
          <w:pgSz w:w="12240" w:h="15840"/>
          <w:pgMar w:top="1300" w:right="1280" w:bottom="280" w:left="1418" w:header="649" w:footer="0" w:gutter="0"/>
          <w:cols w:space="720"/>
        </w:sectPr>
      </w:pPr>
    </w:p>
    <w:p w14:paraId="2725F546" w14:textId="77777777" w:rsidR="00F625CA" w:rsidRDefault="00F625CA" w:rsidP="00F625CA">
      <w:pPr>
        <w:pStyle w:val="BodyText"/>
        <w:spacing w:before="205" w:line="306" w:lineRule="exact"/>
        <w:ind w:firstLine="0"/>
      </w:pPr>
      <w:r>
        <w:lastRenderedPageBreak/>
        <w:t>Table A2</w:t>
      </w:r>
    </w:p>
    <w:p w14:paraId="7538D71C" w14:textId="0DD5192F" w:rsidR="00F625CA" w:rsidRDefault="00F625CA" w:rsidP="00F625CA">
      <w:pPr>
        <w:spacing w:line="306" w:lineRule="exact"/>
        <w:rPr>
          <w:i/>
          <w:sz w:val="16"/>
        </w:rPr>
      </w:pPr>
      <w:r>
        <w:rPr>
          <w:i/>
        </w:rPr>
        <w:t>Number of bilingual infants per unique language pairs</w:t>
      </w:r>
    </w:p>
    <w:tbl>
      <w:tblPr>
        <w:tblW w:w="0" w:type="auto"/>
        <w:tblInd w:w="2160" w:type="dxa"/>
        <w:tblLayout w:type="fixed"/>
        <w:tblCellMar>
          <w:left w:w="0" w:type="dxa"/>
          <w:right w:w="0" w:type="dxa"/>
        </w:tblCellMar>
        <w:tblLook w:val="01E0" w:firstRow="1" w:lastRow="1" w:firstColumn="1" w:lastColumn="1" w:noHBand="0" w:noVBand="0"/>
      </w:tblPr>
      <w:tblGrid>
        <w:gridCol w:w="3652"/>
        <w:gridCol w:w="1128"/>
      </w:tblGrid>
      <w:tr w:rsidR="00F625CA" w14:paraId="3D46E0F5" w14:textId="77777777" w:rsidTr="00F625CA">
        <w:trPr>
          <w:trHeight w:val="534"/>
        </w:trPr>
        <w:tc>
          <w:tcPr>
            <w:tcW w:w="3652" w:type="dxa"/>
            <w:tcBorders>
              <w:top w:val="single" w:sz="8" w:space="0" w:color="000000"/>
              <w:bottom w:val="single" w:sz="6" w:space="0" w:color="000000"/>
            </w:tcBorders>
          </w:tcPr>
          <w:p w14:paraId="20A13D0B" w14:textId="77777777" w:rsidR="00F625CA" w:rsidRDefault="00F625CA" w:rsidP="00632371">
            <w:pPr>
              <w:pStyle w:val="TableParagraph"/>
              <w:spacing w:before="135"/>
              <w:ind w:left="119"/>
            </w:pPr>
            <w:r>
              <w:t>language_pairs</w:t>
            </w:r>
          </w:p>
        </w:tc>
        <w:tc>
          <w:tcPr>
            <w:tcW w:w="1128" w:type="dxa"/>
            <w:tcBorders>
              <w:top w:val="single" w:sz="8" w:space="0" w:color="000000"/>
              <w:bottom w:val="single" w:sz="6" w:space="0" w:color="000000"/>
            </w:tcBorders>
          </w:tcPr>
          <w:p w14:paraId="64AF89D0" w14:textId="77777777" w:rsidR="00F625CA" w:rsidRDefault="00F625CA" w:rsidP="00632371">
            <w:pPr>
              <w:pStyle w:val="TableParagraph"/>
              <w:spacing w:before="135"/>
              <w:ind w:right="117"/>
              <w:jc w:val="right"/>
            </w:pPr>
            <w:r>
              <w:rPr>
                <w:w w:val="93"/>
              </w:rPr>
              <w:t>n</w:t>
            </w:r>
          </w:p>
        </w:tc>
      </w:tr>
      <w:tr w:rsidR="00F625CA" w14:paraId="5E4EF4A5" w14:textId="77777777" w:rsidTr="00F625CA">
        <w:trPr>
          <w:trHeight w:val="486"/>
        </w:trPr>
        <w:tc>
          <w:tcPr>
            <w:tcW w:w="3652" w:type="dxa"/>
            <w:tcBorders>
              <w:top w:val="single" w:sz="6" w:space="0" w:color="000000"/>
            </w:tcBorders>
          </w:tcPr>
          <w:p w14:paraId="6330DC29" w14:textId="77777777" w:rsidR="00F625CA" w:rsidRDefault="00F625CA" w:rsidP="00632371">
            <w:pPr>
              <w:pStyle w:val="TableParagraph"/>
              <w:spacing w:before="134"/>
              <w:ind w:left="119"/>
            </w:pPr>
            <w:r>
              <w:t>albanian ; non_nae_english</w:t>
            </w:r>
          </w:p>
        </w:tc>
        <w:tc>
          <w:tcPr>
            <w:tcW w:w="1128" w:type="dxa"/>
            <w:tcBorders>
              <w:top w:val="single" w:sz="6" w:space="0" w:color="000000"/>
            </w:tcBorders>
          </w:tcPr>
          <w:p w14:paraId="647B03D5" w14:textId="77777777" w:rsidR="00F625CA" w:rsidRDefault="00F625CA" w:rsidP="00632371">
            <w:pPr>
              <w:pStyle w:val="TableParagraph"/>
              <w:spacing w:before="134"/>
              <w:ind w:right="118"/>
              <w:jc w:val="right"/>
            </w:pPr>
            <w:r>
              <w:rPr>
                <w:w w:val="97"/>
              </w:rPr>
              <w:t>1</w:t>
            </w:r>
          </w:p>
        </w:tc>
      </w:tr>
      <w:tr w:rsidR="00F625CA" w14:paraId="1F196ACC" w14:textId="77777777" w:rsidTr="00F625CA">
        <w:trPr>
          <w:trHeight w:val="428"/>
        </w:trPr>
        <w:tc>
          <w:tcPr>
            <w:tcW w:w="3652" w:type="dxa"/>
          </w:tcPr>
          <w:p w14:paraId="160C37DC" w14:textId="77777777" w:rsidR="00F625CA" w:rsidRDefault="00F625CA" w:rsidP="00632371">
            <w:pPr>
              <w:pStyle w:val="TableParagraph"/>
              <w:spacing w:before="76"/>
              <w:ind w:left="119"/>
            </w:pPr>
            <w:r>
              <w:t>albanian ; swissgerman</w:t>
            </w:r>
          </w:p>
        </w:tc>
        <w:tc>
          <w:tcPr>
            <w:tcW w:w="1128" w:type="dxa"/>
          </w:tcPr>
          <w:p w14:paraId="6DC7A532" w14:textId="77777777" w:rsidR="00F625CA" w:rsidRDefault="00F625CA" w:rsidP="00632371">
            <w:pPr>
              <w:pStyle w:val="TableParagraph"/>
              <w:spacing w:before="76"/>
              <w:ind w:right="117"/>
              <w:jc w:val="right"/>
            </w:pPr>
            <w:r>
              <w:rPr>
                <w:w w:val="97"/>
              </w:rPr>
              <w:t>1</w:t>
            </w:r>
          </w:p>
        </w:tc>
      </w:tr>
      <w:tr w:rsidR="00F625CA" w14:paraId="16858FDA" w14:textId="77777777" w:rsidTr="00F625CA">
        <w:trPr>
          <w:trHeight w:val="428"/>
        </w:trPr>
        <w:tc>
          <w:tcPr>
            <w:tcW w:w="3652" w:type="dxa"/>
          </w:tcPr>
          <w:p w14:paraId="2D22E2DC" w14:textId="77777777" w:rsidR="00F625CA" w:rsidRDefault="00F625CA" w:rsidP="00632371">
            <w:pPr>
              <w:pStyle w:val="TableParagraph"/>
              <w:spacing w:before="76"/>
              <w:ind w:left="119"/>
            </w:pPr>
            <w:r>
              <w:t>arabic ; french</w:t>
            </w:r>
          </w:p>
        </w:tc>
        <w:tc>
          <w:tcPr>
            <w:tcW w:w="1128" w:type="dxa"/>
          </w:tcPr>
          <w:p w14:paraId="2E65E817" w14:textId="77777777" w:rsidR="00F625CA" w:rsidRDefault="00F625CA" w:rsidP="00632371">
            <w:pPr>
              <w:pStyle w:val="TableParagraph"/>
              <w:spacing w:before="76"/>
              <w:ind w:right="118"/>
              <w:jc w:val="right"/>
            </w:pPr>
            <w:r>
              <w:rPr>
                <w:w w:val="97"/>
              </w:rPr>
              <w:t>5</w:t>
            </w:r>
          </w:p>
        </w:tc>
      </w:tr>
      <w:tr w:rsidR="00F625CA" w14:paraId="607C04D1" w14:textId="77777777" w:rsidTr="00F625CA">
        <w:trPr>
          <w:trHeight w:val="428"/>
        </w:trPr>
        <w:tc>
          <w:tcPr>
            <w:tcW w:w="3652" w:type="dxa"/>
          </w:tcPr>
          <w:p w14:paraId="1CEC5B57" w14:textId="77777777" w:rsidR="00F625CA" w:rsidRDefault="00F625CA" w:rsidP="00632371">
            <w:pPr>
              <w:pStyle w:val="TableParagraph"/>
              <w:spacing w:before="76"/>
              <w:ind w:left="119"/>
            </w:pPr>
            <w:r>
              <w:t>arabic ; german</w:t>
            </w:r>
          </w:p>
        </w:tc>
        <w:tc>
          <w:tcPr>
            <w:tcW w:w="1128" w:type="dxa"/>
          </w:tcPr>
          <w:p w14:paraId="3278D479" w14:textId="77777777" w:rsidR="00F625CA" w:rsidRDefault="00F625CA" w:rsidP="00632371">
            <w:pPr>
              <w:pStyle w:val="TableParagraph"/>
              <w:spacing w:before="76"/>
              <w:ind w:right="118"/>
              <w:jc w:val="right"/>
            </w:pPr>
            <w:r>
              <w:rPr>
                <w:w w:val="97"/>
              </w:rPr>
              <w:t>1</w:t>
            </w:r>
          </w:p>
        </w:tc>
      </w:tr>
      <w:tr w:rsidR="00F625CA" w14:paraId="5A8D982B" w14:textId="77777777" w:rsidTr="00F625CA">
        <w:trPr>
          <w:trHeight w:val="487"/>
        </w:trPr>
        <w:tc>
          <w:tcPr>
            <w:tcW w:w="3652" w:type="dxa"/>
          </w:tcPr>
          <w:p w14:paraId="10D19E1F" w14:textId="77777777" w:rsidR="00F625CA" w:rsidRDefault="00F625CA" w:rsidP="00632371">
            <w:pPr>
              <w:pStyle w:val="TableParagraph"/>
              <w:spacing w:before="76"/>
              <w:ind w:left="119"/>
            </w:pPr>
            <w:r>
              <w:t>arabic ; nae_english</w:t>
            </w:r>
          </w:p>
        </w:tc>
        <w:tc>
          <w:tcPr>
            <w:tcW w:w="1128" w:type="dxa"/>
          </w:tcPr>
          <w:p w14:paraId="54ABB6B8" w14:textId="77777777" w:rsidR="00F625CA" w:rsidRDefault="00F625CA" w:rsidP="00632371">
            <w:pPr>
              <w:pStyle w:val="TableParagraph"/>
              <w:spacing w:before="76"/>
              <w:ind w:right="118"/>
              <w:jc w:val="right"/>
            </w:pPr>
            <w:r>
              <w:rPr>
                <w:w w:val="97"/>
              </w:rPr>
              <w:t>2</w:t>
            </w:r>
          </w:p>
        </w:tc>
      </w:tr>
      <w:tr w:rsidR="00F625CA" w14:paraId="032F0D85" w14:textId="77777777" w:rsidTr="00F625CA">
        <w:trPr>
          <w:trHeight w:val="487"/>
        </w:trPr>
        <w:tc>
          <w:tcPr>
            <w:tcW w:w="3652" w:type="dxa"/>
          </w:tcPr>
          <w:p w14:paraId="051395F9" w14:textId="77777777" w:rsidR="00F625CA" w:rsidRDefault="00F625CA" w:rsidP="00632371">
            <w:pPr>
              <w:pStyle w:val="TableParagraph"/>
              <w:spacing w:before="134"/>
              <w:ind w:left="119"/>
            </w:pPr>
            <w:r>
              <w:t>arabic ; non_nae_english</w:t>
            </w:r>
          </w:p>
        </w:tc>
        <w:tc>
          <w:tcPr>
            <w:tcW w:w="1128" w:type="dxa"/>
          </w:tcPr>
          <w:p w14:paraId="5B6D1798" w14:textId="77777777" w:rsidR="00F625CA" w:rsidRDefault="00F625CA" w:rsidP="00632371">
            <w:pPr>
              <w:pStyle w:val="TableParagraph"/>
              <w:spacing w:before="134"/>
              <w:ind w:right="118"/>
              <w:jc w:val="right"/>
            </w:pPr>
            <w:r>
              <w:rPr>
                <w:w w:val="97"/>
              </w:rPr>
              <w:t>2</w:t>
            </w:r>
          </w:p>
        </w:tc>
      </w:tr>
      <w:tr w:rsidR="00F625CA" w14:paraId="0FD5F625" w14:textId="77777777" w:rsidTr="00F625CA">
        <w:trPr>
          <w:trHeight w:val="428"/>
        </w:trPr>
        <w:tc>
          <w:tcPr>
            <w:tcW w:w="3652" w:type="dxa"/>
          </w:tcPr>
          <w:p w14:paraId="3F265EFD" w14:textId="77777777" w:rsidR="00F625CA" w:rsidRDefault="00F625CA" w:rsidP="00632371">
            <w:pPr>
              <w:pStyle w:val="TableParagraph"/>
              <w:spacing w:before="76"/>
              <w:ind w:left="119"/>
            </w:pPr>
            <w:r>
              <w:t>armenian ; french</w:t>
            </w:r>
          </w:p>
        </w:tc>
        <w:tc>
          <w:tcPr>
            <w:tcW w:w="1128" w:type="dxa"/>
          </w:tcPr>
          <w:p w14:paraId="3E16E82E" w14:textId="77777777" w:rsidR="00F625CA" w:rsidRDefault="00F625CA" w:rsidP="00632371">
            <w:pPr>
              <w:pStyle w:val="TableParagraph"/>
              <w:spacing w:before="76"/>
              <w:ind w:right="118"/>
              <w:jc w:val="right"/>
            </w:pPr>
            <w:r>
              <w:rPr>
                <w:w w:val="97"/>
              </w:rPr>
              <w:t>1</w:t>
            </w:r>
          </w:p>
        </w:tc>
      </w:tr>
      <w:tr w:rsidR="00F625CA" w14:paraId="0A67E7F4" w14:textId="77777777" w:rsidTr="00F625CA">
        <w:trPr>
          <w:trHeight w:val="428"/>
        </w:trPr>
        <w:tc>
          <w:tcPr>
            <w:tcW w:w="3652" w:type="dxa"/>
          </w:tcPr>
          <w:p w14:paraId="1E509D38" w14:textId="77777777" w:rsidR="00F625CA" w:rsidRDefault="00F625CA" w:rsidP="00632371">
            <w:pPr>
              <w:pStyle w:val="TableParagraph"/>
              <w:spacing w:before="76"/>
              <w:ind w:left="119"/>
            </w:pPr>
            <w:r>
              <w:t>bahasa ; non_nae_english</w:t>
            </w:r>
          </w:p>
        </w:tc>
        <w:tc>
          <w:tcPr>
            <w:tcW w:w="1128" w:type="dxa"/>
          </w:tcPr>
          <w:p w14:paraId="15AC3487" w14:textId="77777777" w:rsidR="00F625CA" w:rsidRDefault="00F625CA" w:rsidP="00632371">
            <w:pPr>
              <w:pStyle w:val="TableParagraph"/>
              <w:spacing w:before="76"/>
              <w:ind w:right="117"/>
              <w:jc w:val="right"/>
            </w:pPr>
            <w:r>
              <w:rPr>
                <w:w w:val="97"/>
              </w:rPr>
              <w:t>1</w:t>
            </w:r>
          </w:p>
        </w:tc>
      </w:tr>
      <w:tr w:rsidR="00F625CA" w14:paraId="158CDA31" w14:textId="77777777" w:rsidTr="00F625CA">
        <w:trPr>
          <w:trHeight w:val="428"/>
        </w:trPr>
        <w:tc>
          <w:tcPr>
            <w:tcW w:w="3652" w:type="dxa"/>
          </w:tcPr>
          <w:p w14:paraId="4F3A2500" w14:textId="77777777" w:rsidR="00F625CA" w:rsidRDefault="00F625CA" w:rsidP="00632371">
            <w:pPr>
              <w:pStyle w:val="TableParagraph"/>
              <w:spacing w:before="76"/>
              <w:ind w:left="119"/>
            </w:pPr>
            <w:r>
              <w:t>belizean creole ; nae_english</w:t>
            </w:r>
          </w:p>
        </w:tc>
        <w:tc>
          <w:tcPr>
            <w:tcW w:w="1128" w:type="dxa"/>
          </w:tcPr>
          <w:p w14:paraId="04AA5509" w14:textId="77777777" w:rsidR="00F625CA" w:rsidRDefault="00F625CA" w:rsidP="00632371">
            <w:pPr>
              <w:pStyle w:val="TableParagraph"/>
              <w:spacing w:before="76"/>
              <w:ind w:right="117"/>
              <w:jc w:val="right"/>
            </w:pPr>
            <w:r>
              <w:rPr>
                <w:w w:val="97"/>
              </w:rPr>
              <w:t>1</w:t>
            </w:r>
          </w:p>
        </w:tc>
      </w:tr>
      <w:tr w:rsidR="00F625CA" w14:paraId="674A5368" w14:textId="77777777" w:rsidTr="00F625CA">
        <w:trPr>
          <w:trHeight w:val="487"/>
        </w:trPr>
        <w:tc>
          <w:tcPr>
            <w:tcW w:w="3652" w:type="dxa"/>
          </w:tcPr>
          <w:p w14:paraId="579B4BD0" w14:textId="77777777" w:rsidR="00F625CA" w:rsidRDefault="00F625CA" w:rsidP="00632371">
            <w:pPr>
              <w:pStyle w:val="TableParagraph"/>
              <w:spacing w:before="76"/>
              <w:ind w:left="119"/>
            </w:pPr>
            <w:r>
              <w:t>bengali ; non_nae_english</w:t>
            </w:r>
          </w:p>
        </w:tc>
        <w:tc>
          <w:tcPr>
            <w:tcW w:w="1128" w:type="dxa"/>
          </w:tcPr>
          <w:p w14:paraId="7BB8455F" w14:textId="77777777" w:rsidR="00F625CA" w:rsidRDefault="00F625CA" w:rsidP="00632371">
            <w:pPr>
              <w:pStyle w:val="TableParagraph"/>
              <w:spacing w:before="76"/>
              <w:ind w:right="117"/>
              <w:jc w:val="right"/>
            </w:pPr>
            <w:r>
              <w:rPr>
                <w:w w:val="97"/>
              </w:rPr>
              <w:t>1</w:t>
            </w:r>
          </w:p>
        </w:tc>
      </w:tr>
      <w:tr w:rsidR="00F625CA" w14:paraId="721AF179" w14:textId="77777777" w:rsidTr="00F625CA">
        <w:trPr>
          <w:trHeight w:val="487"/>
        </w:trPr>
        <w:tc>
          <w:tcPr>
            <w:tcW w:w="3652" w:type="dxa"/>
          </w:tcPr>
          <w:p w14:paraId="296EAD66" w14:textId="77777777" w:rsidR="00F625CA" w:rsidRDefault="00F625CA" w:rsidP="00632371">
            <w:pPr>
              <w:pStyle w:val="TableParagraph"/>
              <w:spacing w:before="134"/>
              <w:ind w:left="119"/>
            </w:pPr>
            <w:r>
              <w:t>bosnian ; non_nae_english</w:t>
            </w:r>
          </w:p>
        </w:tc>
        <w:tc>
          <w:tcPr>
            <w:tcW w:w="1128" w:type="dxa"/>
          </w:tcPr>
          <w:p w14:paraId="15FEFC1F" w14:textId="77777777" w:rsidR="00F625CA" w:rsidRDefault="00F625CA" w:rsidP="00632371">
            <w:pPr>
              <w:pStyle w:val="TableParagraph"/>
              <w:spacing w:before="134"/>
              <w:ind w:right="118"/>
              <w:jc w:val="right"/>
            </w:pPr>
            <w:r>
              <w:rPr>
                <w:w w:val="97"/>
              </w:rPr>
              <w:t>1</w:t>
            </w:r>
          </w:p>
        </w:tc>
      </w:tr>
      <w:tr w:rsidR="00F625CA" w14:paraId="27DB9DC3" w14:textId="77777777" w:rsidTr="00F625CA">
        <w:trPr>
          <w:trHeight w:val="428"/>
        </w:trPr>
        <w:tc>
          <w:tcPr>
            <w:tcW w:w="3652" w:type="dxa"/>
          </w:tcPr>
          <w:p w14:paraId="0EAEA25A" w14:textId="77777777" w:rsidR="00F625CA" w:rsidRDefault="00F625CA" w:rsidP="00632371">
            <w:pPr>
              <w:pStyle w:val="TableParagraph"/>
              <w:spacing w:before="76"/>
              <w:ind w:left="119"/>
            </w:pPr>
            <w:r>
              <w:t>bulgarian ; german</w:t>
            </w:r>
          </w:p>
        </w:tc>
        <w:tc>
          <w:tcPr>
            <w:tcW w:w="1128" w:type="dxa"/>
          </w:tcPr>
          <w:p w14:paraId="5C96FFAE" w14:textId="77777777" w:rsidR="00F625CA" w:rsidRDefault="00F625CA" w:rsidP="00632371">
            <w:pPr>
              <w:pStyle w:val="TableParagraph"/>
              <w:spacing w:before="76"/>
              <w:ind w:right="118"/>
              <w:jc w:val="right"/>
            </w:pPr>
            <w:r>
              <w:rPr>
                <w:w w:val="97"/>
              </w:rPr>
              <w:t>1</w:t>
            </w:r>
          </w:p>
        </w:tc>
      </w:tr>
      <w:tr w:rsidR="00F625CA" w14:paraId="584588F6" w14:textId="77777777" w:rsidTr="00F625CA">
        <w:trPr>
          <w:trHeight w:val="428"/>
        </w:trPr>
        <w:tc>
          <w:tcPr>
            <w:tcW w:w="3652" w:type="dxa"/>
          </w:tcPr>
          <w:p w14:paraId="2F401CBB" w14:textId="77777777" w:rsidR="00F625CA" w:rsidRDefault="00F625CA" w:rsidP="00632371">
            <w:pPr>
              <w:pStyle w:val="TableParagraph"/>
              <w:spacing w:before="76"/>
              <w:ind w:left="119"/>
            </w:pPr>
            <w:r>
              <w:t>cantonese ; german</w:t>
            </w:r>
          </w:p>
        </w:tc>
        <w:tc>
          <w:tcPr>
            <w:tcW w:w="1128" w:type="dxa"/>
          </w:tcPr>
          <w:p w14:paraId="499AF212" w14:textId="77777777" w:rsidR="00F625CA" w:rsidRDefault="00F625CA" w:rsidP="00632371">
            <w:pPr>
              <w:pStyle w:val="TableParagraph"/>
              <w:spacing w:before="76"/>
              <w:ind w:right="118"/>
              <w:jc w:val="right"/>
            </w:pPr>
            <w:r>
              <w:rPr>
                <w:w w:val="97"/>
              </w:rPr>
              <w:t>1</w:t>
            </w:r>
          </w:p>
        </w:tc>
      </w:tr>
      <w:tr w:rsidR="00F625CA" w14:paraId="23E505DC" w14:textId="77777777" w:rsidTr="00F625CA">
        <w:trPr>
          <w:trHeight w:val="428"/>
        </w:trPr>
        <w:tc>
          <w:tcPr>
            <w:tcW w:w="3652" w:type="dxa"/>
          </w:tcPr>
          <w:p w14:paraId="7EA418D5" w14:textId="77777777" w:rsidR="00F625CA" w:rsidRDefault="00F625CA" w:rsidP="00632371">
            <w:pPr>
              <w:pStyle w:val="TableParagraph"/>
              <w:spacing w:before="76"/>
              <w:ind w:left="119"/>
            </w:pPr>
            <w:r>
              <w:t>cantonese ; nae_english</w:t>
            </w:r>
          </w:p>
        </w:tc>
        <w:tc>
          <w:tcPr>
            <w:tcW w:w="1128" w:type="dxa"/>
          </w:tcPr>
          <w:p w14:paraId="7859B0EA" w14:textId="77777777" w:rsidR="00F625CA" w:rsidRDefault="00F625CA" w:rsidP="00632371">
            <w:pPr>
              <w:pStyle w:val="TableParagraph"/>
              <w:spacing w:before="76"/>
              <w:ind w:right="118"/>
              <w:jc w:val="right"/>
            </w:pPr>
            <w:r>
              <w:rPr>
                <w:w w:val="95"/>
              </w:rPr>
              <w:t>14</w:t>
            </w:r>
          </w:p>
        </w:tc>
      </w:tr>
      <w:tr w:rsidR="00F625CA" w14:paraId="34DC481E" w14:textId="77777777" w:rsidTr="00F625CA">
        <w:trPr>
          <w:trHeight w:val="487"/>
        </w:trPr>
        <w:tc>
          <w:tcPr>
            <w:tcW w:w="3652" w:type="dxa"/>
          </w:tcPr>
          <w:p w14:paraId="241E7E59" w14:textId="77777777" w:rsidR="00F625CA" w:rsidRDefault="00F625CA" w:rsidP="00632371">
            <w:pPr>
              <w:pStyle w:val="TableParagraph"/>
              <w:spacing w:before="76"/>
              <w:ind w:left="119"/>
            </w:pPr>
            <w:r>
              <w:t>cantonese ; non_nae_english</w:t>
            </w:r>
          </w:p>
        </w:tc>
        <w:tc>
          <w:tcPr>
            <w:tcW w:w="1128" w:type="dxa"/>
          </w:tcPr>
          <w:p w14:paraId="40E1E35D" w14:textId="77777777" w:rsidR="00F625CA" w:rsidRDefault="00F625CA" w:rsidP="00632371">
            <w:pPr>
              <w:pStyle w:val="TableParagraph"/>
              <w:spacing w:before="76"/>
              <w:ind w:right="118"/>
              <w:jc w:val="right"/>
            </w:pPr>
            <w:r>
              <w:rPr>
                <w:w w:val="97"/>
              </w:rPr>
              <w:t>2</w:t>
            </w:r>
          </w:p>
        </w:tc>
      </w:tr>
      <w:tr w:rsidR="00F625CA" w14:paraId="7EA6D300" w14:textId="77777777" w:rsidTr="00F625CA">
        <w:trPr>
          <w:trHeight w:val="487"/>
        </w:trPr>
        <w:tc>
          <w:tcPr>
            <w:tcW w:w="3652" w:type="dxa"/>
          </w:tcPr>
          <w:p w14:paraId="01C77EDE" w14:textId="77777777" w:rsidR="00F625CA" w:rsidRDefault="00F625CA" w:rsidP="00632371">
            <w:pPr>
              <w:pStyle w:val="TableParagraph"/>
              <w:spacing w:before="134"/>
              <w:ind w:left="119"/>
            </w:pPr>
            <w:r>
              <w:t>dutch ; french</w:t>
            </w:r>
          </w:p>
        </w:tc>
        <w:tc>
          <w:tcPr>
            <w:tcW w:w="1128" w:type="dxa"/>
          </w:tcPr>
          <w:p w14:paraId="5D5AC790" w14:textId="77777777" w:rsidR="00F625CA" w:rsidRDefault="00F625CA" w:rsidP="00632371">
            <w:pPr>
              <w:pStyle w:val="TableParagraph"/>
              <w:spacing w:before="134"/>
              <w:ind w:right="118"/>
              <w:jc w:val="right"/>
            </w:pPr>
            <w:r>
              <w:rPr>
                <w:w w:val="97"/>
              </w:rPr>
              <w:t>1</w:t>
            </w:r>
          </w:p>
        </w:tc>
      </w:tr>
      <w:tr w:rsidR="00F625CA" w14:paraId="2F89237E" w14:textId="77777777" w:rsidTr="00F625CA">
        <w:trPr>
          <w:trHeight w:val="428"/>
        </w:trPr>
        <w:tc>
          <w:tcPr>
            <w:tcW w:w="3652" w:type="dxa"/>
          </w:tcPr>
          <w:p w14:paraId="60F9A939" w14:textId="77777777" w:rsidR="00F625CA" w:rsidRDefault="00F625CA" w:rsidP="00632371">
            <w:pPr>
              <w:pStyle w:val="TableParagraph"/>
              <w:spacing w:before="76"/>
              <w:ind w:left="119"/>
            </w:pPr>
            <w:r>
              <w:t>farsi ; non_nae_english</w:t>
            </w:r>
          </w:p>
        </w:tc>
        <w:tc>
          <w:tcPr>
            <w:tcW w:w="1128" w:type="dxa"/>
          </w:tcPr>
          <w:p w14:paraId="64DDE438" w14:textId="77777777" w:rsidR="00F625CA" w:rsidRDefault="00F625CA" w:rsidP="00632371">
            <w:pPr>
              <w:pStyle w:val="TableParagraph"/>
              <w:spacing w:before="76"/>
              <w:ind w:right="117"/>
              <w:jc w:val="right"/>
            </w:pPr>
            <w:r>
              <w:rPr>
                <w:w w:val="97"/>
              </w:rPr>
              <w:t>2</w:t>
            </w:r>
          </w:p>
        </w:tc>
      </w:tr>
      <w:tr w:rsidR="00F625CA" w14:paraId="04A8AD5C" w14:textId="77777777" w:rsidTr="00F625CA">
        <w:trPr>
          <w:trHeight w:val="428"/>
        </w:trPr>
        <w:tc>
          <w:tcPr>
            <w:tcW w:w="3652" w:type="dxa"/>
          </w:tcPr>
          <w:p w14:paraId="3B2368DF" w14:textId="77777777" w:rsidR="00F625CA" w:rsidRDefault="00F625CA" w:rsidP="00632371">
            <w:pPr>
              <w:pStyle w:val="TableParagraph"/>
              <w:spacing w:before="76"/>
              <w:ind w:left="119"/>
            </w:pPr>
            <w:r>
              <w:t>finnish ; german</w:t>
            </w:r>
          </w:p>
        </w:tc>
        <w:tc>
          <w:tcPr>
            <w:tcW w:w="1128" w:type="dxa"/>
          </w:tcPr>
          <w:p w14:paraId="587B1385" w14:textId="77777777" w:rsidR="00F625CA" w:rsidRDefault="00F625CA" w:rsidP="00632371">
            <w:pPr>
              <w:pStyle w:val="TableParagraph"/>
              <w:spacing w:before="76"/>
              <w:ind w:right="118"/>
              <w:jc w:val="right"/>
            </w:pPr>
            <w:r>
              <w:rPr>
                <w:w w:val="97"/>
              </w:rPr>
              <w:t>1</w:t>
            </w:r>
          </w:p>
        </w:tc>
      </w:tr>
      <w:tr w:rsidR="00F625CA" w14:paraId="25206284" w14:textId="77777777" w:rsidTr="00F625CA">
        <w:trPr>
          <w:trHeight w:val="428"/>
        </w:trPr>
        <w:tc>
          <w:tcPr>
            <w:tcW w:w="3652" w:type="dxa"/>
          </w:tcPr>
          <w:p w14:paraId="560F664E" w14:textId="77777777" w:rsidR="00F625CA" w:rsidRDefault="00F625CA" w:rsidP="00632371">
            <w:pPr>
              <w:pStyle w:val="TableParagraph"/>
              <w:spacing w:before="76"/>
              <w:ind w:left="119"/>
            </w:pPr>
            <w:r>
              <w:t>finnish ; swissgerman</w:t>
            </w:r>
          </w:p>
        </w:tc>
        <w:tc>
          <w:tcPr>
            <w:tcW w:w="1128" w:type="dxa"/>
          </w:tcPr>
          <w:p w14:paraId="27D4ADE8" w14:textId="77777777" w:rsidR="00F625CA" w:rsidRDefault="00F625CA" w:rsidP="00632371">
            <w:pPr>
              <w:pStyle w:val="TableParagraph"/>
              <w:spacing w:before="76"/>
              <w:ind w:right="117"/>
              <w:jc w:val="right"/>
            </w:pPr>
            <w:r>
              <w:rPr>
                <w:w w:val="97"/>
              </w:rPr>
              <w:t>1</w:t>
            </w:r>
          </w:p>
        </w:tc>
      </w:tr>
      <w:tr w:rsidR="00F625CA" w14:paraId="04729F73" w14:textId="77777777" w:rsidTr="00F625CA">
        <w:trPr>
          <w:trHeight w:val="487"/>
        </w:trPr>
        <w:tc>
          <w:tcPr>
            <w:tcW w:w="3652" w:type="dxa"/>
          </w:tcPr>
          <w:p w14:paraId="6670357F" w14:textId="77777777" w:rsidR="00F625CA" w:rsidRDefault="00F625CA" w:rsidP="00632371">
            <w:pPr>
              <w:pStyle w:val="TableParagraph"/>
              <w:spacing w:before="76"/>
              <w:ind w:left="119"/>
            </w:pPr>
            <w:r>
              <w:t>french ; georgian</w:t>
            </w:r>
          </w:p>
        </w:tc>
        <w:tc>
          <w:tcPr>
            <w:tcW w:w="1128" w:type="dxa"/>
          </w:tcPr>
          <w:p w14:paraId="79C13747" w14:textId="77777777" w:rsidR="00F625CA" w:rsidRDefault="00F625CA" w:rsidP="00632371">
            <w:pPr>
              <w:pStyle w:val="TableParagraph"/>
              <w:spacing w:before="76"/>
              <w:ind w:right="117"/>
              <w:jc w:val="right"/>
            </w:pPr>
            <w:r>
              <w:rPr>
                <w:w w:val="97"/>
              </w:rPr>
              <w:t>1</w:t>
            </w:r>
          </w:p>
        </w:tc>
      </w:tr>
      <w:tr w:rsidR="00F625CA" w14:paraId="7ADED9AF" w14:textId="77777777" w:rsidTr="00F625CA">
        <w:trPr>
          <w:trHeight w:val="487"/>
        </w:trPr>
        <w:tc>
          <w:tcPr>
            <w:tcW w:w="3652" w:type="dxa"/>
          </w:tcPr>
          <w:p w14:paraId="3C5BAD9C" w14:textId="77777777" w:rsidR="00F625CA" w:rsidRDefault="00F625CA" w:rsidP="00632371">
            <w:pPr>
              <w:pStyle w:val="TableParagraph"/>
              <w:spacing w:before="134"/>
              <w:ind w:left="119"/>
            </w:pPr>
            <w:r>
              <w:t>french ; german</w:t>
            </w:r>
          </w:p>
        </w:tc>
        <w:tc>
          <w:tcPr>
            <w:tcW w:w="1128" w:type="dxa"/>
          </w:tcPr>
          <w:p w14:paraId="2420014E" w14:textId="77777777" w:rsidR="00F625CA" w:rsidRDefault="00F625CA" w:rsidP="00632371">
            <w:pPr>
              <w:pStyle w:val="TableParagraph"/>
              <w:spacing w:before="134"/>
              <w:ind w:right="117"/>
              <w:jc w:val="right"/>
            </w:pPr>
            <w:r>
              <w:rPr>
                <w:w w:val="97"/>
              </w:rPr>
              <w:t>2</w:t>
            </w:r>
          </w:p>
        </w:tc>
      </w:tr>
      <w:tr w:rsidR="00F625CA" w14:paraId="359742B9" w14:textId="77777777" w:rsidTr="00F625CA">
        <w:trPr>
          <w:trHeight w:val="428"/>
        </w:trPr>
        <w:tc>
          <w:tcPr>
            <w:tcW w:w="3652" w:type="dxa"/>
          </w:tcPr>
          <w:p w14:paraId="5252124C" w14:textId="77777777" w:rsidR="00F625CA" w:rsidRDefault="00F625CA" w:rsidP="00632371">
            <w:pPr>
              <w:pStyle w:val="TableParagraph"/>
              <w:spacing w:before="76"/>
              <w:ind w:left="119"/>
            </w:pPr>
            <w:r>
              <w:t>french ; hungarian</w:t>
            </w:r>
          </w:p>
        </w:tc>
        <w:tc>
          <w:tcPr>
            <w:tcW w:w="1128" w:type="dxa"/>
          </w:tcPr>
          <w:p w14:paraId="3194D40A" w14:textId="77777777" w:rsidR="00F625CA" w:rsidRDefault="00F625CA" w:rsidP="00632371">
            <w:pPr>
              <w:pStyle w:val="TableParagraph"/>
              <w:spacing w:before="76"/>
              <w:ind w:right="117"/>
              <w:jc w:val="right"/>
            </w:pPr>
            <w:r>
              <w:rPr>
                <w:w w:val="97"/>
              </w:rPr>
              <w:t>2</w:t>
            </w:r>
          </w:p>
        </w:tc>
      </w:tr>
      <w:tr w:rsidR="00F625CA" w14:paraId="4077BE93" w14:textId="77777777" w:rsidTr="00F625CA">
        <w:trPr>
          <w:trHeight w:val="428"/>
        </w:trPr>
        <w:tc>
          <w:tcPr>
            <w:tcW w:w="3652" w:type="dxa"/>
          </w:tcPr>
          <w:p w14:paraId="06E78ACD" w14:textId="77777777" w:rsidR="00F625CA" w:rsidRDefault="00F625CA" w:rsidP="00632371">
            <w:pPr>
              <w:pStyle w:val="TableParagraph"/>
              <w:spacing w:before="76"/>
              <w:ind w:left="119"/>
            </w:pPr>
            <w:r>
              <w:t>french ; italian</w:t>
            </w:r>
          </w:p>
        </w:tc>
        <w:tc>
          <w:tcPr>
            <w:tcW w:w="1128" w:type="dxa"/>
          </w:tcPr>
          <w:p w14:paraId="7BC49AE8" w14:textId="77777777" w:rsidR="00F625CA" w:rsidRDefault="00F625CA" w:rsidP="00632371">
            <w:pPr>
              <w:pStyle w:val="TableParagraph"/>
              <w:spacing w:before="76"/>
              <w:ind w:right="118"/>
              <w:jc w:val="right"/>
            </w:pPr>
            <w:r>
              <w:rPr>
                <w:w w:val="97"/>
              </w:rPr>
              <w:t>4</w:t>
            </w:r>
          </w:p>
        </w:tc>
      </w:tr>
      <w:tr w:rsidR="00F625CA" w14:paraId="29C0EBD0" w14:textId="77777777" w:rsidTr="00F625CA">
        <w:trPr>
          <w:trHeight w:val="428"/>
        </w:trPr>
        <w:tc>
          <w:tcPr>
            <w:tcW w:w="3652" w:type="dxa"/>
          </w:tcPr>
          <w:p w14:paraId="4CD6F6D3" w14:textId="77777777" w:rsidR="00F625CA" w:rsidRDefault="00F625CA" w:rsidP="00632371">
            <w:pPr>
              <w:pStyle w:val="TableParagraph"/>
              <w:spacing w:before="76"/>
              <w:ind w:left="119"/>
            </w:pPr>
            <w:r>
              <w:t>french ; korean</w:t>
            </w:r>
          </w:p>
        </w:tc>
        <w:tc>
          <w:tcPr>
            <w:tcW w:w="1128" w:type="dxa"/>
          </w:tcPr>
          <w:p w14:paraId="6DC7EC4B" w14:textId="77777777" w:rsidR="00F625CA" w:rsidRDefault="00F625CA" w:rsidP="00632371">
            <w:pPr>
              <w:pStyle w:val="TableParagraph"/>
              <w:spacing w:before="76"/>
              <w:ind w:right="118"/>
              <w:jc w:val="right"/>
            </w:pPr>
            <w:r>
              <w:rPr>
                <w:w w:val="97"/>
              </w:rPr>
              <w:t>1</w:t>
            </w:r>
          </w:p>
        </w:tc>
      </w:tr>
      <w:tr w:rsidR="00F625CA" w14:paraId="7DA257D4" w14:textId="77777777" w:rsidTr="00F625CA">
        <w:trPr>
          <w:trHeight w:val="368"/>
        </w:trPr>
        <w:tc>
          <w:tcPr>
            <w:tcW w:w="3652" w:type="dxa"/>
          </w:tcPr>
          <w:p w14:paraId="69235A0F" w14:textId="77777777" w:rsidR="00F625CA" w:rsidRDefault="00F625CA" w:rsidP="00632371">
            <w:pPr>
              <w:pStyle w:val="TableParagraph"/>
              <w:spacing w:before="76" w:line="272" w:lineRule="exact"/>
              <w:ind w:left="119"/>
            </w:pPr>
            <w:r>
              <w:t>french ; lebanese</w:t>
            </w:r>
          </w:p>
        </w:tc>
        <w:tc>
          <w:tcPr>
            <w:tcW w:w="1128" w:type="dxa"/>
          </w:tcPr>
          <w:p w14:paraId="0C42E6F1" w14:textId="77777777" w:rsidR="00F625CA" w:rsidRDefault="00F625CA" w:rsidP="00632371">
            <w:pPr>
              <w:pStyle w:val="TableParagraph"/>
              <w:spacing w:before="76" w:line="272" w:lineRule="exact"/>
              <w:ind w:right="117"/>
              <w:jc w:val="right"/>
            </w:pPr>
            <w:r>
              <w:rPr>
                <w:w w:val="97"/>
              </w:rPr>
              <w:t>1</w:t>
            </w:r>
          </w:p>
        </w:tc>
      </w:tr>
    </w:tbl>
    <w:p w14:paraId="58106DA1" w14:textId="77777777" w:rsidR="00F625CA" w:rsidRDefault="00F625CA" w:rsidP="00F625CA">
      <w:pPr>
        <w:spacing w:line="272" w:lineRule="exact"/>
        <w:jc w:val="right"/>
        <w:sectPr w:rsidR="00F625CA">
          <w:pgSz w:w="12240" w:h="15840"/>
          <w:pgMar w:top="1300" w:right="1280" w:bottom="280" w:left="820" w:header="649" w:footer="0" w:gutter="0"/>
          <w:cols w:space="720"/>
        </w:sectPr>
      </w:pPr>
    </w:p>
    <w:p w14:paraId="094A9F05" w14:textId="77777777" w:rsidR="00F625CA" w:rsidRDefault="00F625CA" w:rsidP="00F625CA">
      <w:pPr>
        <w:pStyle w:val="BodyText"/>
        <w:spacing w:before="205" w:line="306" w:lineRule="exact"/>
        <w:ind w:firstLine="0"/>
      </w:pPr>
      <w:r>
        <w:lastRenderedPageBreak/>
        <w:t>Table A2</w:t>
      </w:r>
    </w:p>
    <w:p w14:paraId="72BBC4C5" w14:textId="4333E755" w:rsidR="00F625CA" w:rsidRDefault="00F625CA" w:rsidP="00F625CA">
      <w:pPr>
        <w:spacing w:line="306" w:lineRule="exact"/>
        <w:rPr>
          <w:i/>
          <w:sz w:val="16"/>
        </w:rPr>
      </w:pPr>
      <w:r>
        <w:rPr>
          <w:i/>
          <w:w w:val="105"/>
        </w:rPr>
        <w:t>Number of bilingual infants per unique language pairs (continued)</w:t>
      </w:r>
    </w:p>
    <w:tbl>
      <w:tblPr>
        <w:tblW w:w="0" w:type="auto"/>
        <w:tblInd w:w="2160" w:type="dxa"/>
        <w:tblLayout w:type="fixed"/>
        <w:tblCellMar>
          <w:left w:w="0" w:type="dxa"/>
          <w:right w:w="0" w:type="dxa"/>
        </w:tblCellMar>
        <w:tblLook w:val="01E0" w:firstRow="1" w:lastRow="1" w:firstColumn="1" w:lastColumn="1" w:noHBand="0" w:noVBand="0"/>
      </w:tblPr>
      <w:tblGrid>
        <w:gridCol w:w="3547"/>
        <w:gridCol w:w="1232"/>
      </w:tblGrid>
      <w:tr w:rsidR="00F625CA" w14:paraId="5100CF2D" w14:textId="77777777" w:rsidTr="00F625CA">
        <w:trPr>
          <w:trHeight w:val="534"/>
        </w:trPr>
        <w:tc>
          <w:tcPr>
            <w:tcW w:w="3547" w:type="dxa"/>
            <w:tcBorders>
              <w:top w:val="single" w:sz="8" w:space="0" w:color="000000"/>
              <w:bottom w:val="single" w:sz="6" w:space="0" w:color="000000"/>
            </w:tcBorders>
          </w:tcPr>
          <w:p w14:paraId="28789BE0" w14:textId="77777777" w:rsidR="00F625CA" w:rsidRDefault="00F625CA" w:rsidP="00632371">
            <w:pPr>
              <w:pStyle w:val="TableParagraph"/>
              <w:spacing w:before="135"/>
              <w:ind w:left="119"/>
            </w:pPr>
            <w:r>
              <w:t>language_pairs</w:t>
            </w:r>
          </w:p>
        </w:tc>
        <w:tc>
          <w:tcPr>
            <w:tcW w:w="1232" w:type="dxa"/>
            <w:tcBorders>
              <w:top w:val="single" w:sz="8" w:space="0" w:color="000000"/>
              <w:bottom w:val="single" w:sz="6" w:space="0" w:color="000000"/>
            </w:tcBorders>
          </w:tcPr>
          <w:p w14:paraId="36009FD7" w14:textId="77777777" w:rsidR="00F625CA" w:rsidRDefault="00F625CA" w:rsidP="00632371">
            <w:pPr>
              <w:pStyle w:val="TableParagraph"/>
              <w:spacing w:before="135"/>
              <w:ind w:right="116"/>
              <w:jc w:val="right"/>
            </w:pPr>
            <w:r>
              <w:rPr>
                <w:w w:val="93"/>
              </w:rPr>
              <w:t>n</w:t>
            </w:r>
          </w:p>
        </w:tc>
      </w:tr>
      <w:tr w:rsidR="00F625CA" w14:paraId="6F1054B6" w14:textId="77777777" w:rsidTr="00F625CA">
        <w:trPr>
          <w:trHeight w:val="603"/>
        </w:trPr>
        <w:tc>
          <w:tcPr>
            <w:tcW w:w="3547" w:type="dxa"/>
            <w:tcBorders>
              <w:top w:val="single" w:sz="6" w:space="0" w:color="000000"/>
            </w:tcBorders>
          </w:tcPr>
          <w:p w14:paraId="2718C38C" w14:textId="77777777" w:rsidR="00F625CA" w:rsidRDefault="00F625CA" w:rsidP="00632371">
            <w:pPr>
              <w:pStyle w:val="TableParagraph"/>
              <w:spacing w:before="251"/>
              <w:ind w:left="119"/>
            </w:pPr>
            <w:r>
              <w:t>french ; mandarin</w:t>
            </w:r>
          </w:p>
        </w:tc>
        <w:tc>
          <w:tcPr>
            <w:tcW w:w="1232" w:type="dxa"/>
            <w:tcBorders>
              <w:top w:val="single" w:sz="6" w:space="0" w:color="000000"/>
            </w:tcBorders>
          </w:tcPr>
          <w:p w14:paraId="7C128F4C" w14:textId="77777777" w:rsidR="00F625CA" w:rsidRDefault="00F625CA" w:rsidP="00632371">
            <w:pPr>
              <w:pStyle w:val="TableParagraph"/>
              <w:spacing w:before="251"/>
              <w:ind w:right="116"/>
              <w:jc w:val="right"/>
            </w:pPr>
            <w:r>
              <w:rPr>
                <w:w w:val="97"/>
              </w:rPr>
              <w:t>1</w:t>
            </w:r>
          </w:p>
        </w:tc>
      </w:tr>
      <w:tr w:rsidR="00F625CA" w14:paraId="24B1F1C0" w14:textId="77777777" w:rsidTr="00F625CA">
        <w:trPr>
          <w:trHeight w:val="428"/>
        </w:trPr>
        <w:tc>
          <w:tcPr>
            <w:tcW w:w="3547" w:type="dxa"/>
          </w:tcPr>
          <w:p w14:paraId="608EBEEE" w14:textId="77777777" w:rsidR="00F625CA" w:rsidRDefault="00F625CA" w:rsidP="00632371">
            <w:pPr>
              <w:pStyle w:val="TableParagraph"/>
              <w:spacing w:before="76"/>
              <w:ind w:left="119"/>
            </w:pPr>
            <w:r>
              <w:t>french ; nae_english</w:t>
            </w:r>
          </w:p>
        </w:tc>
        <w:tc>
          <w:tcPr>
            <w:tcW w:w="1232" w:type="dxa"/>
          </w:tcPr>
          <w:p w14:paraId="5F3F9131" w14:textId="77777777" w:rsidR="00F625CA" w:rsidRDefault="00F625CA" w:rsidP="00632371">
            <w:pPr>
              <w:pStyle w:val="TableParagraph"/>
              <w:spacing w:before="76"/>
              <w:ind w:right="116"/>
              <w:jc w:val="right"/>
            </w:pPr>
            <w:r>
              <w:rPr>
                <w:w w:val="95"/>
              </w:rPr>
              <w:t>64</w:t>
            </w:r>
          </w:p>
        </w:tc>
      </w:tr>
      <w:tr w:rsidR="00F625CA" w14:paraId="7DC69881" w14:textId="77777777" w:rsidTr="00F625CA">
        <w:trPr>
          <w:trHeight w:val="428"/>
        </w:trPr>
        <w:tc>
          <w:tcPr>
            <w:tcW w:w="3547" w:type="dxa"/>
          </w:tcPr>
          <w:p w14:paraId="59940A45" w14:textId="77777777" w:rsidR="00F625CA" w:rsidRDefault="00F625CA" w:rsidP="00632371">
            <w:pPr>
              <w:pStyle w:val="TableParagraph"/>
              <w:spacing w:before="76"/>
              <w:ind w:left="119"/>
            </w:pPr>
            <w:r>
              <w:t>french ; non_nae_english</w:t>
            </w:r>
          </w:p>
        </w:tc>
        <w:tc>
          <w:tcPr>
            <w:tcW w:w="1232" w:type="dxa"/>
          </w:tcPr>
          <w:p w14:paraId="1F5AE9C3" w14:textId="77777777" w:rsidR="00F625CA" w:rsidRDefault="00F625CA" w:rsidP="00632371">
            <w:pPr>
              <w:pStyle w:val="TableParagraph"/>
              <w:spacing w:before="76"/>
              <w:ind w:right="116"/>
              <w:jc w:val="right"/>
            </w:pPr>
            <w:r>
              <w:rPr>
                <w:w w:val="97"/>
              </w:rPr>
              <w:t>9</w:t>
            </w:r>
          </w:p>
        </w:tc>
      </w:tr>
      <w:tr w:rsidR="00F625CA" w14:paraId="3AFC2D64" w14:textId="77777777" w:rsidTr="00F625CA">
        <w:trPr>
          <w:trHeight w:val="428"/>
        </w:trPr>
        <w:tc>
          <w:tcPr>
            <w:tcW w:w="3547" w:type="dxa"/>
          </w:tcPr>
          <w:p w14:paraId="46D595AF" w14:textId="77777777" w:rsidR="00F625CA" w:rsidRDefault="00F625CA" w:rsidP="00632371">
            <w:pPr>
              <w:pStyle w:val="TableParagraph"/>
              <w:spacing w:before="76"/>
              <w:ind w:left="119"/>
            </w:pPr>
            <w:r>
              <w:t>french ; persian</w:t>
            </w:r>
          </w:p>
        </w:tc>
        <w:tc>
          <w:tcPr>
            <w:tcW w:w="1232" w:type="dxa"/>
          </w:tcPr>
          <w:p w14:paraId="0ADC2821" w14:textId="77777777" w:rsidR="00F625CA" w:rsidRDefault="00F625CA" w:rsidP="00632371">
            <w:pPr>
              <w:pStyle w:val="TableParagraph"/>
              <w:spacing w:before="76"/>
              <w:ind w:right="116"/>
              <w:jc w:val="right"/>
            </w:pPr>
            <w:r>
              <w:rPr>
                <w:w w:val="97"/>
              </w:rPr>
              <w:t>1</w:t>
            </w:r>
          </w:p>
        </w:tc>
      </w:tr>
      <w:tr w:rsidR="00F625CA" w14:paraId="0A67C6BA" w14:textId="77777777" w:rsidTr="00F625CA">
        <w:trPr>
          <w:trHeight w:val="487"/>
        </w:trPr>
        <w:tc>
          <w:tcPr>
            <w:tcW w:w="3547" w:type="dxa"/>
          </w:tcPr>
          <w:p w14:paraId="77662007" w14:textId="77777777" w:rsidR="00F625CA" w:rsidRDefault="00F625CA" w:rsidP="00632371">
            <w:pPr>
              <w:pStyle w:val="TableParagraph"/>
              <w:spacing w:before="76"/>
              <w:ind w:left="119"/>
            </w:pPr>
            <w:r>
              <w:t>french ; polish</w:t>
            </w:r>
          </w:p>
        </w:tc>
        <w:tc>
          <w:tcPr>
            <w:tcW w:w="1232" w:type="dxa"/>
          </w:tcPr>
          <w:p w14:paraId="23E7B06B" w14:textId="77777777" w:rsidR="00F625CA" w:rsidRDefault="00F625CA" w:rsidP="00632371">
            <w:pPr>
              <w:pStyle w:val="TableParagraph"/>
              <w:spacing w:before="76"/>
              <w:ind w:right="117"/>
              <w:jc w:val="right"/>
            </w:pPr>
            <w:r>
              <w:rPr>
                <w:w w:val="97"/>
              </w:rPr>
              <w:t>1</w:t>
            </w:r>
          </w:p>
        </w:tc>
      </w:tr>
      <w:tr w:rsidR="00F625CA" w14:paraId="4B2268B6" w14:textId="77777777" w:rsidTr="00F625CA">
        <w:trPr>
          <w:trHeight w:val="487"/>
        </w:trPr>
        <w:tc>
          <w:tcPr>
            <w:tcW w:w="3547" w:type="dxa"/>
          </w:tcPr>
          <w:p w14:paraId="4A3F767B" w14:textId="77777777" w:rsidR="00F625CA" w:rsidRDefault="00F625CA" w:rsidP="00632371">
            <w:pPr>
              <w:pStyle w:val="TableParagraph"/>
              <w:spacing w:before="134"/>
              <w:ind w:left="119"/>
            </w:pPr>
            <w:r>
              <w:t>french ; portuguese</w:t>
            </w:r>
          </w:p>
        </w:tc>
        <w:tc>
          <w:tcPr>
            <w:tcW w:w="1232" w:type="dxa"/>
          </w:tcPr>
          <w:p w14:paraId="7FB12D43" w14:textId="77777777" w:rsidR="00F625CA" w:rsidRDefault="00F625CA" w:rsidP="00632371">
            <w:pPr>
              <w:pStyle w:val="TableParagraph"/>
              <w:spacing w:before="134"/>
              <w:ind w:right="117"/>
              <w:jc w:val="right"/>
            </w:pPr>
            <w:r>
              <w:rPr>
                <w:w w:val="97"/>
              </w:rPr>
              <w:t>2</w:t>
            </w:r>
          </w:p>
        </w:tc>
      </w:tr>
      <w:tr w:rsidR="00F625CA" w14:paraId="1EC06350" w14:textId="77777777" w:rsidTr="00F625CA">
        <w:trPr>
          <w:trHeight w:val="428"/>
        </w:trPr>
        <w:tc>
          <w:tcPr>
            <w:tcW w:w="3547" w:type="dxa"/>
          </w:tcPr>
          <w:p w14:paraId="0217F440" w14:textId="77777777" w:rsidR="00F625CA" w:rsidRDefault="00F625CA" w:rsidP="00632371">
            <w:pPr>
              <w:pStyle w:val="TableParagraph"/>
              <w:spacing w:before="76"/>
              <w:ind w:left="119"/>
            </w:pPr>
            <w:r>
              <w:t>french ; romanian</w:t>
            </w:r>
          </w:p>
        </w:tc>
        <w:tc>
          <w:tcPr>
            <w:tcW w:w="1232" w:type="dxa"/>
          </w:tcPr>
          <w:p w14:paraId="6C01DE77" w14:textId="77777777" w:rsidR="00F625CA" w:rsidRDefault="00F625CA" w:rsidP="00632371">
            <w:pPr>
              <w:pStyle w:val="TableParagraph"/>
              <w:spacing w:before="76"/>
              <w:ind w:right="117"/>
              <w:jc w:val="right"/>
            </w:pPr>
            <w:r>
              <w:rPr>
                <w:w w:val="97"/>
              </w:rPr>
              <w:t>1</w:t>
            </w:r>
          </w:p>
        </w:tc>
      </w:tr>
      <w:tr w:rsidR="00F625CA" w14:paraId="594F77E9" w14:textId="77777777" w:rsidTr="00F625CA">
        <w:trPr>
          <w:trHeight w:val="428"/>
        </w:trPr>
        <w:tc>
          <w:tcPr>
            <w:tcW w:w="3547" w:type="dxa"/>
          </w:tcPr>
          <w:p w14:paraId="55AEA3A4" w14:textId="77777777" w:rsidR="00F625CA" w:rsidRDefault="00F625CA" w:rsidP="00632371">
            <w:pPr>
              <w:pStyle w:val="TableParagraph"/>
              <w:spacing w:before="76"/>
              <w:ind w:left="119"/>
            </w:pPr>
            <w:r>
              <w:t>french ; russian</w:t>
            </w:r>
          </w:p>
        </w:tc>
        <w:tc>
          <w:tcPr>
            <w:tcW w:w="1232" w:type="dxa"/>
          </w:tcPr>
          <w:p w14:paraId="27C8B188" w14:textId="77777777" w:rsidR="00F625CA" w:rsidRDefault="00F625CA" w:rsidP="00632371">
            <w:pPr>
              <w:pStyle w:val="TableParagraph"/>
              <w:spacing w:before="76"/>
              <w:ind w:right="116"/>
              <w:jc w:val="right"/>
            </w:pPr>
            <w:r>
              <w:rPr>
                <w:w w:val="97"/>
              </w:rPr>
              <w:t>1</w:t>
            </w:r>
          </w:p>
        </w:tc>
      </w:tr>
      <w:tr w:rsidR="00F625CA" w14:paraId="281CD0A1" w14:textId="77777777" w:rsidTr="00F625CA">
        <w:trPr>
          <w:trHeight w:val="428"/>
        </w:trPr>
        <w:tc>
          <w:tcPr>
            <w:tcW w:w="3547" w:type="dxa"/>
          </w:tcPr>
          <w:p w14:paraId="58B806C0" w14:textId="77777777" w:rsidR="00F625CA" w:rsidRDefault="00F625CA" w:rsidP="00632371">
            <w:pPr>
              <w:pStyle w:val="TableParagraph"/>
              <w:spacing w:before="76"/>
              <w:ind w:left="119"/>
            </w:pPr>
            <w:r>
              <w:t>french ; spanish</w:t>
            </w:r>
          </w:p>
        </w:tc>
        <w:tc>
          <w:tcPr>
            <w:tcW w:w="1232" w:type="dxa"/>
          </w:tcPr>
          <w:p w14:paraId="26E7DD2D" w14:textId="77777777" w:rsidR="00F625CA" w:rsidRDefault="00F625CA" w:rsidP="00632371">
            <w:pPr>
              <w:pStyle w:val="TableParagraph"/>
              <w:spacing w:before="76"/>
              <w:ind w:right="116"/>
              <w:jc w:val="right"/>
            </w:pPr>
            <w:r>
              <w:rPr>
                <w:w w:val="97"/>
              </w:rPr>
              <w:t>6</w:t>
            </w:r>
          </w:p>
        </w:tc>
      </w:tr>
      <w:tr w:rsidR="00F625CA" w14:paraId="3059E4BA" w14:textId="77777777" w:rsidTr="00F625CA">
        <w:trPr>
          <w:trHeight w:val="487"/>
        </w:trPr>
        <w:tc>
          <w:tcPr>
            <w:tcW w:w="3547" w:type="dxa"/>
          </w:tcPr>
          <w:p w14:paraId="747C7CB0" w14:textId="77777777" w:rsidR="00F625CA" w:rsidRDefault="00F625CA" w:rsidP="00632371">
            <w:pPr>
              <w:pStyle w:val="TableParagraph"/>
              <w:spacing w:before="76"/>
              <w:ind w:left="119"/>
            </w:pPr>
            <w:r>
              <w:t>french ; swissgerman</w:t>
            </w:r>
          </w:p>
        </w:tc>
        <w:tc>
          <w:tcPr>
            <w:tcW w:w="1232" w:type="dxa"/>
          </w:tcPr>
          <w:p w14:paraId="66C861B9" w14:textId="77777777" w:rsidR="00F625CA" w:rsidRDefault="00F625CA" w:rsidP="00632371">
            <w:pPr>
              <w:pStyle w:val="TableParagraph"/>
              <w:spacing w:before="76"/>
              <w:ind w:right="116"/>
              <w:jc w:val="right"/>
            </w:pPr>
            <w:r>
              <w:rPr>
                <w:w w:val="97"/>
              </w:rPr>
              <w:t>5</w:t>
            </w:r>
          </w:p>
        </w:tc>
      </w:tr>
      <w:tr w:rsidR="00F625CA" w14:paraId="0AA223CD" w14:textId="77777777" w:rsidTr="00F625CA">
        <w:trPr>
          <w:trHeight w:val="487"/>
        </w:trPr>
        <w:tc>
          <w:tcPr>
            <w:tcW w:w="3547" w:type="dxa"/>
          </w:tcPr>
          <w:p w14:paraId="03A88A57" w14:textId="77777777" w:rsidR="00F625CA" w:rsidRDefault="00F625CA" w:rsidP="00632371">
            <w:pPr>
              <w:pStyle w:val="TableParagraph"/>
              <w:spacing w:before="134"/>
              <w:ind w:left="119"/>
            </w:pPr>
            <w:r>
              <w:t>french.; kabyle</w:t>
            </w:r>
          </w:p>
        </w:tc>
        <w:tc>
          <w:tcPr>
            <w:tcW w:w="1232" w:type="dxa"/>
          </w:tcPr>
          <w:p w14:paraId="73CFEC1E" w14:textId="77777777" w:rsidR="00F625CA" w:rsidRDefault="00F625CA" w:rsidP="00632371">
            <w:pPr>
              <w:pStyle w:val="TableParagraph"/>
              <w:spacing w:before="134"/>
              <w:ind w:right="117"/>
              <w:jc w:val="right"/>
            </w:pPr>
            <w:r>
              <w:rPr>
                <w:w w:val="97"/>
              </w:rPr>
              <w:t>1</w:t>
            </w:r>
          </w:p>
        </w:tc>
      </w:tr>
      <w:tr w:rsidR="00F625CA" w14:paraId="363D440C" w14:textId="77777777" w:rsidTr="00F625CA">
        <w:trPr>
          <w:trHeight w:val="428"/>
        </w:trPr>
        <w:tc>
          <w:tcPr>
            <w:tcW w:w="3547" w:type="dxa"/>
          </w:tcPr>
          <w:p w14:paraId="09442E57" w14:textId="77777777" w:rsidR="00F625CA" w:rsidRDefault="00F625CA" w:rsidP="00632371">
            <w:pPr>
              <w:pStyle w:val="TableParagraph"/>
              <w:spacing w:before="76"/>
              <w:ind w:left="119"/>
            </w:pPr>
            <w:r>
              <w:t>german ; hungarian</w:t>
            </w:r>
          </w:p>
        </w:tc>
        <w:tc>
          <w:tcPr>
            <w:tcW w:w="1232" w:type="dxa"/>
          </w:tcPr>
          <w:p w14:paraId="17B2824B" w14:textId="77777777" w:rsidR="00F625CA" w:rsidRDefault="00F625CA" w:rsidP="00632371">
            <w:pPr>
              <w:pStyle w:val="TableParagraph"/>
              <w:spacing w:before="76"/>
              <w:ind w:right="117"/>
              <w:jc w:val="right"/>
            </w:pPr>
            <w:r>
              <w:rPr>
                <w:w w:val="97"/>
              </w:rPr>
              <w:t>1</w:t>
            </w:r>
          </w:p>
        </w:tc>
      </w:tr>
      <w:tr w:rsidR="00F625CA" w14:paraId="6BFC7DBF" w14:textId="77777777" w:rsidTr="00F625CA">
        <w:trPr>
          <w:trHeight w:val="428"/>
        </w:trPr>
        <w:tc>
          <w:tcPr>
            <w:tcW w:w="3547" w:type="dxa"/>
          </w:tcPr>
          <w:p w14:paraId="6768612A" w14:textId="77777777" w:rsidR="00F625CA" w:rsidRDefault="00F625CA" w:rsidP="00632371">
            <w:pPr>
              <w:pStyle w:val="TableParagraph"/>
              <w:spacing w:before="76"/>
              <w:ind w:left="119"/>
            </w:pPr>
            <w:r>
              <w:t>german ; kurdish</w:t>
            </w:r>
          </w:p>
        </w:tc>
        <w:tc>
          <w:tcPr>
            <w:tcW w:w="1232" w:type="dxa"/>
          </w:tcPr>
          <w:p w14:paraId="2A647C2C" w14:textId="77777777" w:rsidR="00F625CA" w:rsidRDefault="00F625CA" w:rsidP="00632371">
            <w:pPr>
              <w:pStyle w:val="TableParagraph"/>
              <w:spacing w:before="76"/>
              <w:ind w:right="117"/>
              <w:jc w:val="right"/>
            </w:pPr>
            <w:r>
              <w:rPr>
                <w:w w:val="97"/>
              </w:rPr>
              <w:t>1</w:t>
            </w:r>
          </w:p>
        </w:tc>
      </w:tr>
      <w:tr w:rsidR="00F625CA" w14:paraId="4A081864" w14:textId="77777777" w:rsidTr="00F625CA">
        <w:trPr>
          <w:trHeight w:val="428"/>
        </w:trPr>
        <w:tc>
          <w:tcPr>
            <w:tcW w:w="3547" w:type="dxa"/>
          </w:tcPr>
          <w:p w14:paraId="5070F974" w14:textId="77777777" w:rsidR="00F625CA" w:rsidRDefault="00F625CA" w:rsidP="00632371">
            <w:pPr>
              <w:pStyle w:val="TableParagraph"/>
              <w:spacing w:before="76"/>
              <w:ind w:left="119"/>
            </w:pPr>
            <w:r>
              <w:t>german ; lithuanian</w:t>
            </w:r>
          </w:p>
        </w:tc>
        <w:tc>
          <w:tcPr>
            <w:tcW w:w="1232" w:type="dxa"/>
          </w:tcPr>
          <w:p w14:paraId="191EB4BB" w14:textId="77777777" w:rsidR="00F625CA" w:rsidRDefault="00F625CA" w:rsidP="00632371">
            <w:pPr>
              <w:pStyle w:val="TableParagraph"/>
              <w:spacing w:before="76"/>
              <w:ind w:right="117"/>
              <w:jc w:val="right"/>
            </w:pPr>
            <w:r>
              <w:rPr>
                <w:w w:val="97"/>
              </w:rPr>
              <w:t>1</w:t>
            </w:r>
          </w:p>
        </w:tc>
      </w:tr>
      <w:tr w:rsidR="00F625CA" w14:paraId="6BE1D910" w14:textId="77777777" w:rsidTr="00F625CA">
        <w:trPr>
          <w:trHeight w:val="487"/>
        </w:trPr>
        <w:tc>
          <w:tcPr>
            <w:tcW w:w="3547" w:type="dxa"/>
          </w:tcPr>
          <w:p w14:paraId="339C7F7B" w14:textId="77777777" w:rsidR="00F625CA" w:rsidRDefault="00F625CA" w:rsidP="00632371">
            <w:pPr>
              <w:pStyle w:val="TableParagraph"/>
              <w:spacing w:before="76"/>
              <w:ind w:left="119"/>
            </w:pPr>
            <w:r>
              <w:t>german ; nae_english</w:t>
            </w:r>
          </w:p>
        </w:tc>
        <w:tc>
          <w:tcPr>
            <w:tcW w:w="1232" w:type="dxa"/>
          </w:tcPr>
          <w:p w14:paraId="15D372A5" w14:textId="77777777" w:rsidR="00F625CA" w:rsidRDefault="00F625CA" w:rsidP="00632371">
            <w:pPr>
              <w:pStyle w:val="TableParagraph"/>
              <w:spacing w:before="76"/>
              <w:ind w:right="117"/>
              <w:jc w:val="right"/>
            </w:pPr>
            <w:r>
              <w:rPr>
                <w:w w:val="97"/>
              </w:rPr>
              <w:t>5</w:t>
            </w:r>
          </w:p>
        </w:tc>
      </w:tr>
      <w:tr w:rsidR="00F625CA" w14:paraId="3BA1ED27" w14:textId="77777777" w:rsidTr="00F625CA">
        <w:trPr>
          <w:trHeight w:val="487"/>
        </w:trPr>
        <w:tc>
          <w:tcPr>
            <w:tcW w:w="3547" w:type="dxa"/>
          </w:tcPr>
          <w:p w14:paraId="525132B2" w14:textId="77777777" w:rsidR="00F625CA" w:rsidRDefault="00F625CA" w:rsidP="00632371">
            <w:pPr>
              <w:pStyle w:val="TableParagraph"/>
              <w:spacing w:before="134"/>
              <w:ind w:left="119"/>
            </w:pPr>
            <w:r>
              <w:t>german ; non_nae_english</w:t>
            </w:r>
          </w:p>
        </w:tc>
        <w:tc>
          <w:tcPr>
            <w:tcW w:w="1232" w:type="dxa"/>
          </w:tcPr>
          <w:p w14:paraId="1012C87C" w14:textId="77777777" w:rsidR="00F625CA" w:rsidRDefault="00F625CA" w:rsidP="00632371">
            <w:pPr>
              <w:pStyle w:val="TableParagraph"/>
              <w:spacing w:before="134"/>
              <w:ind w:right="117"/>
              <w:jc w:val="right"/>
            </w:pPr>
            <w:r>
              <w:rPr>
                <w:w w:val="97"/>
              </w:rPr>
              <w:t>9</w:t>
            </w:r>
          </w:p>
        </w:tc>
      </w:tr>
      <w:tr w:rsidR="00F625CA" w14:paraId="76478517" w14:textId="77777777" w:rsidTr="00F625CA">
        <w:trPr>
          <w:trHeight w:val="428"/>
        </w:trPr>
        <w:tc>
          <w:tcPr>
            <w:tcW w:w="3547" w:type="dxa"/>
          </w:tcPr>
          <w:p w14:paraId="4E13BC2C" w14:textId="77777777" w:rsidR="00F625CA" w:rsidRDefault="00F625CA" w:rsidP="00632371">
            <w:pPr>
              <w:pStyle w:val="TableParagraph"/>
              <w:spacing w:before="76"/>
              <w:ind w:left="119"/>
            </w:pPr>
            <w:r>
              <w:t>german ; polish</w:t>
            </w:r>
          </w:p>
        </w:tc>
        <w:tc>
          <w:tcPr>
            <w:tcW w:w="1232" w:type="dxa"/>
          </w:tcPr>
          <w:p w14:paraId="6626B701" w14:textId="77777777" w:rsidR="00F625CA" w:rsidRDefault="00F625CA" w:rsidP="00632371">
            <w:pPr>
              <w:pStyle w:val="TableParagraph"/>
              <w:spacing w:before="76"/>
              <w:ind w:right="117"/>
              <w:jc w:val="right"/>
            </w:pPr>
            <w:r>
              <w:rPr>
                <w:w w:val="97"/>
              </w:rPr>
              <w:t>2</w:t>
            </w:r>
          </w:p>
        </w:tc>
      </w:tr>
      <w:tr w:rsidR="00F625CA" w14:paraId="2D0E5E20" w14:textId="77777777" w:rsidTr="00F625CA">
        <w:trPr>
          <w:trHeight w:val="428"/>
        </w:trPr>
        <w:tc>
          <w:tcPr>
            <w:tcW w:w="3547" w:type="dxa"/>
          </w:tcPr>
          <w:p w14:paraId="30C9BA7E" w14:textId="77777777" w:rsidR="00F625CA" w:rsidRDefault="00F625CA" w:rsidP="00632371">
            <w:pPr>
              <w:pStyle w:val="TableParagraph"/>
              <w:spacing w:before="76"/>
              <w:ind w:left="119"/>
            </w:pPr>
            <w:r>
              <w:t>german ; russian</w:t>
            </w:r>
          </w:p>
        </w:tc>
        <w:tc>
          <w:tcPr>
            <w:tcW w:w="1232" w:type="dxa"/>
          </w:tcPr>
          <w:p w14:paraId="4604466B" w14:textId="77777777" w:rsidR="00F625CA" w:rsidRDefault="00F625CA" w:rsidP="00632371">
            <w:pPr>
              <w:pStyle w:val="TableParagraph"/>
              <w:spacing w:before="76"/>
              <w:ind w:right="117"/>
              <w:jc w:val="right"/>
            </w:pPr>
            <w:r>
              <w:rPr>
                <w:w w:val="97"/>
              </w:rPr>
              <w:t>2</w:t>
            </w:r>
          </w:p>
        </w:tc>
      </w:tr>
      <w:tr w:rsidR="00F625CA" w14:paraId="42E11373" w14:textId="77777777" w:rsidTr="00F625CA">
        <w:trPr>
          <w:trHeight w:val="428"/>
        </w:trPr>
        <w:tc>
          <w:tcPr>
            <w:tcW w:w="3547" w:type="dxa"/>
          </w:tcPr>
          <w:p w14:paraId="1B3DB0A4" w14:textId="77777777" w:rsidR="00F625CA" w:rsidRDefault="00F625CA" w:rsidP="00632371">
            <w:pPr>
              <w:pStyle w:val="TableParagraph"/>
              <w:spacing w:before="76"/>
              <w:ind w:left="119"/>
            </w:pPr>
            <w:r>
              <w:t>greek ; non_nae_english</w:t>
            </w:r>
          </w:p>
        </w:tc>
        <w:tc>
          <w:tcPr>
            <w:tcW w:w="1232" w:type="dxa"/>
          </w:tcPr>
          <w:p w14:paraId="28AE5434" w14:textId="77777777" w:rsidR="00F625CA" w:rsidRDefault="00F625CA" w:rsidP="00632371">
            <w:pPr>
              <w:pStyle w:val="TableParagraph"/>
              <w:spacing w:before="76"/>
              <w:ind w:right="117"/>
              <w:jc w:val="right"/>
            </w:pPr>
            <w:r>
              <w:rPr>
                <w:w w:val="97"/>
              </w:rPr>
              <w:t>2</w:t>
            </w:r>
          </w:p>
        </w:tc>
      </w:tr>
      <w:tr w:rsidR="00F625CA" w14:paraId="39DD25AB" w14:textId="77777777" w:rsidTr="00F625CA">
        <w:trPr>
          <w:trHeight w:val="487"/>
        </w:trPr>
        <w:tc>
          <w:tcPr>
            <w:tcW w:w="3547" w:type="dxa"/>
          </w:tcPr>
          <w:p w14:paraId="4FB40455" w14:textId="77777777" w:rsidR="00F625CA" w:rsidRDefault="00F625CA" w:rsidP="00632371">
            <w:pPr>
              <w:pStyle w:val="TableParagraph"/>
              <w:spacing w:before="76"/>
              <w:ind w:left="119"/>
            </w:pPr>
            <w:r>
              <w:t>greek ; swissgerman</w:t>
            </w:r>
          </w:p>
        </w:tc>
        <w:tc>
          <w:tcPr>
            <w:tcW w:w="1232" w:type="dxa"/>
          </w:tcPr>
          <w:p w14:paraId="48171DC0" w14:textId="77777777" w:rsidR="00F625CA" w:rsidRDefault="00F625CA" w:rsidP="00632371">
            <w:pPr>
              <w:pStyle w:val="TableParagraph"/>
              <w:spacing w:before="76"/>
              <w:ind w:right="116"/>
              <w:jc w:val="right"/>
            </w:pPr>
            <w:r>
              <w:rPr>
                <w:w w:val="97"/>
              </w:rPr>
              <w:t>1</w:t>
            </w:r>
          </w:p>
        </w:tc>
      </w:tr>
      <w:tr w:rsidR="00F625CA" w14:paraId="4709C6CB" w14:textId="77777777" w:rsidTr="00F625CA">
        <w:trPr>
          <w:trHeight w:val="487"/>
        </w:trPr>
        <w:tc>
          <w:tcPr>
            <w:tcW w:w="3547" w:type="dxa"/>
          </w:tcPr>
          <w:p w14:paraId="73FADF91" w14:textId="77777777" w:rsidR="00F625CA" w:rsidRDefault="00F625CA" w:rsidP="00632371">
            <w:pPr>
              <w:pStyle w:val="TableParagraph"/>
              <w:spacing w:before="134"/>
              <w:ind w:left="119"/>
            </w:pPr>
            <w:r>
              <w:t>hebrew ; hungarian</w:t>
            </w:r>
          </w:p>
        </w:tc>
        <w:tc>
          <w:tcPr>
            <w:tcW w:w="1232" w:type="dxa"/>
          </w:tcPr>
          <w:p w14:paraId="7A5FC4B1" w14:textId="77777777" w:rsidR="00F625CA" w:rsidRDefault="00F625CA" w:rsidP="00632371">
            <w:pPr>
              <w:pStyle w:val="TableParagraph"/>
              <w:spacing w:before="134"/>
              <w:ind w:right="116"/>
              <w:jc w:val="right"/>
            </w:pPr>
            <w:r>
              <w:rPr>
                <w:w w:val="97"/>
              </w:rPr>
              <w:t>3</w:t>
            </w:r>
          </w:p>
        </w:tc>
      </w:tr>
      <w:tr w:rsidR="00F625CA" w14:paraId="228F7344" w14:textId="77777777" w:rsidTr="00F625CA">
        <w:trPr>
          <w:trHeight w:val="428"/>
        </w:trPr>
        <w:tc>
          <w:tcPr>
            <w:tcW w:w="3547" w:type="dxa"/>
          </w:tcPr>
          <w:p w14:paraId="5D1C2366" w14:textId="77777777" w:rsidR="00F625CA" w:rsidRDefault="00F625CA" w:rsidP="00632371">
            <w:pPr>
              <w:pStyle w:val="TableParagraph"/>
              <w:spacing w:before="76"/>
              <w:ind w:left="119"/>
            </w:pPr>
            <w:r>
              <w:t>hebrew ; nae_english</w:t>
            </w:r>
          </w:p>
        </w:tc>
        <w:tc>
          <w:tcPr>
            <w:tcW w:w="1232" w:type="dxa"/>
          </w:tcPr>
          <w:p w14:paraId="1B86EF1A" w14:textId="77777777" w:rsidR="00F625CA" w:rsidRDefault="00F625CA" w:rsidP="00632371">
            <w:pPr>
              <w:pStyle w:val="TableParagraph"/>
              <w:spacing w:before="76"/>
              <w:ind w:right="117"/>
              <w:jc w:val="right"/>
            </w:pPr>
            <w:r>
              <w:rPr>
                <w:w w:val="97"/>
              </w:rPr>
              <w:t>3</w:t>
            </w:r>
          </w:p>
        </w:tc>
      </w:tr>
      <w:tr w:rsidR="00F625CA" w14:paraId="56056B28" w14:textId="77777777" w:rsidTr="00F625CA">
        <w:trPr>
          <w:trHeight w:val="428"/>
        </w:trPr>
        <w:tc>
          <w:tcPr>
            <w:tcW w:w="3547" w:type="dxa"/>
          </w:tcPr>
          <w:p w14:paraId="7445C1BB" w14:textId="77777777" w:rsidR="00F625CA" w:rsidRDefault="00F625CA" w:rsidP="00632371">
            <w:pPr>
              <w:pStyle w:val="TableParagraph"/>
              <w:spacing w:before="76"/>
              <w:ind w:left="119"/>
            </w:pPr>
            <w:r>
              <w:t>hindi ; non_nae_english</w:t>
            </w:r>
          </w:p>
        </w:tc>
        <w:tc>
          <w:tcPr>
            <w:tcW w:w="1232" w:type="dxa"/>
          </w:tcPr>
          <w:p w14:paraId="33260E75" w14:textId="77777777" w:rsidR="00F625CA" w:rsidRDefault="00F625CA" w:rsidP="00632371">
            <w:pPr>
              <w:pStyle w:val="TableParagraph"/>
              <w:spacing w:before="76"/>
              <w:ind w:right="116"/>
              <w:jc w:val="right"/>
            </w:pPr>
            <w:r>
              <w:rPr>
                <w:w w:val="97"/>
              </w:rPr>
              <w:t>1</w:t>
            </w:r>
          </w:p>
        </w:tc>
      </w:tr>
      <w:tr w:rsidR="00F625CA" w14:paraId="565E31A2" w14:textId="77777777" w:rsidTr="00F625CA">
        <w:trPr>
          <w:trHeight w:val="428"/>
        </w:trPr>
        <w:tc>
          <w:tcPr>
            <w:tcW w:w="3547" w:type="dxa"/>
          </w:tcPr>
          <w:p w14:paraId="28ECB067" w14:textId="77777777" w:rsidR="00F625CA" w:rsidRDefault="00F625CA" w:rsidP="00632371">
            <w:pPr>
              <w:pStyle w:val="TableParagraph"/>
              <w:spacing w:before="76"/>
              <w:ind w:left="119"/>
            </w:pPr>
            <w:r>
              <w:t>hungarian ; italian</w:t>
            </w:r>
          </w:p>
        </w:tc>
        <w:tc>
          <w:tcPr>
            <w:tcW w:w="1232" w:type="dxa"/>
          </w:tcPr>
          <w:p w14:paraId="1B383537" w14:textId="77777777" w:rsidR="00F625CA" w:rsidRDefault="00F625CA" w:rsidP="00632371">
            <w:pPr>
              <w:pStyle w:val="TableParagraph"/>
              <w:spacing w:before="76"/>
              <w:ind w:right="116"/>
              <w:jc w:val="right"/>
            </w:pPr>
            <w:r>
              <w:rPr>
                <w:w w:val="97"/>
              </w:rPr>
              <w:t>1</w:t>
            </w:r>
          </w:p>
        </w:tc>
      </w:tr>
      <w:tr w:rsidR="00F625CA" w14:paraId="0B972DCF" w14:textId="77777777" w:rsidTr="00F625CA">
        <w:trPr>
          <w:trHeight w:val="368"/>
        </w:trPr>
        <w:tc>
          <w:tcPr>
            <w:tcW w:w="3547" w:type="dxa"/>
          </w:tcPr>
          <w:p w14:paraId="76A2E598" w14:textId="77777777" w:rsidR="00F625CA" w:rsidRDefault="00F625CA" w:rsidP="00632371">
            <w:pPr>
              <w:pStyle w:val="TableParagraph"/>
              <w:spacing w:before="76" w:line="272" w:lineRule="exact"/>
              <w:ind w:left="119"/>
            </w:pPr>
            <w:r>
              <w:t>hungarian ; nae_english</w:t>
            </w:r>
          </w:p>
        </w:tc>
        <w:tc>
          <w:tcPr>
            <w:tcW w:w="1232" w:type="dxa"/>
          </w:tcPr>
          <w:p w14:paraId="624EFEF0" w14:textId="77777777" w:rsidR="00F625CA" w:rsidRDefault="00F625CA" w:rsidP="00632371">
            <w:pPr>
              <w:pStyle w:val="TableParagraph"/>
              <w:spacing w:before="76" w:line="272" w:lineRule="exact"/>
              <w:ind w:right="116"/>
              <w:jc w:val="right"/>
            </w:pPr>
            <w:r>
              <w:rPr>
                <w:w w:val="97"/>
              </w:rPr>
              <w:t>1</w:t>
            </w:r>
          </w:p>
        </w:tc>
      </w:tr>
    </w:tbl>
    <w:p w14:paraId="41C511E6" w14:textId="77777777" w:rsidR="00F625CA" w:rsidRDefault="00F625CA" w:rsidP="00F625CA">
      <w:pPr>
        <w:spacing w:line="272" w:lineRule="exact"/>
        <w:jc w:val="right"/>
        <w:sectPr w:rsidR="00F625CA">
          <w:pgSz w:w="12240" w:h="15840"/>
          <w:pgMar w:top="1300" w:right="1280" w:bottom="280" w:left="820" w:header="649" w:footer="0" w:gutter="0"/>
          <w:cols w:space="720"/>
        </w:sectPr>
      </w:pPr>
    </w:p>
    <w:p w14:paraId="404C8B22" w14:textId="77777777" w:rsidR="00F625CA" w:rsidRDefault="00F625CA" w:rsidP="00F625CA">
      <w:pPr>
        <w:pStyle w:val="BodyText"/>
        <w:spacing w:before="205" w:line="306" w:lineRule="exact"/>
        <w:ind w:firstLine="0"/>
      </w:pPr>
      <w:r>
        <w:lastRenderedPageBreak/>
        <w:t>Table A2</w:t>
      </w:r>
    </w:p>
    <w:p w14:paraId="4C51AC96" w14:textId="393E77C1" w:rsidR="00F625CA" w:rsidRDefault="00F625CA" w:rsidP="00F625CA">
      <w:pPr>
        <w:spacing w:line="306" w:lineRule="exact"/>
        <w:rPr>
          <w:i/>
          <w:sz w:val="16"/>
        </w:rPr>
      </w:pPr>
      <w:r>
        <w:rPr>
          <w:i/>
          <w:w w:val="105"/>
        </w:rPr>
        <w:t>Number of bilingual infants per unique language pairs (continued)</w:t>
      </w:r>
    </w:p>
    <w:tbl>
      <w:tblPr>
        <w:tblW w:w="0" w:type="auto"/>
        <w:tblInd w:w="2160" w:type="dxa"/>
        <w:tblLayout w:type="fixed"/>
        <w:tblCellMar>
          <w:left w:w="0" w:type="dxa"/>
          <w:right w:w="0" w:type="dxa"/>
        </w:tblCellMar>
        <w:tblLook w:val="01E0" w:firstRow="1" w:lastRow="1" w:firstColumn="1" w:lastColumn="1" w:noHBand="0" w:noVBand="0"/>
      </w:tblPr>
      <w:tblGrid>
        <w:gridCol w:w="3697"/>
        <w:gridCol w:w="1083"/>
      </w:tblGrid>
      <w:tr w:rsidR="00F625CA" w14:paraId="328D92AE" w14:textId="77777777" w:rsidTr="00F625CA">
        <w:trPr>
          <w:trHeight w:val="534"/>
        </w:trPr>
        <w:tc>
          <w:tcPr>
            <w:tcW w:w="3697" w:type="dxa"/>
            <w:tcBorders>
              <w:top w:val="single" w:sz="8" w:space="0" w:color="000000"/>
              <w:bottom w:val="single" w:sz="6" w:space="0" w:color="000000"/>
            </w:tcBorders>
          </w:tcPr>
          <w:p w14:paraId="7456DE0A" w14:textId="77777777" w:rsidR="00F625CA" w:rsidRDefault="00F625CA" w:rsidP="00632371">
            <w:pPr>
              <w:pStyle w:val="TableParagraph"/>
              <w:spacing w:before="135"/>
              <w:ind w:left="119"/>
            </w:pPr>
            <w:r>
              <w:t>language_pairs</w:t>
            </w:r>
          </w:p>
        </w:tc>
        <w:tc>
          <w:tcPr>
            <w:tcW w:w="1083" w:type="dxa"/>
            <w:tcBorders>
              <w:top w:val="single" w:sz="8" w:space="0" w:color="000000"/>
              <w:bottom w:val="single" w:sz="6" w:space="0" w:color="000000"/>
            </w:tcBorders>
          </w:tcPr>
          <w:p w14:paraId="439126E2" w14:textId="77777777" w:rsidR="00F625CA" w:rsidRDefault="00F625CA" w:rsidP="00632371">
            <w:pPr>
              <w:pStyle w:val="TableParagraph"/>
              <w:spacing w:before="135"/>
              <w:ind w:right="117"/>
              <w:jc w:val="right"/>
            </w:pPr>
            <w:r>
              <w:rPr>
                <w:w w:val="93"/>
              </w:rPr>
              <w:t>n</w:t>
            </w:r>
          </w:p>
        </w:tc>
      </w:tr>
      <w:tr w:rsidR="00F625CA" w14:paraId="45E563DA" w14:textId="77777777" w:rsidTr="00F625CA">
        <w:trPr>
          <w:trHeight w:val="603"/>
        </w:trPr>
        <w:tc>
          <w:tcPr>
            <w:tcW w:w="3697" w:type="dxa"/>
            <w:tcBorders>
              <w:top w:val="single" w:sz="6" w:space="0" w:color="000000"/>
            </w:tcBorders>
          </w:tcPr>
          <w:p w14:paraId="7C40EA3C" w14:textId="77777777" w:rsidR="00F625CA" w:rsidRDefault="00F625CA" w:rsidP="00632371">
            <w:pPr>
              <w:pStyle w:val="TableParagraph"/>
              <w:spacing w:before="251"/>
              <w:ind w:left="119"/>
            </w:pPr>
            <w:r>
              <w:t>hungarian ; non_nae_english</w:t>
            </w:r>
          </w:p>
        </w:tc>
        <w:tc>
          <w:tcPr>
            <w:tcW w:w="1083" w:type="dxa"/>
            <w:tcBorders>
              <w:top w:val="single" w:sz="6" w:space="0" w:color="000000"/>
            </w:tcBorders>
          </w:tcPr>
          <w:p w14:paraId="6166F582" w14:textId="77777777" w:rsidR="00F625CA" w:rsidRDefault="00F625CA" w:rsidP="00632371">
            <w:pPr>
              <w:pStyle w:val="TableParagraph"/>
              <w:spacing w:before="251"/>
              <w:ind w:right="117"/>
              <w:jc w:val="right"/>
            </w:pPr>
            <w:r>
              <w:rPr>
                <w:w w:val="97"/>
              </w:rPr>
              <w:t>4</w:t>
            </w:r>
          </w:p>
        </w:tc>
      </w:tr>
      <w:tr w:rsidR="00F625CA" w14:paraId="79C1D73D" w14:textId="77777777" w:rsidTr="00F625CA">
        <w:trPr>
          <w:trHeight w:val="428"/>
        </w:trPr>
        <w:tc>
          <w:tcPr>
            <w:tcW w:w="3697" w:type="dxa"/>
          </w:tcPr>
          <w:p w14:paraId="0C34840E" w14:textId="77777777" w:rsidR="00F625CA" w:rsidRDefault="00F625CA" w:rsidP="00632371">
            <w:pPr>
              <w:pStyle w:val="TableParagraph"/>
              <w:spacing w:before="76"/>
              <w:ind w:left="119"/>
            </w:pPr>
            <w:r>
              <w:t>hungarian ; russian</w:t>
            </w:r>
          </w:p>
        </w:tc>
        <w:tc>
          <w:tcPr>
            <w:tcW w:w="1083" w:type="dxa"/>
          </w:tcPr>
          <w:p w14:paraId="55BAC91A" w14:textId="77777777" w:rsidR="00F625CA" w:rsidRDefault="00F625CA" w:rsidP="00632371">
            <w:pPr>
              <w:pStyle w:val="TableParagraph"/>
              <w:spacing w:before="76"/>
              <w:ind w:right="118"/>
              <w:jc w:val="right"/>
            </w:pPr>
            <w:r>
              <w:rPr>
                <w:w w:val="97"/>
              </w:rPr>
              <w:t>2</w:t>
            </w:r>
          </w:p>
        </w:tc>
      </w:tr>
      <w:tr w:rsidR="00F625CA" w14:paraId="0EE83C33" w14:textId="77777777" w:rsidTr="00F625CA">
        <w:trPr>
          <w:trHeight w:val="428"/>
        </w:trPr>
        <w:tc>
          <w:tcPr>
            <w:tcW w:w="3697" w:type="dxa"/>
          </w:tcPr>
          <w:p w14:paraId="1C6B3579" w14:textId="77777777" w:rsidR="00F625CA" w:rsidRDefault="00F625CA" w:rsidP="00632371">
            <w:pPr>
              <w:pStyle w:val="TableParagraph"/>
              <w:spacing w:before="76"/>
              <w:ind w:left="119"/>
            </w:pPr>
            <w:r>
              <w:t>hungarian ; spanish</w:t>
            </w:r>
          </w:p>
        </w:tc>
        <w:tc>
          <w:tcPr>
            <w:tcW w:w="1083" w:type="dxa"/>
          </w:tcPr>
          <w:p w14:paraId="57EF359A" w14:textId="77777777" w:rsidR="00F625CA" w:rsidRDefault="00F625CA" w:rsidP="00632371">
            <w:pPr>
              <w:pStyle w:val="TableParagraph"/>
              <w:spacing w:before="76"/>
              <w:ind w:right="117"/>
              <w:jc w:val="right"/>
            </w:pPr>
            <w:r>
              <w:rPr>
                <w:w w:val="97"/>
              </w:rPr>
              <w:t>1</w:t>
            </w:r>
          </w:p>
        </w:tc>
      </w:tr>
      <w:tr w:rsidR="00F625CA" w14:paraId="4F4A41D2" w14:textId="77777777" w:rsidTr="00F625CA">
        <w:trPr>
          <w:trHeight w:val="428"/>
        </w:trPr>
        <w:tc>
          <w:tcPr>
            <w:tcW w:w="3697" w:type="dxa"/>
          </w:tcPr>
          <w:p w14:paraId="7E5A2F8A" w14:textId="77777777" w:rsidR="00F625CA" w:rsidRDefault="00F625CA" w:rsidP="00632371">
            <w:pPr>
              <w:pStyle w:val="TableParagraph"/>
              <w:spacing w:before="76"/>
              <w:ind w:left="119"/>
            </w:pPr>
            <w:r>
              <w:t>indonesian ; nae_english</w:t>
            </w:r>
          </w:p>
        </w:tc>
        <w:tc>
          <w:tcPr>
            <w:tcW w:w="1083" w:type="dxa"/>
          </w:tcPr>
          <w:p w14:paraId="64DEB81E" w14:textId="77777777" w:rsidR="00F625CA" w:rsidRDefault="00F625CA" w:rsidP="00632371">
            <w:pPr>
              <w:pStyle w:val="TableParagraph"/>
              <w:spacing w:before="76"/>
              <w:ind w:right="117"/>
              <w:jc w:val="right"/>
            </w:pPr>
            <w:r>
              <w:rPr>
                <w:w w:val="97"/>
              </w:rPr>
              <w:t>1</w:t>
            </w:r>
          </w:p>
        </w:tc>
      </w:tr>
      <w:tr w:rsidR="00F625CA" w14:paraId="50724599" w14:textId="77777777" w:rsidTr="00F625CA">
        <w:trPr>
          <w:trHeight w:val="487"/>
        </w:trPr>
        <w:tc>
          <w:tcPr>
            <w:tcW w:w="3697" w:type="dxa"/>
          </w:tcPr>
          <w:p w14:paraId="6ECBF6D8" w14:textId="77777777" w:rsidR="00F625CA" w:rsidRDefault="00F625CA" w:rsidP="00632371">
            <w:pPr>
              <w:pStyle w:val="TableParagraph"/>
              <w:spacing w:before="76"/>
              <w:ind w:left="119"/>
            </w:pPr>
            <w:r>
              <w:t>indonesian ; non_nae_english</w:t>
            </w:r>
          </w:p>
        </w:tc>
        <w:tc>
          <w:tcPr>
            <w:tcW w:w="1083" w:type="dxa"/>
          </w:tcPr>
          <w:p w14:paraId="21C9A957" w14:textId="77777777" w:rsidR="00F625CA" w:rsidRDefault="00F625CA" w:rsidP="00632371">
            <w:pPr>
              <w:pStyle w:val="TableParagraph"/>
              <w:spacing w:before="76"/>
              <w:ind w:right="117"/>
              <w:jc w:val="right"/>
            </w:pPr>
            <w:r>
              <w:rPr>
                <w:w w:val="97"/>
              </w:rPr>
              <w:t>1</w:t>
            </w:r>
          </w:p>
        </w:tc>
      </w:tr>
      <w:tr w:rsidR="00F625CA" w14:paraId="41A3CE1F" w14:textId="77777777" w:rsidTr="00F625CA">
        <w:trPr>
          <w:trHeight w:val="487"/>
        </w:trPr>
        <w:tc>
          <w:tcPr>
            <w:tcW w:w="3697" w:type="dxa"/>
          </w:tcPr>
          <w:p w14:paraId="4AE4D400" w14:textId="77777777" w:rsidR="00F625CA" w:rsidRDefault="00F625CA" w:rsidP="00632371">
            <w:pPr>
              <w:pStyle w:val="TableParagraph"/>
              <w:spacing w:before="134"/>
              <w:ind w:left="119"/>
            </w:pPr>
            <w:r>
              <w:t>italian ; nae_english</w:t>
            </w:r>
          </w:p>
        </w:tc>
        <w:tc>
          <w:tcPr>
            <w:tcW w:w="1083" w:type="dxa"/>
          </w:tcPr>
          <w:p w14:paraId="47A5E089" w14:textId="77777777" w:rsidR="00F625CA" w:rsidRDefault="00F625CA" w:rsidP="00632371">
            <w:pPr>
              <w:pStyle w:val="TableParagraph"/>
              <w:spacing w:before="134"/>
              <w:ind w:right="117"/>
              <w:jc w:val="right"/>
            </w:pPr>
            <w:r>
              <w:rPr>
                <w:w w:val="97"/>
              </w:rPr>
              <w:t>1</w:t>
            </w:r>
          </w:p>
        </w:tc>
      </w:tr>
      <w:tr w:rsidR="00F625CA" w14:paraId="17FE3583" w14:textId="77777777" w:rsidTr="00F625CA">
        <w:trPr>
          <w:trHeight w:val="428"/>
        </w:trPr>
        <w:tc>
          <w:tcPr>
            <w:tcW w:w="3697" w:type="dxa"/>
          </w:tcPr>
          <w:p w14:paraId="442759BF" w14:textId="77777777" w:rsidR="00F625CA" w:rsidRDefault="00F625CA" w:rsidP="00632371">
            <w:pPr>
              <w:pStyle w:val="TableParagraph"/>
              <w:spacing w:before="76"/>
              <w:ind w:left="119"/>
            </w:pPr>
            <w:r>
              <w:t>italian ; non_nae_english</w:t>
            </w:r>
          </w:p>
        </w:tc>
        <w:tc>
          <w:tcPr>
            <w:tcW w:w="1083" w:type="dxa"/>
          </w:tcPr>
          <w:p w14:paraId="34AAD01A" w14:textId="77777777" w:rsidR="00F625CA" w:rsidRDefault="00F625CA" w:rsidP="00632371">
            <w:pPr>
              <w:pStyle w:val="TableParagraph"/>
              <w:spacing w:before="76"/>
              <w:ind w:right="117"/>
              <w:jc w:val="right"/>
            </w:pPr>
            <w:r>
              <w:rPr>
                <w:w w:val="97"/>
              </w:rPr>
              <w:t>2</w:t>
            </w:r>
          </w:p>
        </w:tc>
      </w:tr>
      <w:tr w:rsidR="00F625CA" w14:paraId="52B50A46" w14:textId="77777777" w:rsidTr="00F625CA">
        <w:trPr>
          <w:trHeight w:val="428"/>
        </w:trPr>
        <w:tc>
          <w:tcPr>
            <w:tcW w:w="3697" w:type="dxa"/>
          </w:tcPr>
          <w:p w14:paraId="0E57A1AF" w14:textId="77777777" w:rsidR="00F625CA" w:rsidRDefault="00F625CA" w:rsidP="00632371">
            <w:pPr>
              <w:pStyle w:val="TableParagraph"/>
              <w:spacing w:before="76"/>
              <w:ind w:left="119"/>
            </w:pPr>
            <w:r>
              <w:t>italian ; swissgerman</w:t>
            </w:r>
          </w:p>
        </w:tc>
        <w:tc>
          <w:tcPr>
            <w:tcW w:w="1083" w:type="dxa"/>
          </w:tcPr>
          <w:p w14:paraId="52E267CD" w14:textId="77777777" w:rsidR="00F625CA" w:rsidRDefault="00F625CA" w:rsidP="00632371">
            <w:pPr>
              <w:pStyle w:val="TableParagraph"/>
              <w:spacing w:before="76"/>
              <w:ind w:right="117"/>
              <w:jc w:val="right"/>
            </w:pPr>
            <w:r>
              <w:rPr>
                <w:w w:val="97"/>
              </w:rPr>
              <w:t>3</w:t>
            </w:r>
          </w:p>
        </w:tc>
      </w:tr>
      <w:tr w:rsidR="00F625CA" w14:paraId="1D1EE13E" w14:textId="77777777" w:rsidTr="00F625CA">
        <w:trPr>
          <w:trHeight w:val="428"/>
        </w:trPr>
        <w:tc>
          <w:tcPr>
            <w:tcW w:w="3697" w:type="dxa"/>
          </w:tcPr>
          <w:p w14:paraId="0658015D" w14:textId="77777777" w:rsidR="00F625CA" w:rsidRDefault="00F625CA" w:rsidP="00632371">
            <w:pPr>
              <w:pStyle w:val="TableParagraph"/>
              <w:spacing w:before="76"/>
              <w:ind w:left="119"/>
            </w:pPr>
            <w:r>
              <w:t>japanese ; non_nae_english</w:t>
            </w:r>
          </w:p>
        </w:tc>
        <w:tc>
          <w:tcPr>
            <w:tcW w:w="1083" w:type="dxa"/>
          </w:tcPr>
          <w:p w14:paraId="79390FC5" w14:textId="77777777" w:rsidR="00F625CA" w:rsidRDefault="00F625CA" w:rsidP="00632371">
            <w:pPr>
              <w:pStyle w:val="TableParagraph"/>
              <w:spacing w:before="76"/>
              <w:ind w:right="117"/>
              <w:jc w:val="right"/>
            </w:pPr>
            <w:r>
              <w:rPr>
                <w:w w:val="97"/>
              </w:rPr>
              <w:t>3</w:t>
            </w:r>
          </w:p>
        </w:tc>
      </w:tr>
      <w:tr w:rsidR="00F625CA" w14:paraId="432D09AC" w14:textId="77777777" w:rsidTr="00F625CA">
        <w:trPr>
          <w:trHeight w:val="487"/>
        </w:trPr>
        <w:tc>
          <w:tcPr>
            <w:tcW w:w="3697" w:type="dxa"/>
          </w:tcPr>
          <w:p w14:paraId="44B3D7EC" w14:textId="77777777" w:rsidR="00F625CA" w:rsidRDefault="00F625CA" w:rsidP="00632371">
            <w:pPr>
              <w:pStyle w:val="TableParagraph"/>
              <w:spacing w:before="76"/>
              <w:ind w:left="119"/>
            </w:pPr>
            <w:r>
              <w:t>khmer ; non_nae_english</w:t>
            </w:r>
          </w:p>
        </w:tc>
        <w:tc>
          <w:tcPr>
            <w:tcW w:w="1083" w:type="dxa"/>
          </w:tcPr>
          <w:p w14:paraId="426F4EC1" w14:textId="77777777" w:rsidR="00F625CA" w:rsidRDefault="00F625CA" w:rsidP="00632371">
            <w:pPr>
              <w:pStyle w:val="TableParagraph"/>
              <w:spacing w:before="76"/>
              <w:ind w:right="118"/>
              <w:jc w:val="right"/>
            </w:pPr>
            <w:r>
              <w:rPr>
                <w:w w:val="97"/>
              </w:rPr>
              <w:t>1</w:t>
            </w:r>
          </w:p>
        </w:tc>
      </w:tr>
      <w:tr w:rsidR="00F625CA" w14:paraId="3944F5E4" w14:textId="77777777" w:rsidTr="00F625CA">
        <w:trPr>
          <w:trHeight w:val="487"/>
        </w:trPr>
        <w:tc>
          <w:tcPr>
            <w:tcW w:w="3697" w:type="dxa"/>
          </w:tcPr>
          <w:p w14:paraId="31D8D0DF" w14:textId="77777777" w:rsidR="00F625CA" w:rsidRDefault="00F625CA" w:rsidP="00632371">
            <w:pPr>
              <w:pStyle w:val="TableParagraph"/>
              <w:spacing w:before="134"/>
              <w:ind w:left="119"/>
            </w:pPr>
            <w:r>
              <w:t>korean ; nae_english</w:t>
            </w:r>
          </w:p>
        </w:tc>
        <w:tc>
          <w:tcPr>
            <w:tcW w:w="1083" w:type="dxa"/>
          </w:tcPr>
          <w:p w14:paraId="65D1B621" w14:textId="77777777" w:rsidR="00F625CA" w:rsidRDefault="00F625CA" w:rsidP="00632371">
            <w:pPr>
              <w:pStyle w:val="TableParagraph"/>
              <w:spacing w:before="134"/>
              <w:ind w:right="117"/>
              <w:jc w:val="right"/>
            </w:pPr>
            <w:r>
              <w:rPr>
                <w:w w:val="97"/>
              </w:rPr>
              <w:t>2</w:t>
            </w:r>
          </w:p>
        </w:tc>
      </w:tr>
      <w:tr w:rsidR="00F625CA" w14:paraId="07EDDD64" w14:textId="77777777" w:rsidTr="00F625CA">
        <w:trPr>
          <w:trHeight w:val="428"/>
        </w:trPr>
        <w:tc>
          <w:tcPr>
            <w:tcW w:w="3697" w:type="dxa"/>
          </w:tcPr>
          <w:p w14:paraId="259A06DE" w14:textId="77777777" w:rsidR="00F625CA" w:rsidRDefault="00F625CA" w:rsidP="00632371">
            <w:pPr>
              <w:pStyle w:val="TableParagraph"/>
              <w:spacing w:before="76"/>
              <w:ind w:left="119"/>
            </w:pPr>
            <w:r>
              <w:t>malayalam ; nae_english</w:t>
            </w:r>
          </w:p>
        </w:tc>
        <w:tc>
          <w:tcPr>
            <w:tcW w:w="1083" w:type="dxa"/>
          </w:tcPr>
          <w:p w14:paraId="210640BA" w14:textId="77777777" w:rsidR="00F625CA" w:rsidRDefault="00F625CA" w:rsidP="00632371">
            <w:pPr>
              <w:pStyle w:val="TableParagraph"/>
              <w:spacing w:before="76"/>
              <w:ind w:right="117"/>
              <w:jc w:val="right"/>
            </w:pPr>
            <w:r>
              <w:rPr>
                <w:w w:val="97"/>
              </w:rPr>
              <w:t>1</w:t>
            </w:r>
          </w:p>
        </w:tc>
      </w:tr>
      <w:tr w:rsidR="00F625CA" w14:paraId="14BAF6D2" w14:textId="77777777" w:rsidTr="00F625CA">
        <w:trPr>
          <w:trHeight w:val="428"/>
        </w:trPr>
        <w:tc>
          <w:tcPr>
            <w:tcW w:w="3697" w:type="dxa"/>
          </w:tcPr>
          <w:p w14:paraId="4B52F32F" w14:textId="77777777" w:rsidR="00F625CA" w:rsidRDefault="00F625CA" w:rsidP="00632371">
            <w:pPr>
              <w:pStyle w:val="TableParagraph"/>
              <w:spacing w:before="76"/>
              <w:ind w:left="119"/>
            </w:pPr>
            <w:r>
              <w:t>mandarin ; nae_english</w:t>
            </w:r>
          </w:p>
        </w:tc>
        <w:tc>
          <w:tcPr>
            <w:tcW w:w="1083" w:type="dxa"/>
          </w:tcPr>
          <w:p w14:paraId="48483235" w14:textId="77777777" w:rsidR="00F625CA" w:rsidRDefault="00F625CA" w:rsidP="00632371">
            <w:pPr>
              <w:pStyle w:val="TableParagraph"/>
              <w:spacing w:before="76"/>
              <w:ind w:right="117"/>
              <w:jc w:val="right"/>
            </w:pPr>
            <w:r>
              <w:rPr>
                <w:w w:val="97"/>
              </w:rPr>
              <w:t>7</w:t>
            </w:r>
          </w:p>
        </w:tc>
      </w:tr>
      <w:tr w:rsidR="00F625CA" w14:paraId="3BF1F9BC" w14:textId="77777777" w:rsidTr="00F625CA">
        <w:trPr>
          <w:trHeight w:val="428"/>
        </w:trPr>
        <w:tc>
          <w:tcPr>
            <w:tcW w:w="3697" w:type="dxa"/>
          </w:tcPr>
          <w:p w14:paraId="639B886A" w14:textId="77777777" w:rsidR="00F625CA" w:rsidRDefault="00F625CA" w:rsidP="00632371">
            <w:pPr>
              <w:pStyle w:val="TableParagraph"/>
              <w:spacing w:before="76"/>
              <w:ind w:left="119"/>
            </w:pPr>
            <w:r>
              <w:t>mandarin ; non_nae_english</w:t>
            </w:r>
          </w:p>
        </w:tc>
        <w:tc>
          <w:tcPr>
            <w:tcW w:w="1083" w:type="dxa"/>
          </w:tcPr>
          <w:p w14:paraId="60CD3833" w14:textId="77777777" w:rsidR="00F625CA" w:rsidRDefault="00F625CA" w:rsidP="00632371">
            <w:pPr>
              <w:pStyle w:val="TableParagraph"/>
              <w:spacing w:before="76"/>
              <w:ind w:right="117"/>
              <w:jc w:val="right"/>
            </w:pPr>
            <w:r>
              <w:rPr>
                <w:w w:val="95"/>
              </w:rPr>
              <w:t>44</w:t>
            </w:r>
          </w:p>
        </w:tc>
      </w:tr>
      <w:tr w:rsidR="00F625CA" w14:paraId="1D8DBB25" w14:textId="77777777" w:rsidTr="00F625CA">
        <w:trPr>
          <w:trHeight w:val="487"/>
        </w:trPr>
        <w:tc>
          <w:tcPr>
            <w:tcW w:w="3697" w:type="dxa"/>
          </w:tcPr>
          <w:p w14:paraId="4D0668C7" w14:textId="77777777" w:rsidR="00F625CA" w:rsidRDefault="00F625CA" w:rsidP="00632371">
            <w:pPr>
              <w:pStyle w:val="TableParagraph"/>
              <w:spacing w:before="76"/>
              <w:ind w:left="119"/>
            </w:pPr>
            <w:r>
              <w:t>nae_english ; persian</w:t>
            </w:r>
          </w:p>
        </w:tc>
        <w:tc>
          <w:tcPr>
            <w:tcW w:w="1083" w:type="dxa"/>
          </w:tcPr>
          <w:p w14:paraId="09EE7F13" w14:textId="77777777" w:rsidR="00F625CA" w:rsidRDefault="00F625CA" w:rsidP="00632371">
            <w:pPr>
              <w:pStyle w:val="TableParagraph"/>
              <w:spacing w:before="76"/>
              <w:ind w:right="117"/>
              <w:jc w:val="right"/>
            </w:pPr>
            <w:r>
              <w:rPr>
                <w:w w:val="97"/>
              </w:rPr>
              <w:t>1</w:t>
            </w:r>
          </w:p>
        </w:tc>
      </w:tr>
      <w:tr w:rsidR="00F625CA" w14:paraId="39B5A054" w14:textId="77777777" w:rsidTr="00F625CA">
        <w:trPr>
          <w:trHeight w:val="487"/>
        </w:trPr>
        <w:tc>
          <w:tcPr>
            <w:tcW w:w="3697" w:type="dxa"/>
          </w:tcPr>
          <w:p w14:paraId="6151399B" w14:textId="77777777" w:rsidR="00F625CA" w:rsidRDefault="00F625CA" w:rsidP="00632371">
            <w:pPr>
              <w:pStyle w:val="TableParagraph"/>
              <w:spacing w:before="134"/>
              <w:ind w:left="119"/>
            </w:pPr>
            <w:r>
              <w:t>nae_english ; polish</w:t>
            </w:r>
          </w:p>
        </w:tc>
        <w:tc>
          <w:tcPr>
            <w:tcW w:w="1083" w:type="dxa"/>
          </w:tcPr>
          <w:p w14:paraId="041BCDDF" w14:textId="77777777" w:rsidR="00F625CA" w:rsidRDefault="00F625CA" w:rsidP="00632371">
            <w:pPr>
              <w:pStyle w:val="TableParagraph"/>
              <w:spacing w:before="134"/>
              <w:ind w:right="118"/>
              <w:jc w:val="right"/>
            </w:pPr>
            <w:r>
              <w:rPr>
                <w:w w:val="97"/>
              </w:rPr>
              <w:t>1</w:t>
            </w:r>
          </w:p>
        </w:tc>
      </w:tr>
      <w:tr w:rsidR="00F625CA" w14:paraId="1246D0F9" w14:textId="77777777" w:rsidTr="00F625CA">
        <w:trPr>
          <w:trHeight w:val="428"/>
        </w:trPr>
        <w:tc>
          <w:tcPr>
            <w:tcW w:w="3697" w:type="dxa"/>
          </w:tcPr>
          <w:p w14:paraId="07D498D3" w14:textId="77777777" w:rsidR="00F625CA" w:rsidRDefault="00F625CA" w:rsidP="00632371">
            <w:pPr>
              <w:pStyle w:val="TableParagraph"/>
              <w:spacing w:before="76"/>
              <w:ind w:left="119"/>
            </w:pPr>
            <w:r>
              <w:t>nae_english ; punjabi</w:t>
            </w:r>
          </w:p>
        </w:tc>
        <w:tc>
          <w:tcPr>
            <w:tcW w:w="1083" w:type="dxa"/>
          </w:tcPr>
          <w:p w14:paraId="01F7961F" w14:textId="77777777" w:rsidR="00F625CA" w:rsidRDefault="00F625CA" w:rsidP="00632371">
            <w:pPr>
              <w:pStyle w:val="TableParagraph"/>
              <w:spacing w:before="76"/>
              <w:ind w:right="117"/>
              <w:jc w:val="right"/>
            </w:pPr>
            <w:r>
              <w:rPr>
                <w:w w:val="97"/>
              </w:rPr>
              <w:t>3</w:t>
            </w:r>
          </w:p>
        </w:tc>
      </w:tr>
      <w:tr w:rsidR="00F625CA" w14:paraId="68986DF9" w14:textId="77777777" w:rsidTr="00F625CA">
        <w:trPr>
          <w:trHeight w:val="428"/>
        </w:trPr>
        <w:tc>
          <w:tcPr>
            <w:tcW w:w="3697" w:type="dxa"/>
          </w:tcPr>
          <w:p w14:paraId="41CB8C4B" w14:textId="77777777" w:rsidR="00F625CA" w:rsidRDefault="00F625CA" w:rsidP="00632371">
            <w:pPr>
              <w:pStyle w:val="TableParagraph"/>
              <w:spacing w:before="76"/>
              <w:ind w:left="119"/>
            </w:pPr>
            <w:r>
              <w:t>nae_english ; russian</w:t>
            </w:r>
          </w:p>
        </w:tc>
        <w:tc>
          <w:tcPr>
            <w:tcW w:w="1083" w:type="dxa"/>
          </w:tcPr>
          <w:p w14:paraId="38D1EDB1" w14:textId="77777777" w:rsidR="00F625CA" w:rsidRDefault="00F625CA" w:rsidP="00632371">
            <w:pPr>
              <w:pStyle w:val="TableParagraph"/>
              <w:spacing w:before="76"/>
              <w:ind w:right="118"/>
              <w:jc w:val="right"/>
            </w:pPr>
            <w:r>
              <w:rPr>
                <w:w w:val="97"/>
              </w:rPr>
              <w:t>3</w:t>
            </w:r>
          </w:p>
        </w:tc>
      </w:tr>
      <w:tr w:rsidR="00F625CA" w14:paraId="1D0D0B18" w14:textId="77777777" w:rsidTr="00F625CA">
        <w:trPr>
          <w:trHeight w:val="428"/>
        </w:trPr>
        <w:tc>
          <w:tcPr>
            <w:tcW w:w="3697" w:type="dxa"/>
          </w:tcPr>
          <w:p w14:paraId="3ABFDF05" w14:textId="77777777" w:rsidR="00F625CA" w:rsidRDefault="00F625CA" w:rsidP="00632371">
            <w:pPr>
              <w:pStyle w:val="TableParagraph"/>
              <w:spacing w:before="76"/>
              <w:ind w:left="119"/>
            </w:pPr>
            <w:r>
              <w:t>nae_english ; spanish</w:t>
            </w:r>
          </w:p>
        </w:tc>
        <w:tc>
          <w:tcPr>
            <w:tcW w:w="1083" w:type="dxa"/>
          </w:tcPr>
          <w:p w14:paraId="6DDB9C6E" w14:textId="77777777" w:rsidR="00F625CA" w:rsidRDefault="00F625CA" w:rsidP="00632371">
            <w:pPr>
              <w:pStyle w:val="TableParagraph"/>
              <w:spacing w:before="76"/>
              <w:ind w:right="117"/>
              <w:jc w:val="right"/>
            </w:pPr>
            <w:r>
              <w:rPr>
                <w:w w:val="95"/>
              </w:rPr>
              <w:t>17</w:t>
            </w:r>
          </w:p>
        </w:tc>
      </w:tr>
      <w:tr w:rsidR="00F625CA" w14:paraId="300AAFA4" w14:textId="77777777" w:rsidTr="00F625CA">
        <w:trPr>
          <w:trHeight w:val="487"/>
        </w:trPr>
        <w:tc>
          <w:tcPr>
            <w:tcW w:w="3697" w:type="dxa"/>
          </w:tcPr>
          <w:p w14:paraId="186F5730" w14:textId="77777777" w:rsidR="00F625CA" w:rsidRDefault="00F625CA" w:rsidP="00632371">
            <w:pPr>
              <w:pStyle w:val="TableParagraph"/>
              <w:spacing w:before="76"/>
              <w:ind w:left="119"/>
            </w:pPr>
            <w:r>
              <w:t>nae_english ; swedish</w:t>
            </w:r>
          </w:p>
        </w:tc>
        <w:tc>
          <w:tcPr>
            <w:tcW w:w="1083" w:type="dxa"/>
          </w:tcPr>
          <w:p w14:paraId="02707A26" w14:textId="77777777" w:rsidR="00F625CA" w:rsidRDefault="00F625CA" w:rsidP="00632371">
            <w:pPr>
              <w:pStyle w:val="TableParagraph"/>
              <w:spacing w:before="76"/>
              <w:ind w:right="118"/>
              <w:jc w:val="right"/>
            </w:pPr>
            <w:r>
              <w:rPr>
                <w:w w:val="97"/>
              </w:rPr>
              <w:t>2</w:t>
            </w:r>
          </w:p>
        </w:tc>
      </w:tr>
      <w:tr w:rsidR="00F625CA" w14:paraId="48F5939F" w14:textId="77777777" w:rsidTr="00F625CA">
        <w:trPr>
          <w:trHeight w:val="487"/>
        </w:trPr>
        <w:tc>
          <w:tcPr>
            <w:tcW w:w="3697" w:type="dxa"/>
          </w:tcPr>
          <w:p w14:paraId="2500E406" w14:textId="77777777" w:rsidR="00F625CA" w:rsidRDefault="00F625CA" w:rsidP="00632371">
            <w:pPr>
              <w:pStyle w:val="TableParagraph"/>
              <w:spacing w:before="134"/>
              <w:ind w:left="119"/>
            </w:pPr>
            <w:r>
              <w:t>nae_english ; swissgerman</w:t>
            </w:r>
          </w:p>
        </w:tc>
        <w:tc>
          <w:tcPr>
            <w:tcW w:w="1083" w:type="dxa"/>
          </w:tcPr>
          <w:p w14:paraId="2E388290" w14:textId="77777777" w:rsidR="00F625CA" w:rsidRDefault="00F625CA" w:rsidP="00632371">
            <w:pPr>
              <w:pStyle w:val="TableParagraph"/>
              <w:spacing w:before="134"/>
              <w:ind w:right="117"/>
              <w:jc w:val="right"/>
            </w:pPr>
            <w:r>
              <w:rPr>
                <w:w w:val="97"/>
              </w:rPr>
              <w:t>1</w:t>
            </w:r>
          </w:p>
        </w:tc>
      </w:tr>
      <w:tr w:rsidR="00F625CA" w14:paraId="12CF24CF" w14:textId="77777777" w:rsidTr="00F625CA">
        <w:trPr>
          <w:trHeight w:val="428"/>
        </w:trPr>
        <w:tc>
          <w:tcPr>
            <w:tcW w:w="3697" w:type="dxa"/>
          </w:tcPr>
          <w:p w14:paraId="102D1547" w14:textId="77777777" w:rsidR="00F625CA" w:rsidRDefault="00F625CA" w:rsidP="00632371">
            <w:pPr>
              <w:pStyle w:val="TableParagraph"/>
              <w:spacing w:before="76"/>
              <w:ind w:left="119"/>
            </w:pPr>
            <w:r>
              <w:t>nae_english ; tagalog</w:t>
            </w:r>
          </w:p>
        </w:tc>
        <w:tc>
          <w:tcPr>
            <w:tcW w:w="1083" w:type="dxa"/>
          </w:tcPr>
          <w:p w14:paraId="2C960874" w14:textId="77777777" w:rsidR="00F625CA" w:rsidRDefault="00F625CA" w:rsidP="00632371">
            <w:pPr>
              <w:pStyle w:val="TableParagraph"/>
              <w:spacing w:before="76"/>
              <w:ind w:right="117"/>
              <w:jc w:val="right"/>
            </w:pPr>
            <w:r>
              <w:rPr>
                <w:w w:val="97"/>
              </w:rPr>
              <w:t>2</w:t>
            </w:r>
          </w:p>
        </w:tc>
      </w:tr>
      <w:tr w:rsidR="00F625CA" w14:paraId="187D79BC" w14:textId="77777777" w:rsidTr="00F625CA">
        <w:trPr>
          <w:trHeight w:val="428"/>
        </w:trPr>
        <w:tc>
          <w:tcPr>
            <w:tcW w:w="3697" w:type="dxa"/>
          </w:tcPr>
          <w:p w14:paraId="2FC3C46F" w14:textId="77777777" w:rsidR="00F625CA" w:rsidRDefault="00F625CA" w:rsidP="00632371">
            <w:pPr>
              <w:pStyle w:val="TableParagraph"/>
              <w:spacing w:before="76"/>
              <w:ind w:left="119"/>
            </w:pPr>
            <w:r>
              <w:t>nae_english ; telugu</w:t>
            </w:r>
          </w:p>
        </w:tc>
        <w:tc>
          <w:tcPr>
            <w:tcW w:w="1083" w:type="dxa"/>
          </w:tcPr>
          <w:p w14:paraId="0453A8C0" w14:textId="77777777" w:rsidR="00F625CA" w:rsidRDefault="00F625CA" w:rsidP="00632371">
            <w:pPr>
              <w:pStyle w:val="TableParagraph"/>
              <w:spacing w:before="76"/>
              <w:ind w:right="118"/>
              <w:jc w:val="right"/>
            </w:pPr>
            <w:r>
              <w:rPr>
                <w:w w:val="97"/>
              </w:rPr>
              <w:t>1</w:t>
            </w:r>
          </w:p>
        </w:tc>
      </w:tr>
      <w:tr w:rsidR="00F625CA" w14:paraId="4E94BD75" w14:textId="77777777" w:rsidTr="00F625CA">
        <w:trPr>
          <w:trHeight w:val="428"/>
        </w:trPr>
        <w:tc>
          <w:tcPr>
            <w:tcW w:w="3697" w:type="dxa"/>
          </w:tcPr>
          <w:p w14:paraId="20B3ECAD" w14:textId="77777777" w:rsidR="00F625CA" w:rsidRDefault="00F625CA" w:rsidP="00632371">
            <w:pPr>
              <w:pStyle w:val="TableParagraph"/>
              <w:spacing w:before="76"/>
              <w:ind w:left="119"/>
            </w:pPr>
            <w:r>
              <w:t>nae_english ; urdu</w:t>
            </w:r>
          </w:p>
        </w:tc>
        <w:tc>
          <w:tcPr>
            <w:tcW w:w="1083" w:type="dxa"/>
          </w:tcPr>
          <w:p w14:paraId="318B7859" w14:textId="77777777" w:rsidR="00F625CA" w:rsidRDefault="00F625CA" w:rsidP="00632371">
            <w:pPr>
              <w:pStyle w:val="TableParagraph"/>
              <w:spacing w:before="76"/>
              <w:ind w:right="117"/>
              <w:jc w:val="right"/>
            </w:pPr>
            <w:r>
              <w:rPr>
                <w:w w:val="97"/>
              </w:rPr>
              <w:t>1</w:t>
            </w:r>
          </w:p>
        </w:tc>
      </w:tr>
      <w:tr w:rsidR="00F625CA" w14:paraId="501AB777" w14:textId="77777777" w:rsidTr="00F625CA">
        <w:trPr>
          <w:trHeight w:val="368"/>
        </w:trPr>
        <w:tc>
          <w:tcPr>
            <w:tcW w:w="3697" w:type="dxa"/>
          </w:tcPr>
          <w:p w14:paraId="3B350427" w14:textId="77777777" w:rsidR="00F625CA" w:rsidRDefault="00F625CA" w:rsidP="00632371">
            <w:pPr>
              <w:pStyle w:val="TableParagraph"/>
              <w:spacing w:before="76" w:line="272" w:lineRule="exact"/>
              <w:ind w:left="119"/>
            </w:pPr>
            <w:r>
              <w:t>nepali ; non_nae_english</w:t>
            </w:r>
          </w:p>
        </w:tc>
        <w:tc>
          <w:tcPr>
            <w:tcW w:w="1083" w:type="dxa"/>
          </w:tcPr>
          <w:p w14:paraId="7BED0D0D" w14:textId="77777777" w:rsidR="00F625CA" w:rsidRDefault="00F625CA" w:rsidP="00632371">
            <w:pPr>
              <w:pStyle w:val="TableParagraph"/>
              <w:spacing w:before="76" w:line="272" w:lineRule="exact"/>
              <w:ind w:right="117"/>
              <w:jc w:val="right"/>
            </w:pPr>
            <w:r>
              <w:rPr>
                <w:w w:val="97"/>
              </w:rPr>
              <w:t>1</w:t>
            </w:r>
          </w:p>
        </w:tc>
      </w:tr>
    </w:tbl>
    <w:p w14:paraId="2BFD20EE" w14:textId="77777777" w:rsidR="00F625CA" w:rsidRDefault="00F625CA" w:rsidP="00F625CA">
      <w:pPr>
        <w:spacing w:line="272" w:lineRule="exact"/>
        <w:jc w:val="right"/>
        <w:sectPr w:rsidR="00F625CA">
          <w:pgSz w:w="12240" w:h="15840"/>
          <w:pgMar w:top="1300" w:right="1280" w:bottom="280" w:left="820" w:header="649" w:footer="0" w:gutter="0"/>
          <w:cols w:space="720"/>
        </w:sectPr>
      </w:pPr>
    </w:p>
    <w:p w14:paraId="28E515FE" w14:textId="77777777" w:rsidR="00F625CA" w:rsidRDefault="00F625CA" w:rsidP="00F625CA">
      <w:pPr>
        <w:pStyle w:val="BodyText"/>
        <w:spacing w:before="205" w:line="306" w:lineRule="exact"/>
        <w:ind w:firstLine="0"/>
      </w:pPr>
      <w:r>
        <w:lastRenderedPageBreak/>
        <w:t>Table A2</w:t>
      </w:r>
    </w:p>
    <w:p w14:paraId="6D74E536" w14:textId="2C84F2B8" w:rsidR="00F625CA" w:rsidRDefault="00F625CA" w:rsidP="00F625CA">
      <w:pPr>
        <w:spacing w:line="306" w:lineRule="exact"/>
        <w:rPr>
          <w:i/>
          <w:sz w:val="16"/>
        </w:rPr>
      </w:pPr>
      <w:r>
        <w:rPr>
          <w:i/>
          <w:w w:val="105"/>
        </w:rPr>
        <w:t>Number of bilingual infants per unique language pairs (continued)</w:t>
      </w:r>
    </w:p>
    <w:tbl>
      <w:tblPr>
        <w:tblW w:w="0" w:type="auto"/>
        <w:tblInd w:w="1440" w:type="dxa"/>
        <w:tblLayout w:type="fixed"/>
        <w:tblCellMar>
          <w:left w:w="0" w:type="dxa"/>
          <w:right w:w="0" w:type="dxa"/>
        </w:tblCellMar>
        <w:tblLook w:val="01E0" w:firstRow="1" w:lastRow="1" w:firstColumn="1" w:lastColumn="1" w:noHBand="0" w:noVBand="0"/>
      </w:tblPr>
      <w:tblGrid>
        <w:gridCol w:w="3829"/>
        <w:gridCol w:w="950"/>
      </w:tblGrid>
      <w:tr w:rsidR="00F625CA" w14:paraId="11C0E4D1" w14:textId="77777777" w:rsidTr="00F625CA">
        <w:trPr>
          <w:trHeight w:val="534"/>
        </w:trPr>
        <w:tc>
          <w:tcPr>
            <w:tcW w:w="3829" w:type="dxa"/>
            <w:tcBorders>
              <w:top w:val="single" w:sz="8" w:space="0" w:color="000000"/>
              <w:bottom w:val="single" w:sz="6" w:space="0" w:color="000000"/>
            </w:tcBorders>
          </w:tcPr>
          <w:p w14:paraId="388A4287" w14:textId="77777777" w:rsidR="00F625CA" w:rsidRDefault="00F625CA" w:rsidP="00632371">
            <w:pPr>
              <w:pStyle w:val="TableParagraph"/>
              <w:spacing w:before="135"/>
              <w:ind w:left="119"/>
            </w:pPr>
            <w:r>
              <w:t>language_pairs</w:t>
            </w:r>
          </w:p>
        </w:tc>
        <w:tc>
          <w:tcPr>
            <w:tcW w:w="950" w:type="dxa"/>
            <w:tcBorders>
              <w:top w:val="single" w:sz="8" w:space="0" w:color="000000"/>
              <w:bottom w:val="single" w:sz="6" w:space="0" w:color="000000"/>
            </w:tcBorders>
          </w:tcPr>
          <w:p w14:paraId="2B26FCE7" w14:textId="77777777" w:rsidR="00F625CA" w:rsidRDefault="00F625CA" w:rsidP="00632371">
            <w:pPr>
              <w:pStyle w:val="TableParagraph"/>
              <w:spacing w:before="135"/>
              <w:ind w:right="116"/>
              <w:jc w:val="right"/>
            </w:pPr>
            <w:r>
              <w:rPr>
                <w:w w:val="93"/>
              </w:rPr>
              <w:t>n</w:t>
            </w:r>
          </w:p>
        </w:tc>
      </w:tr>
      <w:tr w:rsidR="00F625CA" w14:paraId="58AA7AA5" w14:textId="77777777" w:rsidTr="00F625CA">
        <w:trPr>
          <w:trHeight w:val="603"/>
        </w:trPr>
        <w:tc>
          <w:tcPr>
            <w:tcW w:w="3829" w:type="dxa"/>
            <w:tcBorders>
              <w:top w:val="single" w:sz="6" w:space="0" w:color="000000"/>
            </w:tcBorders>
          </w:tcPr>
          <w:p w14:paraId="3016D090" w14:textId="77777777" w:rsidR="00F625CA" w:rsidRDefault="00F625CA" w:rsidP="00632371">
            <w:pPr>
              <w:pStyle w:val="TableParagraph"/>
              <w:spacing w:before="251"/>
              <w:ind w:left="119"/>
            </w:pPr>
            <w:r>
              <w:t>non_nae_english ; patois</w:t>
            </w:r>
          </w:p>
        </w:tc>
        <w:tc>
          <w:tcPr>
            <w:tcW w:w="950" w:type="dxa"/>
            <w:tcBorders>
              <w:top w:val="single" w:sz="6" w:space="0" w:color="000000"/>
            </w:tcBorders>
          </w:tcPr>
          <w:p w14:paraId="764BE559" w14:textId="77777777" w:rsidR="00F625CA" w:rsidRDefault="00F625CA" w:rsidP="00632371">
            <w:pPr>
              <w:pStyle w:val="TableParagraph"/>
              <w:spacing w:before="251"/>
              <w:ind w:right="116"/>
              <w:jc w:val="right"/>
            </w:pPr>
            <w:r>
              <w:rPr>
                <w:w w:val="97"/>
              </w:rPr>
              <w:t>1</w:t>
            </w:r>
          </w:p>
        </w:tc>
      </w:tr>
      <w:tr w:rsidR="00F625CA" w14:paraId="2450704B" w14:textId="77777777" w:rsidTr="00F625CA">
        <w:trPr>
          <w:trHeight w:val="428"/>
        </w:trPr>
        <w:tc>
          <w:tcPr>
            <w:tcW w:w="3829" w:type="dxa"/>
          </w:tcPr>
          <w:p w14:paraId="1F2FFAC3" w14:textId="77777777" w:rsidR="00F625CA" w:rsidRDefault="00F625CA" w:rsidP="00632371">
            <w:pPr>
              <w:pStyle w:val="TableParagraph"/>
              <w:spacing w:before="76"/>
              <w:ind w:left="119"/>
            </w:pPr>
            <w:r>
              <w:t>non_nae_english ; polish</w:t>
            </w:r>
          </w:p>
        </w:tc>
        <w:tc>
          <w:tcPr>
            <w:tcW w:w="950" w:type="dxa"/>
          </w:tcPr>
          <w:p w14:paraId="0EB3D71F" w14:textId="77777777" w:rsidR="00F625CA" w:rsidRDefault="00F625CA" w:rsidP="00632371">
            <w:pPr>
              <w:pStyle w:val="TableParagraph"/>
              <w:spacing w:before="76"/>
              <w:ind w:right="117"/>
              <w:jc w:val="right"/>
            </w:pPr>
            <w:r>
              <w:rPr>
                <w:w w:val="97"/>
              </w:rPr>
              <w:t>7</w:t>
            </w:r>
          </w:p>
        </w:tc>
      </w:tr>
      <w:tr w:rsidR="00F625CA" w14:paraId="0F3BBCF8" w14:textId="77777777" w:rsidTr="00F625CA">
        <w:trPr>
          <w:trHeight w:val="428"/>
        </w:trPr>
        <w:tc>
          <w:tcPr>
            <w:tcW w:w="3829" w:type="dxa"/>
          </w:tcPr>
          <w:p w14:paraId="3CF0B148" w14:textId="77777777" w:rsidR="00F625CA" w:rsidRDefault="00F625CA" w:rsidP="00632371">
            <w:pPr>
              <w:pStyle w:val="TableParagraph"/>
              <w:spacing w:before="76"/>
              <w:ind w:left="119"/>
            </w:pPr>
            <w:r>
              <w:t>non_nae_english ; portuguese</w:t>
            </w:r>
          </w:p>
        </w:tc>
        <w:tc>
          <w:tcPr>
            <w:tcW w:w="950" w:type="dxa"/>
          </w:tcPr>
          <w:p w14:paraId="78CDEE4B" w14:textId="77777777" w:rsidR="00F625CA" w:rsidRDefault="00F625CA" w:rsidP="00632371">
            <w:pPr>
              <w:pStyle w:val="TableParagraph"/>
              <w:spacing w:before="76"/>
              <w:ind w:right="117"/>
              <w:jc w:val="right"/>
            </w:pPr>
            <w:r>
              <w:rPr>
                <w:w w:val="97"/>
              </w:rPr>
              <w:t>7</w:t>
            </w:r>
          </w:p>
        </w:tc>
      </w:tr>
      <w:tr w:rsidR="00F625CA" w14:paraId="11BB3262" w14:textId="77777777" w:rsidTr="00F625CA">
        <w:trPr>
          <w:trHeight w:val="428"/>
        </w:trPr>
        <w:tc>
          <w:tcPr>
            <w:tcW w:w="3829" w:type="dxa"/>
          </w:tcPr>
          <w:p w14:paraId="01CD242E" w14:textId="77777777" w:rsidR="00F625CA" w:rsidRDefault="00F625CA" w:rsidP="00632371">
            <w:pPr>
              <w:pStyle w:val="TableParagraph"/>
              <w:spacing w:before="76"/>
              <w:ind w:left="119"/>
            </w:pPr>
            <w:r>
              <w:t>non_nae_english ; punjabi</w:t>
            </w:r>
          </w:p>
        </w:tc>
        <w:tc>
          <w:tcPr>
            <w:tcW w:w="950" w:type="dxa"/>
          </w:tcPr>
          <w:p w14:paraId="35F1A106" w14:textId="77777777" w:rsidR="00F625CA" w:rsidRDefault="00F625CA" w:rsidP="00632371">
            <w:pPr>
              <w:pStyle w:val="TableParagraph"/>
              <w:spacing w:before="76"/>
              <w:ind w:right="116"/>
              <w:jc w:val="right"/>
            </w:pPr>
            <w:r>
              <w:rPr>
                <w:w w:val="97"/>
              </w:rPr>
              <w:t>1</w:t>
            </w:r>
          </w:p>
        </w:tc>
      </w:tr>
      <w:tr w:rsidR="00F625CA" w14:paraId="67BCD456" w14:textId="77777777" w:rsidTr="00F625CA">
        <w:trPr>
          <w:trHeight w:val="487"/>
        </w:trPr>
        <w:tc>
          <w:tcPr>
            <w:tcW w:w="3829" w:type="dxa"/>
          </w:tcPr>
          <w:p w14:paraId="5588A3DB" w14:textId="77777777" w:rsidR="00F625CA" w:rsidRDefault="00F625CA" w:rsidP="00632371">
            <w:pPr>
              <w:pStyle w:val="TableParagraph"/>
              <w:spacing w:before="76"/>
              <w:ind w:left="119"/>
            </w:pPr>
            <w:r>
              <w:t>non_nae_english ; russian</w:t>
            </w:r>
          </w:p>
        </w:tc>
        <w:tc>
          <w:tcPr>
            <w:tcW w:w="950" w:type="dxa"/>
          </w:tcPr>
          <w:p w14:paraId="7602E29F" w14:textId="77777777" w:rsidR="00F625CA" w:rsidRDefault="00F625CA" w:rsidP="00632371">
            <w:pPr>
              <w:pStyle w:val="TableParagraph"/>
              <w:spacing w:before="76"/>
              <w:ind w:right="117"/>
              <w:jc w:val="right"/>
            </w:pPr>
            <w:r>
              <w:rPr>
                <w:w w:val="97"/>
              </w:rPr>
              <w:t>1</w:t>
            </w:r>
          </w:p>
        </w:tc>
      </w:tr>
      <w:tr w:rsidR="00F625CA" w14:paraId="33AF1DF8" w14:textId="77777777" w:rsidTr="00F625CA">
        <w:trPr>
          <w:trHeight w:val="487"/>
        </w:trPr>
        <w:tc>
          <w:tcPr>
            <w:tcW w:w="3829" w:type="dxa"/>
          </w:tcPr>
          <w:p w14:paraId="522ADAB5" w14:textId="77777777" w:rsidR="00F625CA" w:rsidRDefault="00F625CA" w:rsidP="00632371">
            <w:pPr>
              <w:pStyle w:val="TableParagraph"/>
              <w:spacing w:before="134"/>
              <w:ind w:left="119"/>
            </w:pPr>
            <w:r>
              <w:t>non_nae_english ; slovenian</w:t>
            </w:r>
          </w:p>
        </w:tc>
        <w:tc>
          <w:tcPr>
            <w:tcW w:w="950" w:type="dxa"/>
          </w:tcPr>
          <w:p w14:paraId="51152812" w14:textId="77777777" w:rsidR="00F625CA" w:rsidRDefault="00F625CA" w:rsidP="00632371">
            <w:pPr>
              <w:pStyle w:val="TableParagraph"/>
              <w:spacing w:before="134"/>
              <w:ind w:right="116"/>
              <w:jc w:val="right"/>
            </w:pPr>
            <w:r>
              <w:rPr>
                <w:w w:val="97"/>
              </w:rPr>
              <w:t>1</w:t>
            </w:r>
          </w:p>
        </w:tc>
      </w:tr>
      <w:tr w:rsidR="00F625CA" w14:paraId="1E9F8373" w14:textId="77777777" w:rsidTr="00F625CA">
        <w:trPr>
          <w:trHeight w:val="428"/>
        </w:trPr>
        <w:tc>
          <w:tcPr>
            <w:tcW w:w="3829" w:type="dxa"/>
          </w:tcPr>
          <w:p w14:paraId="601D8E5B" w14:textId="77777777" w:rsidR="00F625CA" w:rsidRDefault="00F625CA" w:rsidP="00632371">
            <w:pPr>
              <w:pStyle w:val="TableParagraph"/>
              <w:spacing w:before="76"/>
              <w:ind w:left="119"/>
            </w:pPr>
            <w:r>
              <w:t>non_nae_english ; spanish</w:t>
            </w:r>
          </w:p>
        </w:tc>
        <w:tc>
          <w:tcPr>
            <w:tcW w:w="950" w:type="dxa"/>
          </w:tcPr>
          <w:p w14:paraId="68EB1C09" w14:textId="77777777" w:rsidR="00F625CA" w:rsidRDefault="00F625CA" w:rsidP="00632371">
            <w:pPr>
              <w:pStyle w:val="TableParagraph"/>
              <w:spacing w:before="76"/>
              <w:ind w:right="116"/>
              <w:jc w:val="right"/>
            </w:pPr>
            <w:r>
              <w:rPr>
                <w:w w:val="97"/>
              </w:rPr>
              <w:t>7</w:t>
            </w:r>
          </w:p>
        </w:tc>
      </w:tr>
      <w:tr w:rsidR="00F625CA" w14:paraId="653FE97D" w14:textId="77777777" w:rsidTr="00F625CA">
        <w:trPr>
          <w:trHeight w:val="428"/>
        </w:trPr>
        <w:tc>
          <w:tcPr>
            <w:tcW w:w="3829" w:type="dxa"/>
          </w:tcPr>
          <w:p w14:paraId="6882A81E" w14:textId="77777777" w:rsidR="00F625CA" w:rsidRDefault="00F625CA" w:rsidP="00632371">
            <w:pPr>
              <w:pStyle w:val="TableParagraph"/>
              <w:spacing w:before="76"/>
              <w:ind w:left="119"/>
            </w:pPr>
            <w:r>
              <w:t>non_nae_english ; swissgerman</w:t>
            </w:r>
          </w:p>
        </w:tc>
        <w:tc>
          <w:tcPr>
            <w:tcW w:w="950" w:type="dxa"/>
          </w:tcPr>
          <w:p w14:paraId="777882D4" w14:textId="77777777" w:rsidR="00F625CA" w:rsidRDefault="00F625CA" w:rsidP="00632371">
            <w:pPr>
              <w:pStyle w:val="TableParagraph"/>
              <w:spacing w:before="76"/>
              <w:ind w:right="116"/>
              <w:jc w:val="right"/>
            </w:pPr>
            <w:r>
              <w:rPr>
                <w:w w:val="97"/>
              </w:rPr>
              <w:t>5</w:t>
            </w:r>
          </w:p>
        </w:tc>
      </w:tr>
      <w:tr w:rsidR="00F625CA" w14:paraId="7CCC86C7" w14:textId="77777777" w:rsidTr="00F625CA">
        <w:trPr>
          <w:trHeight w:val="428"/>
        </w:trPr>
        <w:tc>
          <w:tcPr>
            <w:tcW w:w="3829" w:type="dxa"/>
          </w:tcPr>
          <w:p w14:paraId="5FED3E98" w14:textId="77777777" w:rsidR="00F625CA" w:rsidRDefault="00F625CA" w:rsidP="00632371">
            <w:pPr>
              <w:pStyle w:val="TableParagraph"/>
              <w:spacing w:before="76"/>
              <w:ind w:left="119"/>
            </w:pPr>
            <w:r>
              <w:t>non_nae_english ; tagalog</w:t>
            </w:r>
          </w:p>
        </w:tc>
        <w:tc>
          <w:tcPr>
            <w:tcW w:w="950" w:type="dxa"/>
          </w:tcPr>
          <w:p w14:paraId="2B87336C" w14:textId="77777777" w:rsidR="00F625CA" w:rsidRDefault="00F625CA" w:rsidP="00632371">
            <w:pPr>
              <w:pStyle w:val="TableParagraph"/>
              <w:spacing w:before="76"/>
              <w:ind w:right="116"/>
              <w:jc w:val="right"/>
            </w:pPr>
            <w:r>
              <w:rPr>
                <w:w w:val="97"/>
              </w:rPr>
              <w:t>2</w:t>
            </w:r>
          </w:p>
        </w:tc>
      </w:tr>
      <w:tr w:rsidR="00F625CA" w14:paraId="2172CA92" w14:textId="77777777" w:rsidTr="00F625CA">
        <w:trPr>
          <w:trHeight w:val="487"/>
        </w:trPr>
        <w:tc>
          <w:tcPr>
            <w:tcW w:w="3829" w:type="dxa"/>
          </w:tcPr>
          <w:p w14:paraId="4D5B8A9C" w14:textId="77777777" w:rsidR="00F625CA" w:rsidRDefault="00F625CA" w:rsidP="00632371">
            <w:pPr>
              <w:pStyle w:val="TableParagraph"/>
              <w:spacing w:before="76"/>
              <w:ind w:left="119"/>
            </w:pPr>
            <w:r>
              <w:t>non_nae_english ; tamil</w:t>
            </w:r>
          </w:p>
        </w:tc>
        <w:tc>
          <w:tcPr>
            <w:tcW w:w="950" w:type="dxa"/>
          </w:tcPr>
          <w:p w14:paraId="4BE16880" w14:textId="77777777" w:rsidR="00F625CA" w:rsidRDefault="00F625CA" w:rsidP="00632371">
            <w:pPr>
              <w:pStyle w:val="TableParagraph"/>
              <w:spacing w:before="76"/>
              <w:ind w:right="116"/>
              <w:jc w:val="right"/>
            </w:pPr>
            <w:r>
              <w:rPr>
                <w:w w:val="97"/>
              </w:rPr>
              <w:t>1</w:t>
            </w:r>
          </w:p>
        </w:tc>
      </w:tr>
      <w:tr w:rsidR="00F625CA" w14:paraId="7DF025AF" w14:textId="77777777" w:rsidTr="00F625CA">
        <w:trPr>
          <w:trHeight w:val="487"/>
        </w:trPr>
        <w:tc>
          <w:tcPr>
            <w:tcW w:w="3829" w:type="dxa"/>
          </w:tcPr>
          <w:p w14:paraId="4BD2153C" w14:textId="77777777" w:rsidR="00F625CA" w:rsidRDefault="00F625CA" w:rsidP="00632371">
            <w:pPr>
              <w:pStyle w:val="TableParagraph"/>
              <w:spacing w:before="134"/>
              <w:ind w:left="119"/>
            </w:pPr>
            <w:r>
              <w:t>non_nae_english ; turkish</w:t>
            </w:r>
          </w:p>
        </w:tc>
        <w:tc>
          <w:tcPr>
            <w:tcW w:w="950" w:type="dxa"/>
          </w:tcPr>
          <w:p w14:paraId="5585829A" w14:textId="77777777" w:rsidR="00F625CA" w:rsidRDefault="00F625CA" w:rsidP="00632371">
            <w:pPr>
              <w:pStyle w:val="TableParagraph"/>
              <w:spacing w:before="134"/>
              <w:ind w:right="117"/>
              <w:jc w:val="right"/>
            </w:pPr>
            <w:r>
              <w:rPr>
                <w:w w:val="97"/>
              </w:rPr>
              <w:t>1</w:t>
            </w:r>
          </w:p>
        </w:tc>
      </w:tr>
      <w:tr w:rsidR="00F625CA" w14:paraId="454B0497" w14:textId="77777777" w:rsidTr="00F625CA">
        <w:trPr>
          <w:trHeight w:val="428"/>
        </w:trPr>
        <w:tc>
          <w:tcPr>
            <w:tcW w:w="3829" w:type="dxa"/>
          </w:tcPr>
          <w:p w14:paraId="00E29F51" w14:textId="77777777" w:rsidR="00F625CA" w:rsidRDefault="00F625CA" w:rsidP="00632371">
            <w:pPr>
              <w:pStyle w:val="TableParagraph"/>
              <w:spacing w:before="76"/>
              <w:ind w:left="119"/>
            </w:pPr>
            <w:r>
              <w:t>non_nae_english ; ukrainean</w:t>
            </w:r>
          </w:p>
        </w:tc>
        <w:tc>
          <w:tcPr>
            <w:tcW w:w="950" w:type="dxa"/>
          </w:tcPr>
          <w:p w14:paraId="110699E8" w14:textId="77777777" w:rsidR="00F625CA" w:rsidRDefault="00F625CA" w:rsidP="00632371">
            <w:pPr>
              <w:pStyle w:val="TableParagraph"/>
              <w:spacing w:before="76"/>
              <w:ind w:right="116"/>
              <w:jc w:val="right"/>
            </w:pPr>
            <w:r>
              <w:rPr>
                <w:w w:val="97"/>
              </w:rPr>
              <w:t>1</w:t>
            </w:r>
          </w:p>
        </w:tc>
      </w:tr>
      <w:tr w:rsidR="00F625CA" w14:paraId="263DD371" w14:textId="77777777" w:rsidTr="00F625CA">
        <w:trPr>
          <w:trHeight w:val="428"/>
        </w:trPr>
        <w:tc>
          <w:tcPr>
            <w:tcW w:w="3829" w:type="dxa"/>
          </w:tcPr>
          <w:p w14:paraId="69FBF9BF" w14:textId="77777777" w:rsidR="00F625CA" w:rsidRDefault="00F625CA" w:rsidP="00632371">
            <w:pPr>
              <w:pStyle w:val="TableParagraph"/>
              <w:spacing w:before="76"/>
              <w:ind w:left="119"/>
            </w:pPr>
            <w:r>
              <w:t>non_nae_english ; urdu</w:t>
            </w:r>
          </w:p>
        </w:tc>
        <w:tc>
          <w:tcPr>
            <w:tcW w:w="950" w:type="dxa"/>
          </w:tcPr>
          <w:p w14:paraId="02A8F14D" w14:textId="77777777" w:rsidR="00F625CA" w:rsidRDefault="00F625CA" w:rsidP="00632371">
            <w:pPr>
              <w:pStyle w:val="TableParagraph"/>
              <w:spacing w:before="76"/>
              <w:ind w:right="116"/>
              <w:jc w:val="right"/>
            </w:pPr>
            <w:r>
              <w:rPr>
                <w:w w:val="97"/>
              </w:rPr>
              <w:t>1</w:t>
            </w:r>
          </w:p>
        </w:tc>
      </w:tr>
      <w:tr w:rsidR="00F625CA" w14:paraId="2B8D187A" w14:textId="77777777" w:rsidTr="00F625CA">
        <w:trPr>
          <w:trHeight w:val="428"/>
        </w:trPr>
        <w:tc>
          <w:tcPr>
            <w:tcW w:w="3829" w:type="dxa"/>
          </w:tcPr>
          <w:p w14:paraId="2CE55FEF" w14:textId="77777777" w:rsidR="00F625CA" w:rsidRDefault="00F625CA" w:rsidP="00632371">
            <w:pPr>
              <w:pStyle w:val="TableParagraph"/>
              <w:spacing w:before="76"/>
              <w:ind w:left="119"/>
            </w:pPr>
            <w:r>
              <w:t>non_nae_english ; vietnamese</w:t>
            </w:r>
          </w:p>
        </w:tc>
        <w:tc>
          <w:tcPr>
            <w:tcW w:w="950" w:type="dxa"/>
          </w:tcPr>
          <w:p w14:paraId="769E220C" w14:textId="77777777" w:rsidR="00F625CA" w:rsidRDefault="00F625CA" w:rsidP="00632371">
            <w:pPr>
              <w:pStyle w:val="TableParagraph"/>
              <w:spacing w:before="76"/>
              <w:ind w:right="117"/>
              <w:jc w:val="right"/>
            </w:pPr>
            <w:r>
              <w:rPr>
                <w:w w:val="97"/>
              </w:rPr>
              <w:t>1</w:t>
            </w:r>
          </w:p>
        </w:tc>
      </w:tr>
      <w:tr w:rsidR="00F625CA" w14:paraId="00FB0030" w14:textId="77777777" w:rsidTr="00F625CA">
        <w:trPr>
          <w:trHeight w:val="487"/>
        </w:trPr>
        <w:tc>
          <w:tcPr>
            <w:tcW w:w="3829" w:type="dxa"/>
          </w:tcPr>
          <w:p w14:paraId="5EF0CC5F" w14:textId="77777777" w:rsidR="00F625CA" w:rsidRDefault="00F625CA" w:rsidP="00632371">
            <w:pPr>
              <w:pStyle w:val="TableParagraph"/>
              <w:spacing w:before="76"/>
              <w:ind w:left="119"/>
            </w:pPr>
            <w:r>
              <w:t>non_nae_english ; welsh</w:t>
            </w:r>
          </w:p>
        </w:tc>
        <w:tc>
          <w:tcPr>
            <w:tcW w:w="950" w:type="dxa"/>
          </w:tcPr>
          <w:p w14:paraId="56DD405C" w14:textId="77777777" w:rsidR="00F625CA" w:rsidRDefault="00F625CA" w:rsidP="00632371">
            <w:pPr>
              <w:pStyle w:val="TableParagraph"/>
              <w:spacing w:before="76"/>
              <w:ind w:right="116"/>
              <w:jc w:val="right"/>
            </w:pPr>
            <w:r>
              <w:rPr>
                <w:w w:val="97"/>
              </w:rPr>
              <w:t>2</w:t>
            </w:r>
          </w:p>
        </w:tc>
      </w:tr>
      <w:tr w:rsidR="00F625CA" w14:paraId="49E9FDA4" w14:textId="77777777" w:rsidTr="00F625CA">
        <w:trPr>
          <w:trHeight w:val="487"/>
        </w:trPr>
        <w:tc>
          <w:tcPr>
            <w:tcW w:w="3829" w:type="dxa"/>
          </w:tcPr>
          <w:p w14:paraId="3842E118" w14:textId="77777777" w:rsidR="00F625CA" w:rsidRDefault="00F625CA" w:rsidP="00632371">
            <w:pPr>
              <w:pStyle w:val="TableParagraph"/>
              <w:spacing w:before="134"/>
              <w:ind w:left="119"/>
            </w:pPr>
            <w:r>
              <w:t>non_nae_english ; wu</w:t>
            </w:r>
          </w:p>
        </w:tc>
        <w:tc>
          <w:tcPr>
            <w:tcW w:w="950" w:type="dxa"/>
          </w:tcPr>
          <w:p w14:paraId="78C21D46" w14:textId="77777777" w:rsidR="00F625CA" w:rsidRDefault="00F625CA" w:rsidP="00632371">
            <w:pPr>
              <w:pStyle w:val="TableParagraph"/>
              <w:spacing w:before="134"/>
              <w:ind w:right="116"/>
              <w:jc w:val="right"/>
            </w:pPr>
            <w:r>
              <w:rPr>
                <w:w w:val="97"/>
              </w:rPr>
              <w:t>1</w:t>
            </w:r>
          </w:p>
        </w:tc>
      </w:tr>
      <w:tr w:rsidR="00F625CA" w14:paraId="0EF4BE54" w14:textId="77777777" w:rsidTr="00F625CA">
        <w:trPr>
          <w:trHeight w:val="428"/>
        </w:trPr>
        <w:tc>
          <w:tcPr>
            <w:tcW w:w="3829" w:type="dxa"/>
          </w:tcPr>
          <w:p w14:paraId="30B4561E" w14:textId="77777777" w:rsidR="00F625CA" w:rsidRDefault="00F625CA" w:rsidP="00632371">
            <w:pPr>
              <w:pStyle w:val="TableParagraph"/>
              <w:spacing w:before="76"/>
              <w:ind w:left="119"/>
            </w:pPr>
            <w:r>
              <w:t>portuguese ; swissgerman</w:t>
            </w:r>
          </w:p>
        </w:tc>
        <w:tc>
          <w:tcPr>
            <w:tcW w:w="950" w:type="dxa"/>
          </w:tcPr>
          <w:p w14:paraId="11589910" w14:textId="77777777" w:rsidR="00F625CA" w:rsidRDefault="00F625CA" w:rsidP="00632371">
            <w:pPr>
              <w:pStyle w:val="TableParagraph"/>
              <w:spacing w:before="76"/>
              <w:ind w:right="117"/>
              <w:jc w:val="right"/>
            </w:pPr>
            <w:r>
              <w:rPr>
                <w:w w:val="97"/>
              </w:rPr>
              <w:t>1</w:t>
            </w:r>
          </w:p>
        </w:tc>
      </w:tr>
      <w:tr w:rsidR="00F625CA" w14:paraId="29E77E70" w14:textId="77777777" w:rsidTr="00F625CA">
        <w:trPr>
          <w:trHeight w:val="428"/>
        </w:trPr>
        <w:tc>
          <w:tcPr>
            <w:tcW w:w="3829" w:type="dxa"/>
          </w:tcPr>
          <w:p w14:paraId="5E3642E1" w14:textId="77777777" w:rsidR="00F625CA" w:rsidRDefault="00F625CA" w:rsidP="00632371">
            <w:pPr>
              <w:pStyle w:val="TableParagraph"/>
              <w:spacing w:before="76"/>
              <w:ind w:left="119"/>
            </w:pPr>
            <w:r>
              <w:t>romansh ; swissgerman</w:t>
            </w:r>
          </w:p>
        </w:tc>
        <w:tc>
          <w:tcPr>
            <w:tcW w:w="950" w:type="dxa"/>
          </w:tcPr>
          <w:p w14:paraId="62B08B93" w14:textId="77777777" w:rsidR="00F625CA" w:rsidRDefault="00F625CA" w:rsidP="00632371">
            <w:pPr>
              <w:pStyle w:val="TableParagraph"/>
              <w:spacing w:before="76"/>
              <w:ind w:right="116"/>
              <w:jc w:val="right"/>
            </w:pPr>
            <w:r>
              <w:rPr>
                <w:w w:val="97"/>
              </w:rPr>
              <w:t>1</w:t>
            </w:r>
          </w:p>
        </w:tc>
      </w:tr>
      <w:tr w:rsidR="00F625CA" w14:paraId="571ECE86" w14:textId="77777777" w:rsidTr="00F625CA">
        <w:trPr>
          <w:trHeight w:val="428"/>
        </w:trPr>
        <w:tc>
          <w:tcPr>
            <w:tcW w:w="3829" w:type="dxa"/>
          </w:tcPr>
          <w:p w14:paraId="30EA6814" w14:textId="77777777" w:rsidR="00F625CA" w:rsidRDefault="00F625CA" w:rsidP="00632371">
            <w:pPr>
              <w:pStyle w:val="TableParagraph"/>
              <w:spacing w:before="76"/>
              <w:ind w:left="119"/>
            </w:pPr>
            <w:r>
              <w:t>serbian ; swissgerman</w:t>
            </w:r>
          </w:p>
        </w:tc>
        <w:tc>
          <w:tcPr>
            <w:tcW w:w="950" w:type="dxa"/>
          </w:tcPr>
          <w:p w14:paraId="2BA7957E" w14:textId="77777777" w:rsidR="00F625CA" w:rsidRDefault="00F625CA" w:rsidP="00632371">
            <w:pPr>
              <w:pStyle w:val="TableParagraph"/>
              <w:spacing w:before="76"/>
              <w:ind w:right="116"/>
              <w:jc w:val="right"/>
            </w:pPr>
            <w:r>
              <w:rPr>
                <w:w w:val="97"/>
              </w:rPr>
              <w:t>1</w:t>
            </w:r>
          </w:p>
        </w:tc>
      </w:tr>
      <w:tr w:rsidR="00F625CA" w14:paraId="6B7E4C8B" w14:textId="77777777" w:rsidTr="00F625CA">
        <w:trPr>
          <w:trHeight w:val="487"/>
        </w:trPr>
        <w:tc>
          <w:tcPr>
            <w:tcW w:w="3829" w:type="dxa"/>
          </w:tcPr>
          <w:p w14:paraId="53E5DD05" w14:textId="77777777" w:rsidR="00F625CA" w:rsidRDefault="00F625CA" w:rsidP="00632371">
            <w:pPr>
              <w:pStyle w:val="TableParagraph"/>
              <w:spacing w:before="76"/>
              <w:ind w:left="119"/>
            </w:pPr>
            <w:r>
              <w:t>slowenian ; swissgerman</w:t>
            </w:r>
          </w:p>
        </w:tc>
        <w:tc>
          <w:tcPr>
            <w:tcW w:w="950" w:type="dxa"/>
          </w:tcPr>
          <w:p w14:paraId="345CE9B3" w14:textId="77777777" w:rsidR="00F625CA" w:rsidRDefault="00F625CA" w:rsidP="00632371">
            <w:pPr>
              <w:pStyle w:val="TableParagraph"/>
              <w:spacing w:before="76"/>
              <w:ind w:right="116"/>
              <w:jc w:val="right"/>
            </w:pPr>
            <w:r>
              <w:rPr>
                <w:w w:val="97"/>
              </w:rPr>
              <w:t>1</w:t>
            </w:r>
          </w:p>
        </w:tc>
      </w:tr>
      <w:tr w:rsidR="00F625CA" w14:paraId="176CE66A" w14:textId="77777777" w:rsidTr="00F625CA">
        <w:trPr>
          <w:trHeight w:val="487"/>
        </w:trPr>
        <w:tc>
          <w:tcPr>
            <w:tcW w:w="3829" w:type="dxa"/>
          </w:tcPr>
          <w:p w14:paraId="674B6C80" w14:textId="77777777" w:rsidR="00F625CA" w:rsidRDefault="00F625CA" w:rsidP="00632371">
            <w:pPr>
              <w:pStyle w:val="TableParagraph"/>
              <w:spacing w:before="134"/>
              <w:ind w:left="119"/>
            </w:pPr>
            <w:r>
              <w:t>spanish ; swissgerman</w:t>
            </w:r>
          </w:p>
        </w:tc>
        <w:tc>
          <w:tcPr>
            <w:tcW w:w="950" w:type="dxa"/>
          </w:tcPr>
          <w:p w14:paraId="538E5C04" w14:textId="77777777" w:rsidR="00F625CA" w:rsidRDefault="00F625CA" w:rsidP="00632371">
            <w:pPr>
              <w:pStyle w:val="TableParagraph"/>
              <w:spacing w:before="134"/>
              <w:ind w:right="116"/>
              <w:jc w:val="right"/>
            </w:pPr>
            <w:r>
              <w:rPr>
                <w:w w:val="97"/>
              </w:rPr>
              <w:t>6</w:t>
            </w:r>
          </w:p>
        </w:tc>
      </w:tr>
      <w:tr w:rsidR="00F625CA" w14:paraId="21E2F354" w14:textId="77777777" w:rsidTr="00F625CA">
        <w:trPr>
          <w:trHeight w:val="476"/>
        </w:trPr>
        <w:tc>
          <w:tcPr>
            <w:tcW w:w="3829" w:type="dxa"/>
            <w:tcBorders>
              <w:bottom w:val="single" w:sz="8" w:space="0" w:color="000000"/>
            </w:tcBorders>
          </w:tcPr>
          <w:p w14:paraId="47D025A2" w14:textId="77777777" w:rsidR="00F625CA" w:rsidRDefault="00F625CA" w:rsidP="00632371">
            <w:pPr>
              <w:pStyle w:val="TableParagraph"/>
              <w:spacing w:before="76"/>
              <w:ind w:left="119"/>
            </w:pPr>
            <w:r>
              <w:t>swissgerman ; turkish</w:t>
            </w:r>
          </w:p>
        </w:tc>
        <w:tc>
          <w:tcPr>
            <w:tcW w:w="950" w:type="dxa"/>
            <w:tcBorders>
              <w:bottom w:val="single" w:sz="8" w:space="0" w:color="000000"/>
            </w:tcBorders>
          </w:tcPr>
          <w:p w14:paraId="17408960" w14:textId="77777777" w:rsidR="00F625CA" w:rsidRDefault="00F625CA" w:rsidP="00632371">
            <w:pPr>
              <w:pStyle w:val="TableParagraph"/>
              <w:spacing w:before="76"/>
              <w:ind w:right="116"/>
              <w:jc w:val="right"/>
            </w:pPr>
            <w:r>
              <w:rPr>
                <w:w w:val="97"/>
              </w:rPr>
              <w:t>1</w:t>
            </w:r>
          </w:p>
        </w:tc>
      </w:tr>
    </w:tbl>
    <w:p w14:paraId="1A9DB3FC" w14:textId="77777777" w:rsidR="00F625CA" w:rsidRDefault="00F625CA" w:rsidP="00F625CA"/>
    <w:p w14:paraId="093CA17B" w14:textId="77777777" w:rsidR="00F625CA" w:rsidRPr="00F625CA" w:rsidRDefault="00F625CA" w:rsidP="00F625CA">
      <w:pPr>
        <w:pStyle w:val="Bibliography"/>
      </w:pPr>
    </w:p>
    <w:sectPr w:rsidR="00F625CA" w:rsidRPr="00F625CA" w:rsidSect="007D572E">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97760" w14:textId="77777777" w:rsidR="009A684D" w:rsidRDefault="009A684D">
      <w:pPr>
        <w:spacing w:before="0" w:after="0" w:line="240" w:lineRule="auto"/>
      </w:pPr>
      <w:r>
        <w:separator/>
      </w:r>
    </w:p>
  </w:endnote>
  <w:endnote w:type="continuationSeparator" w:id="0">
    <w:p w14:paraId="782F71E8" w14:textId="77777777" w:rsidR="009A684D" w:rsidRDefault="009A68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DAD95" w14:textId="262C7285" w:rsidR="00E1127C" w:rsidRDefault="00E1127C">
    <w:pPr>
      <w:pStyle w:val="Footer"/>
    </w:pPr>
  </w:p>
  <w:p w14:paraId="12321F47" w14:textId="77777777" w:rsidR="00E1127C" w:rsidRDefault="00E11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C95D5" w14:textId="77777777" w:rsidR="009A684D" w:rsidRDefault="009A684D">
      <w:r>
        <w:separator/>
      </w:r>
    </w:p>
  </w:footnote>
  <w:footnote w:type="continuationSeparator" w:id="0">
    <w:p w14:paraId="408E6EF4" w14:textId="77777777" w:rsidR="009A684D" w:rsidRDefault="009A684D">
      <w:r>
        <w:continuationSeparator/>
      </w:r>
    </w:p>
  </w:footnote>
  <w:footnote w:id="1">
    <w:p w14:paraId="0B7914BD" w14:textId="5C5FABBA" w:rsidR="00425B7D" w:rsidRPr="007D572E" w:rsidRDefault="00425B7D" w:rsidP="007D572E">
      <w:pPr>
        <w:pStyle w:val="FootnoteText"/>
        <w:spacing w:after="0" w:line="240" w:lineRule="auto"/>
        <w:rPr>
          <w:lang w:val="en-CA"/>
        </w:rPr>
      </w:pPr>
      <w:r>
        <w:rPr>
          <w:rStyle w:val="FootnoteReference"/>
        </w:rPr>
        <w:footnoteRef/>
      </w:r>
      <w:r>
        <w:t xml:space="preserve"> </w:t>
      </w:r>
      <w:r w:rsidRPr="007D572E">
        <w:t>Note that ManyBabies 1 also tested 3-6 month and 9-12 month monolingual groups.</w:t>
      </w:r>
    </w:p>
  </w:footnote>
  <w:footnote w:id="2">
    <w:p w14:paraId="4F98F23C" w14:textId="351D73AB" w:rsidR="00425B7D" w:rsidRPr="00590099" w:rsidRDefault="00425B7D" w:rsidP="00590099">
      <w:pPr>
        <w:pStyle w:val="FootnoteText"/>
        <w:spacing w:after="0" w:line="240" w:lineRule="auto"/>
        <w:rPr>
          <w:lang w:val="en-CA"/>
        </w:rPr>
      </w:pPr>
      <w:r>
        <w:rPr>
          <w:rStyle w:val="FootnoteReference"/>
        </w:rPr>
        <w:footnoteRef/>
      </w:r>
      <w:r>
        <w:t xml:space="preserve"> </w:t>
      </w:r>
      <w:r w:rsidRPr="00590099">
        <w:t>We did not enter the above-mentioned four-way interaction into our main model, but note that in the</w:t>
      </w:r>
      <w:r>
        <w:t xml:space="preserve"> more complex model, the four-way interaction was not statistically significant in the matched dataset (</w:t>
      </w:r>
      <w:r w:rsidRPr="00590099">
        <w:rPr>
          <w:rFonts w:cs="Times New Roman"/>
          <w:i/>
          <w:iCs/>
        </w:rPr>
        <w:t>β</w:t>
      </w:r>
      <w:r>
        <w:t xml:space="preserve"> = 0.00, </w:t>
      </w:r>
      <w:r w:rsidRPr="00590099">
        <w:rPr>
          <w:i/>
          <w:iCs/>
        </w:rPr>
        <w:t>SE</w:t>
      </w:r>
      <w:r>
        <w:t xml:space="preserve"> = 0.02, </w:t>
      </w:r>
      <w:r w:rsidRPr="00590099">
        <w:rPr>
          <w:i/>
          <w:iCs/>
        </w:rPr>
        <w:t>p</w:t>
      </w:r>
      <w:r>
        <w:t xml:space="preserve"> = 0.85) or the full dataset (</w:t>
      </w:r>
      <w:r w:rsidRPr="00590099">
        <w:rPr>
          <w:rFonts w:cs="Times New Roman"/>
          <w:i/>
          <w:iCs/>
        </w:rPr>
        <w:t>β</w:t>
      </w:r>
      <w:r>
        <w:t xml:space="preserve"> = 0.01, </w:t>
      </w:r>
      <w:r w:rsidRPr="00590099">
        <w:rPr>
          <w:i/>
          <w:iCs/>
        </w:rPr>
        <w:t>SE</w:t>
      </w:r>
      <w:r>
        <w:t xml:space="preserve"> = 0.01, </w:t>
      </w:r>
      <w:r w:rsidRPr="00590099">
        <w:rPr>
          <w:i/>
          <w:iCs/>
        </w:rPr>
        <w:t>p</w:t>
      </w:r>
      <w:r>
        <w:t xml:space="preserve"> = 0.63).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2D1FEE53" w14:textId="77777777" w:rsidR="00425B7D" w:rsidRDefault="00425B7D" w:rsidP="007D5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06A8D7" w14:textId="77777777" w:rsidR="00425B7D" w:rsidRDefault="00425B7D" w:rsidP="007D57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571D3D46" w14:textId="77777777" w:rsidR="00425B7D" w:rsidRDefault="00425B7D" w:rsidP="007D5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C48B10" w14:textId="55CD1FF3" w:rsidR="00425B7D" w:rsidRPr="00A05772" w:rsidRDefault="00425B7D" w:rsidP="007D572E">
    <w:pPr>
      <w:pStyle w:val="Header"/>
      <w:ind w:right="357"/>
    </w:pPr>
    <w:r>
      <w:t>A MULTI-LAB STUDY OF BILINGUAL INFANTS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25E6C44F" w14:textId="77777777" w:rsidR="00425B7D" w:rsidRDefault="00425B7D" w:rsidP="007D5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F5EF2A" w14:textId="6CA89FFC" w:rsidR="00425B7D" w:rsidRPr="00A05772" w:rsidRDefault="00425B7D" w:rsidP="00B742E6">
    <w:pPr>
      <w:pStyle w:val="Header"/>
      <w:ind w:right="360"/>
    </w:pPr>
    <w:r>
      <w:t>Running head: A MULTI-LAB STUDY OF BILINGUAL INFANTS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2758073"/>
      <w:docPartObj>
        <w:docPartGallery w:val="Page Numbers (Top of Page)"/>
        <w:docPartUnique/>
      </w:docPartObj>
    </w:sdtPr>
    <w:sdtEndPr>
      <w:rPr>
        <w:rStyle w:val="PageNumber"/>
      </w:rPr>
    </w:sdtEndPr>
    <w:sdtContent>
      <w:p w14:paraId="0B506505" w14:textId="77777777" w:rsidR="00D324D4" w:rsidRDefault="00D324D4" w:rsidP="007D5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E4904B" w14:textId="77777777" w:rsidR="00D324D4" w:rsidRDefault="00D324D4" w:rsidP="007D572E">
    <w:pPr>
      <w:pStyle w:val="Header"/>
      <w:ind w:right="357"/>
    </w:pPr>
  </w:p>
  <w:p w14:paraId="08F05E10" w14:textId="7BB57208" w:rsidR="00D324D4" w:rsidRPr="00A05772" w:rsidRDefault="00D324D4" w:rsidP="007D572E">
    <w:pPr>
      <w:pStyle w:val="Header"/>
      <w:ind w:right="357"/>
    </w:pPr>
    <w:r>
      <w:t>A MULTI-LAB STUDY OF BILINGUAL INFANTS</w:t>
    </w: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7819773"/>
      <w:docPartObj>
        <w:docPartGallery w:val="Page Numbers (Top of Page)"/>
        <w:docPartUnique/>
      </w:docPartObj>
    </w:sdtPr>
    <w:sdtEndPr>
      <w:rPr>
        <w:rStyle w:val="PageNumber"/>
      </w:rPr>
    </w:sdtEndPr>
    <w:sdtContent>
      <w:p w14:paraId="6D4F2AAF" w14:textId="77777777" w:rsidR="00D324D4" w:rsidRDefault="00D324D4" w:rsidP="007D5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2570C4" w14:textId="30EE4682" w:rsidR="00D324D4" w:rsidRPr="00A05772" w:rsidRDefault="00D324D4" w:rsidP="00B742E6">
    <w:pPr>
      <w:pStyle w:val="Header"/>
      <w:ind w:right="360"/>
    </w:pPr>
    <w:r>
      <w:t>A MULTI-LAB STUDY OF BILINGUAL INFANTS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9798759"/>
      <w:docPartObj>
        <w:docPartGallery w:val="Page Numbers (Top of Page)"/>
        <w:docPartUnique/>
      </w:docPartObj>
    </w:sdtPr>
    <w:sdtEndPr>
      <w:rPr>
        <w:rStyle w:val="PageNumber"/>
      </w:rPr>
    </w:sdtEndPr>
    <w:sdtContent>
      <w:p w14:paraId="2518C0EF" w14:textId="77777777" w:rsidR="00E1127C" w:rsidRDefault="00E1127C" w:rsidP="007D5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2E67C1" w14:textId="77777777" w:rsidR="00E1127C" w:rsidRPr="00A05772" w:rsidRDefault="00E1127C" w:rsidP="00E1127C">
    <w:pPr>
      <w:pStyle w:val="Header"/>
      <w:spacing w:after="240"/>
      <w:ind w:right="357"/>
    </w:pPr>
    <w:r>
      <w:t>A MULTI-LAB STUDY OF BILINGUAL INFANTS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A0E848C"/>
    <w:lvl w:ilvl="0">
      <w:start w:val="1"/>
      <w:numFmt w:val="decimal"/>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088C2C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 w:numId="19">
    <w:abstractNumId w:val="1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450E"/>
    <w:rsid w:val="002F53C5"/>
    <w:rsid w:val="00384C45"/>
    <w:rsid w:val="00425B7D"/>
    <w:rsid w:val="004E29B3"/>
    <w:rsid w:val="00590099"/>
    <w:rsid w:val="00590D07"/>
    <w:rsid w:val="00610FFD"/>
    <w:rsid w:val="006A5451"/>
    <w:rsid w:val="00784D58"/>
    <w:rsid w:val="007D572E"/>
    <w:rsid w:val="008D6863"/>
    <w:rsid w:val="009A684D"/>
    <w:rsid w:val="00B742E6"/>
    <w:rsid w:val="00B86B75"/>
    <w:rsid w:val="00BC48D5"/>
    <w:rsid w:val="00BE1B3A"/>
    <w:rsid w:val="00C36279"/>
    <w:rsid w:val="00D324D4"/>
    <w:rsid w:val="00DA674B"/>
    <w:rsid w:val="00DC6503"/>
    <w:rsid w:val="00DF5FF5"/>
    <w:rsid w:val="00E1127C"/>
    <w:rsid w:val="00E315A3"/>
    <w:rsid w:val="00F625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BE7E"/>
  <w15:docId w15:val="{89142AE9-DC62-419C-9CD1-95968688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Paragraph">
    <w:name w:val="Table Paragraph"/>
    <w:basedOn w:val="Normal"/>
    <w:uiPriority w:val="1"/>
    <w:qFormat/>
    <w:rsid w:val="00384C45"/>
    <w:pPr>
      <w:widowControl w:val="0"/>
      <w:autoSpaceDE w:val="0"/>
      <w:autoSpaceDN w:val="0"/>
      <w:spacing w:before="0" w:after="0" w:line="240" w:lineRule="auto"/>
    </w:pPr>
    <w:rPr>
      <w:rFonts w:ascii="Palatino Linotype" w:eastAsia="Palatino Linotype" w:hAnsi="Palatino Linotype" w:cs="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207/s1532799xssr0901_4" TargetMode="External"/><Relationship Id="rId117" Type="http://schemas.openxmlformats.org/officeDocument/2006/relationships/hyperlink" Target="https://doi.org/10.3758/BF03196290" TargetMode="External"/><Relationship Id="rId21" Type="http://schemas.openxmlformats.org/officeDocument/2006/relationships/image" Target="media/image2.png"/><Relationship Id="rId42" Type="http://schemas.openxmlformats.org/officeDocument/2006/relationships/hyperlink" Target="https://doi.org/10.2307/1131286" TargetMode="External"/><Relationship Id="rId47" Type="http://schemas.openxmlformats.org/officeDocument/2006/relationships/hyperlink" Target="https://doi.org/10.1044/2016_JSLHR-L-15-0234" TargetMode="External"/><Relationship Id="rId63" Type="http://schemas.openxmlformats.org/officeDocument/2006/relationships/hyperlink" Target="https://doi.org/10.1017/S0305000910000759" TargetMode="External"/><Relationship Id="rId68" Type="http://schemas.openxmlformats.org/officeDocument/2006/relationships/hyperlink" Target="https://doi.org/10.1080/15250000802569777" TargetMode="External"/><Relationship Id="rId84" Type="http://schemas.openxmlformats.org/officeDocument/2006/relationships/hyperlink" Target="https://doi.org/https://doi.org/10.1016/j.cognition.2016.03.023" TargetMode="External"/><Relationship Id="rId89" Type="http://schemas.openxmlformats.org/officeDocument/2006/relationships/hyperlink" Target="https://doi.org/10.1111/infa.12296" TargetMode="External"/><Relationship Id="rId112" Type="http://schemas.openxmlformats.org/officeDocument/2006/relationships/hyperlink" Target="https://doi.org/https://doi.org/10.1016/j.wocn.2010.08.006" TargetMode="External"/><Relationship Id="rId16" Type="http://schemas.openxmlformats.org/officeDocument/2006/relationships/footer" Target="footer1.xml"/><Relationship Id="rId107" Type="http://schemas.openxmlformats.org/officeDocument/2006/relationships/hyperlink" Target="https://doi.org/10.1111/cdev.12271" TargetMode="External"/><Relationship Id="rId11" Type="http://schemas.openxmlformats.org/officeDocument/2006/relationships/hyperlink" Target="https://osf.io/re95x/" TargetMode="External"/><Relationship Id="rId32" Type="http://schemas.openxmlformats.org/officeDocument/2006/relationships/hyperlink" Target="https://doi.org/10.1017/S1366728914000789" TargetMode="External"/><Relationship Id="rId37" Type="http://schemas.openxmlformats.org/officeDocument/2006/relationships/hyperlink" Target="https://doi.org/10.1017/S1366728919000282" TargetMode="External"/><Relationship Id="rId53" Type="http://schemas.openxmlformats.org/officeDocument/2006/relationships/hyperlink" Target="https://doi.org/10.1017/S0305000900010679" TargetMode="External"/><Relationship Id="rId58" Type="http://schemas.openxmlformats.org/officeDocument/2006/relationships/hyperlink" Target="https://doi.org/10.1111/infa.12006" TargetMode="External"/><Relationship Id="rId74" Type="http://schemas.openxmlformats.org/officeDocument/2006/relationships/hyperlink" Target="https://doi.org/https://doi.org/10.1016/j.infbeh.2014.12.004" TargetMode="External"/><Relationship Id="rId79" Type="http://schemas.openxmlformats.org/officeDocument/2006/relationships/hyperlink" Target="https://doi.org/10.1177/2515245919900809" TargetMode="External"/><Relationship Id="rId102" Type="http://schemas.openxmlformats.org/officeDocument/2006/relationships/hyperlink" Target="https://doi.org/10.1177/0956797612436817" TargetMode="External"/><Relationship Id="rId123" Type="http://schemas.openxmlformats.org/officeDocument/2006/relationships/header" Target="header6.xml"/><Relationship Id="rId5" Type="http://schemas.openxmlformats.org/officeDocument/2006/relationships/webSettings" Target="webSettings.xml"/><Relationship Id="rId90" Type="http://schemas.openxmlformats.org/officeDocument/2006/relationships/hyperlink" Target="https://doi.org/10.1177/1367006913476768" TargetMode="External"/><Relationship Id="rId95" Type="http://schemas.openxmlformats.org/officeDocument/2006/relationships/hyperlink" Target="https://doi.org/10.1017/S0305000900000313" TargetMode="External"/><Relationship Id="rId22" Type="http://schemas.openxmlformats.org/officeDocument/2006/relationships/hyperlink" Target="https://psyarxiv.com/sqh9d/" TargetMode="External"/><Relationship Id="rId27" Type="http://schemas.openxmlformats.org/officeDocument/2006/relationships/hyperlink" Target="https://doi.org/10.1017/S1366728909990423" TargetMode="External"/><Relationship Id="rId43" Type="http://schemas.openxmlformats.org/officeDocument/2006/relationships/hyperlink" Target="https://doi.org/10.1037/dev0000083" TargetMode="External"/><Relationship Id="rId48" Type="http://schemas.openxmlformats.org/officeDocument/2006/relationships/hyperlink" Target="https://doi.org/10.1371/journal.pone.0151518" TargetMode="External"/><Relationship Id="rId64" Type="http://schemas.openxmlformats.org/officeDocument/2006/relationships/hyperlink" Target="https://doi.org/https://doi.org/10.1016/j.infbeh.2013.01.010" TargetMode="External"/><Relationship Id="rId69" Type="http://schemas.openxmlformats.org/officeDocument/2006/relationships/hyperlink" Target="https://doi.org/https://doi.org/10.1016/S0163-6383(02)00086-3" TargetMode="External"/><Relationship Id="rId113" Type="http://schemas.openxmlformats.org/officeDocument/2006/relationships/hyperlink" Target="https://doi.org/10.1017/S0305000918000223" TargetMode="External"/><Relationship Id="rId118" Type="http://schemas.openxmlformats.org/officeDocument/2006/relationships/hyperlink" Target="https://doi.org/10.18637/jss.v036.i03" TargetMode="External"/><Relationship Id="rId80" Type="http://schemas.openxmlformats.org/officeDocument/2006/relationships/hyperlink" Target="https://doi.org/10.1111/j.1467-7687.2009.00891.x" TargetMode="External"/><Relationship Id="rId85" Type="http://schemas.openxmlformats.org/officeDocument/2006/relationships/hyperlink" Target="https://doi.org/10.1111/2041-210X.12309" TargetMode="External"/><Relationship Id="rId12" Type="http://schemas.openxmlformats.org/officeDocument/2006/relationships/hyperlink" Target="https://github.com/manybabies/mb1b-analysis-public" TargetMode="External"/><Relationship Id="rId17" Type="http://schemas.openxmlformats.org/officeDocument/2006/relationships/header" Target="header3.xml"/><Relationship Id="rId33" Type="http://schemas.openxmlformats.org/officeDocument/2006/relationships/hyperlink" Target="https://doi.org/10.1017/CBO9781107447257" TargetMode="External"/><Relationship Id="rId38" Type="http://schemas.openxmlformats.org/officeDocument/2006/relationships/hyperlink" Target="https://doi.org/10.1111/1460-6984.12082" TargetMode="External"/><Relationship Id="rId59" Type="http://schemas.openxmlformats.org/officeDocument/2006/relationships/hyperlink" Target="https://doi.org/10.1044/1092-4388(2001/092)" TargetMode="External"/><Relationship Id="rId103" Type="http://schemas.openxmlformats.org/officeDocument/2006/relationships/hyperlink" Target="https://doi.org/10.1037/0096-1523.28.4.974" TargetMode="External"/><Relationship Id="rId108" Type="http://schemas.openxmlformats.org/officeDocument/2006/relationships/hyperlink" Target="https://doi.org/10.1207/S15327078IN0303_5" TargetMode="External"/><Relationship Id="rId124" Type="http://schemas.openxmlformats.org/officeDocument/2006/relationships/fontTable" Target="fontTable.xml"/><Relationship Id="rId54" Type="http://schemas.openxmlformats.org/officeDocument/2006/relationships/hyperlink" Target="https://doi.org/10.1111/infa.12182" TargetMode="External"/><Relationship Id="rId70" Type="http://schemas.openxmlformats.org/officeDocument/2006/relationships/hyperlink" Target="https://doi.org/10.1027/1864-9335/a000178" TargetMode="External"/><Relationship Id="rId75" Type="http://schemas.openxmlformats.org/officeDocument/2006/relationships/hyperlink" Target="https://doi.org/10.1080/14790718.2016.1216120" TargetMode="External"/><Relationship Id="rId91" Type="http://schemas.openxmlformats.org/officeDocument/2006/relationships/hyperlink" Target="https://doi.org/https://doi.org/10.1016/0163-6383(92)80003-D" TargetMode="External"/><Relationship Id="rId96" Type="http://schemas.openxmlformats.org/officeDocument/2006/relationships/hyperlink" Target="https://doi.org/10.1111/desc.1242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3758/s13428-017-0867-9" TargetMode="External"/><Relationship Id="rId28" Type="http://schemas.openxmlformats.org/officeDocument/2006/relationships/hyperlink" Target="https://doi.org/https://doi.org/10.1016/j.wocn.2011.02.001" TargetMode="External"/><Relationship Id="rId49" Type="http://schemas.openxmlformats.org/officeDocument/2006/relationships/hyperlink" Target="https://doi.org/10.1177/0165025414530631" TargetMode="External"/><Relationship Id="rId114" Type="http://schemas.openxmlformats.org/officeDocument/2006/relationships/hyperlink" Target="https://doi.org/10.1037/0012-1649.32.3.492" TargetMode="External"/><Relationship Id="rId119" Type="http://schemas.openxmlformats.org/officeDocument/2006/relationships/hyperlink" Target="https://doi.org/https://doi.org/10.1016/j.tics.2008.01.008" TargetMode="External"/><Relationship Id="rId44" Type="http://schemas.openxmlformats.org/officeDocument/2006/relationships/hyperlink" Target="https://doi.org/10.1016/j.wocn.2010.12.002" TargetMode="External"/><Relationship Id="rId60" Type="http://schemas.openxmlformats.org/officeDocument/2006/relationships/hyperlink" Target="https://doi.org/10.1002/sim.1186" TargetMode="External"/><Relationship Id="rId65" Type="http://schemas.openxmlformats.org/officeDocument/2006/relationships/hyperlink" Target="https://doi.org/10.1177/1367006916644688" TargetMode="External"/><Relationship Id="rId81" Type="http://schemas.openxmlformats.org/officeDocument/2006/relationships/hyperlink" Target="https://doi.org/https://doi.org/10.1016/j.jml.2017.01.001" TargetMode="External"/><Relationship Id="rId86" Type="http://schemas.openxmlformats.org/officeDocument/2006/relationships/hyperlink" Target="https://doi.org/10.1207/s15327078in1001_4" TargetMode="External"/><Relationship Id="rId13" Type="http://schemas.openxmlformats.org/officeDocument/2006/relationships/hyperlink" Target="https://databrary.org" TargetMode="External"/><Relationship Id="rId18" Type="http://schemas.openxmlformats.org/officeDocument/2006/relationships/header" Target="header4.xml"/><Relationship Id="rId39" Type="http://schemas.openxmlformats.org/officeDocument/2006/relationships/hyperlink" Target="https://doi.org/https://doi.org/10.1016/0010-0277(91)90033-Z" TargetMode="External"/><Relationship Id="rId109" Type="http://schemas.openxmlformats.org/officeDocument/2006/relationships/hyperlink" Target="https://doi.org/10.1080/15250000903263973" TargetMode="External"/><Relationship Id="rId34" Type="http://schemas.openxmlformats.org/officeDocument/2006/relationships/hyperlink" Target="https://doi.org/https://doi.org/10.31234/osf.io/dmhk2" TargetMode="External"/><Relationship Id="rId50" Type="http://schemas.openxmlformats.org/officeDocument/2006/relationships/hyperlink" Target="https://doi.org/10.1111/j.1467-8624.2007.01080.x" TargetMode="External"/><Relationship Id="rId55" Type="http://schemas.openxmlformats.org/officeDocument/2006/relationships/hyperlink" Target="https://doi.org/https://doi.org/10.1016/j.ijpsycho.2016.10.004" TargetMode="External"/><Relationship Id="rId76" Type="http://schemas.openxmlformats.org/officeDocument/2006/relationships/hyperlink" Target="https://doi.org/10.1017/S1366728916000183" TargetMode="External"/><Relationship Id="rId97" Type="http://schemas.openxmlformats.org/officeDocument/2006/relationships/hyperlink" Target="https://doi.org/10.1111/desc.12172" TargetMode="External"/><Relationship Id="rId104" Type="http://schemas.openxmlformats.org/officeDocument/2006/relationships/hyperlink" Target="https://doi.org/10.1093/emph/eow020" TargetMode="External"/><Relationship Id="rId120" Type="http://schemas.openxmlformats.org/officeDocument/2006/relationships/hyperlink" Target="https://doi.org/10.1037/h0084224"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073/pnas.0811323106" TargetMode="External"/><Relationship Id="rId92" Type="http://schemas.openxmlformats.org/officeDocument/2006/relationships/hyperlink" Target="https://doi.org/https://doi.org/10.1016/j.bandl.2011.05.003" TargetMode="External"/><Relationship Id="rId2" Type="http://schemas.openxmlformats.org/officeDocument/2006/relationships/numbering" Target="numbering.xml"/><Relationship Id="rId29" Type="http://schemas.openxmlformats.org/officeDocument/2006/relationships/hyperlink" Target="https://doi.org/https://doi.org/10.1016/S0010-0277(97)00040-1" TargetMode="External"/><Relationship Id="rId24" Type="http://schemas.openxmlformats.org/officeDocument/2006/relationships/hyperlink" Target="https://doi.org/https://doi.org/10.1016/j.jml.2012.11.001" TargetMode="External"/><Relationship Id="rId40" Type="http://schemas.openxmlformats.org/officeDocument/2006/relationships/hyperlink" Target="https://doi.org/https://doi.org/10.1016/S0163-6383(97)90037-0" TargetMode="External"/><Relationship Id="rId45" Type="http://schemas.openxmlformats.org/officeDocument/2006/relationships/hyperlink" Target="https://doi.org/10.1080/02664763.2010.505956" TargetMode="External"/><Relationship Id="rId66" Type="http://schemas.openxmlformats.org/officeDocument/2006/relationships/hyperlink" Target="https://doi.org/https://doi.org/10.1016/0022-0965(85)90044-X" TargetMode="External"/><Relationship Id="rId87" Type="http://schemas.openxmlformats.org/officeDocument/2006/relationships/hyperlink" Target="https://doi.org/10.1126/science.aac4716" TargetMode="External"/><Relationship Id="rId110" Type="http://schemas.openxmlformats.org/officeDocument/2006/relationships/hyperlink" Target="https://doi.org/10.4324/9780203781890" TargetMode="External"/><Relationship Id="rId115" Type="http://schemas.openxmlformats.org/officeDocument/2006/relationships/hyperlink" Target="https://doi.org/10.1017/S030500099700319X" TargetMode="External"/><Relationship Id="rId61" Type="http://schemas.openxmlformats.org/officeDocument/2006/relationships/hyperlink" Target="https://doi.org/10.1136/bmj.327.7414.557" TargetMode="External"/><Relationship Id="rId82" Type="http://schemas.openxmlformats.org/officeDocument/2006/relationships/hyperlink" Target="https://doi.org/10.1002/dev.21177" TargetMode="External"/><Relationship Id="rId19" Type="http://schemas.openxmlformats.org/officeDocument/2006/relationships/header" Target="header5.xml"/><Relationship Id="rId14" Type="http://schemas.openxmlformats.org/officeDocument/2006/relationships/header" Target="header1.xml"/><Relationship Id="rId30" Type="http://schemas.openxmlformats.org/officeDocument/2006/relationships/hyperlink" Target="https://doi.org/10.1207/S15327078IN0201_3" TargetMode="External"/><Relationship Id="rId35" Type="http://schemas.openxmlformats.org/officeDocument/2006/relationships/hyperlink" Target="https://doi.org/10.1002/dev.21167" TargetMode="External"/><Relationship Id="rId56" Type="http://schemas.openxmlformats.org/officeDocument/2006/relationships/hyperlink" Target="https://doi.org/10.1037/0012-1649.19.3.332" TargetMode="External"/><Relationship Id="rId77" Type="http://schemas.openxmlformats.org/officeDocument/2006/relationships/hyperlink" Target="https://doi.org/10.1080/15475441.2011.579839" TargetMode="External"/><Relationship Id="rId100" Type="http://schemas.openxmlformats.org/officeDocument/2006/relationships/hyperlink" Target="https://doi.org/https://doi.org/10.1016/j.bandc.2007.02.008" TargetMode="External"/><Relationship Id="rId105" Type="http://schemas.openxmlformats.org/officeDocument/2006/relationships/hyperlink" Target="https://doi.org/10.1080/0144341990190208" TargetMode="External"/><Relationship Id="rId8" Type="http://schemas.openxmlformats.org/officeDocument/2006/relationships/hyperlink" Target="mailto:k.byers@concordia.ca" TargetMode="External"/><Relationship Id="rId51" Type="http://schemas.openxmlformats.org/officeDocument/2006/relationships/hyperlink" Target="https://doi.org/https://doi.org/10.1016/S0163-6383(85)80005-9" TargetMode="External"/><Relationship Id="rId72" Type="http://schemas.openxmlformats.org/officeDocument/2006/relationships/hyperlink" Target="https://doi.org/10.1126/science.1173947" TargetMode="External"/><Relationship Id="rId93" Type="http://schemas.openxmlformats.org/officeDocument/2006/relationships/hyperlink" Target="https://doi.org/10.1111/j.1467-8624.2011.01660.x" TargetMode="External"/><Relationship Id="rId98" Type="http://schemas.openxmlformats.org/officeDocument/2006/relationships/hyperlink" Target="https://doi.org/10.1111/cdev.12648" TargetMode="External"/><Relationship Id="rId121" Type="http://schemas.openxmlformats.org/officeDocument/2006/relationships/hyperlink" Target="https://doi.org/https://doi.org/10.1016/0163-6383(94)90012-4" TargetMode="External"/><Relationship Id="rId3" Type="http://schemas.openxmlformats.org/officeDocument/2006/relationships/styles" Target="styles.xml"/><Relationship Id="rId25" Type="http://schemas.openxmlformats.org/officeDocument/2006/relationships/hyperlink" Target="https://doi.org/10.18637/jss.v067.i01" TargetMode="External"/><Relationship Id="rId46" Type="http://schemas.openxmlformats.org/officeDocument/2006/relationships/hyperlink" Target="https://doi.org/10.1121/1.4862881" TargetMode="External"/><Relationship Id="rId67" Type="http://schemas.openxmlformats.org/officeDocument/2006/relationships/hyperlink" Target="https://doi.org/https://doi.org/10.1016/0163-6383(95)90012-8" TargetMode="External"/><Relationship Id="rId116" Type="http://schemas.openxmlformats.org/officeDocument/2006/relationships/hyperlink" Target="https://doi.org/10.1207/s15327078in0701_5" TargetMode="External"/><Relationship Id="rId20" Type="http://schemas.openxmlformats.org/officeDocument/2006/relationships/image" Target="media/image1.png"/><Relationship Id="rId41" Type="http://schemas.openxmlformats.org/officeDocument/2006/relationships/hyperlink" Target="http://www.jstor.org/stable/1130766" TargetMode="External"/><Relationship Id="rId62" Type="http://schemas.openxmlformats.org/officeDocument/2006/relationships/hyperlink" Target="https://doi.org/https://doi.org/10.1016/j.dr.2005.11.002" TargetMode="External"/><Relationship Id="rId83" Type="http://schemas.openxmlformats.org/officeDocument/2006/relationships/hyperlink" Target="http://metalab.stanford.edu" TargetMode="External"/><Relationship Id="rId88" Type="http://schemas.openxmlformats.org/officeDocument/2006/relationships/hyperlink" Target="https://doi.org/10.1111/desc.12901" TargetMode="External"/><Relationship Id="rId111" Type="http://schemas.openxmlformats.org/officeDocument/2006/relationships/hyperlink" Target="https://doi.org/https://doi.org/10.1016/j.dr.2007.06.002" TargetMode="External"/><Relationship Id="rId15" Type="http://schemas.openxmlformats.org/officeDocument/2006/relationships/header" Target="header2.xml"/><Relationship Id="rId36" Type="http://schemas.openxmlformats.org/officeDocument/2006/relationships/hyperlink" Target="https://doi.org/10.1017/S1366728912000417" TargetMode="External"/><Relationship Id="rId57" Type="http://schemas.openxmlformats.org/officeDocument/2006/relationships/hyperlink" Target="https://doi.org/10.1111/cdev.12392" TargetMode="External"/><Relationship Id="rId106" Type="http://schemas.openxmlformats.org/officeDocument/2006/relationships/hyperlink" Target="https://doi.org/10.1177/0956797611417632" TargetMode="External"/><Relationship Id="rId10" Type="http://schemas.openxmlformats.org/officeDocument/2006/relationships/hyperlink" Target="https://osf.io/zauhq/" TargetMode="External"/><Relationship Id="rId31" Type="http://schemas.openxmlformats.org/officeDocument/2006/relationships/hyperlink" Target="https://doi.org/10.1002/dev.21188" TargetMode="External"/><Relationship Id="rId52" Type="http://schemas.openxmlformats.org/officeDocument/2006/relationships/hyperlink" Target="https://doi.org/10.1111/desc.12019" TargetMode="External"/><Relationship Id="rId73" Type="http://schemas.openxmlformats.org/officeDocument/2006/relationships/hyperlink" Target="https://doi.org/10.1073/pnas.0602027103" TargetMode="External"/><Relationship Id="rId78" Type="http://schemas.openxmlformats.org/officeDocument/2006/relationships/hyperlink" Target="https://doi.org/10.1027/1614-2241.1.3.86" TargetMode="External"/><Relationship Id="rId94" Type="http://schemas.openxmlformats.org/officeDocument/2006/relationships/hyperlink" Target="https://doi.org/10.1111/j.1532-7078.2011.00075.x" TargetMode="External"/><Relationship Id="rId99" Type="http://schemas.openxmlformats.org/officeDocument/2006/relationships/hyperlink" Target="https://doi.org/10.1044/1092-4388(2012/12-0110)" TargetMode="External"/><Relationship Id="rId101" Type="http://schemas.openxmlformats.org/officeDocument/2006/relationships/hyperlink" Target="https://doi.org/10.1111/infa.12133" TargetMode="External"/><Relationship Id="rId122" Type="http://schemas.openxmlformats.org/officeDocument/2006/relationships/hyperlink" Target="https://doi.org/https://doi.org/10.1016/S0163-6383(84)80022-3" TargetMode="External"/><Relationship Id="rId4" Type="http://schemas.openxmlformats.org/officeDocument/2006/relationships/settings" Target="settings.xml"/><Relationship Id="rId9" Type="http://schemas.openxmlformats.org/officeDocument/2006/relationships/hyperlink" Target="https://osf.io/wtfu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60FB4-D236-443E-97B5-FAAADE67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88</Pages>
  <Words>21278</Words>
  <Characters>121291</Characters>
  <Application>Microsoft Office Word</Application>
  <DocSecurity>0</DocSecurity>
  <Lines>1010</Lines>
  <Paragraphs>284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multi-lab study of bilingual infants: Exploring the preference for infant-directed speech</vt:lpstr>
      <vt:lpstr>TITLE</vt:lpstr>
    </vt:vector>
  </TitlesOfParts>
  <Manager/>
  <Company/>
  <LinksUpToDate>false</LinksUpToDate>
  <CharactersWithSpaces>142285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multi-lab study of bilingual infants: Exploring the preference for infant-directed speech</dc:title>
  <dc:creator>Hilary Killam</dc:creator>
  <cp:keywords/>
  <cp:lastModifiedBy>Hilary Killam</cp:lastModifiedBy>
  <cp:revision>3</cp:revision>
  <dcterms:created xsi:type="dcterms:W3CDTF">2020-09-10T20:12:00Z</dcterms:created>
  <dcterms:modified xsi:type="dcterms:W3CDTF">2020-09-10T20:33:00Z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bibliography">
    <vt:lpwstr>mb1b-references.bib</vt:lpwstr>
  </property>
  <property fmtid="{D5CDD505-2E9C-101B-9397-08002B2CF9AE}" pid="5" name="class">
    <vt:lpwstr>man</vt:lpwstr>
  </property>
  <property fmtid="{D5CDD505-2E9C-101B-9397-08002B2CF9AE}" pid="6" name="csl">
    <vt:lpwstr>C:\Users\Hilary\Documents\R\win-library\3.6\papaja\rmd\apa6.csl</vt:lpwstr>
  </property>
  <property fmtid="{D5CDD505-2E9C-101B-9397-08002B2CF9AE}" pid="7" name="figsintext">
    <vt:lpwstr>yes</vt:lpwstr>
  </property>
  <property fmtid="{D5CDD505-2E9C-101B-9397-08002B2CF9AE}" pid="8" name="figurelist">
    <vt:lpwstr>no</vt:lpwstr>
  </property>
  <property fmtid="{D5CDD505-2E9C-101B-9397-08002B2CF9AE}" pid="9" name="footnotelist">
    <vt:lpwstr>no</vt:lpwstr>
  </property>
  <property fmtid="{D5CDD505-2E9C-101B-9397-08002B2CF9AE}" pid="10" name="header-includes">
    <vt:lpwstr/>
  </property>
  <property fmtid="{D5CDD505-2E9C-101B-9397-08002B2CF9AE}" pid="11" name="lineno">
    <vt:lpwstr>yes</vt:lpwstr>
  </property>
  <property fmtid="{D5CDD505-2E9C-101B-9397-08002B2CF9AE}" pid="12" name="mask">
    <vt:lpwstr>no</vt:lpwstr>
  </property>
  <property fmtid="{D5CDD505-2E9C-101B-9397-08002B2CF9AE}" pid="13" name="output">
    <vt:lpwstr/>
  </property>
  <property fmtid="{D5CDD505-2E9C-101B-9397-08002B2CF9AE}" pid="14" name="replace_ampersands">
    <vt:lpwstr>yes</vt:lpwstr>
  </property>
  <property fmtid="{D5CDD505-2E9C-101B-9397-08002B2CF9AE}" pid="15" name="shorttitle">
    <vt:lpwstr>A multi-lab study of bilingual infants</vt:lpwstr>
  </property>
  <property fmtid="{D5CDD505-2E9C-101B-9397-08002B2CF9AE}" pid="16" name="tablelist">
    <vt:lpwstr>no</vt:lpwstr>
  </property>
  <property fmtid="{D5CDD505-2E9C-101B-9397-08002B2CF9AE}" pid="17" name="wordcount">
    <vt:lpwstr>14302</vt:lpwstr>
  </property>
</Properties>
</file>