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Cayo Serrana - SERC HH</w:t>
        <w:br/>
        <w:br/>
      </w:r>
      <w:r>
        <w:rPr>
          <w:b/>
        </w:rPr>
        <w:t xml:space="preserve">Departamento: </w:t>
      </w:r>
      <w:r>
        <w:t>Archipiélago De San Andrés, Providencia Y Santa Catalina</w:t>
      </w:r>
      <w:r>
        <w:rPr>
          <w:b/>
        </w:rPr>
        <w:t xml:space="preserve">  |  Municipio: </w:t>
      </w:r>
      <w:r>
        <w:t>Providencia</w:t>
        <w:br/>
      </w:r>
      <w:r>
        <w:rPr>
          <w:b/>
        </w:rPr>
        <w:t xml:space="preserve">Coordenadas de la estación: </w:t>
      </w:r>
      <w:r>
        <w:t xml:space="preserve"> Lat. 14.287, Lon. -80.365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2023-03-27 23:00:00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37.18%</w:t>
        <w:br/>
      </w:r>
      <w:r>
        <w:t>N    |    mínimo: 0.0%,    máximo: 100.0%,    promedio: 37.18%</w:t>
        <w:br/>
      </w:r>
      <w:r>
        <w:t>E    |    mínimo: 0.0%,    máximo: 100.0%,    promedio: 37.18%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ER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ER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ER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SERC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658,    máximo: 45,    promedio: 3.64</w:t>
        <w:br/>
      </w:r>
      <w:r>
        <w:t>N    |    número de gaps: 658,    máximo: 45,    promedio: 3.64</w:t>
        <w:br/>
      </w:r>
      <w:r>
        <w:t>E    |    número de gaps: 657,    máximo: 45,    promedio: 3.63</w:t>
        <w:br/>
        <w:br/>
      </w:r>
      <w:r>
        <w:rPr>
          <w:b/>
        </w:rPr>
        <w:t>Overlaps</w:t>
        <w:br/>
      </w:r>
      <w:r>
        <w:t>Z    |    número de overlaps: 16,    máximo: 3,    promedio: 0.09</w:t>
        <w:br/>
      </w:r>
      <w:r>
        <w:t>N    |    número de overlaps: 16,    máximo: 3,    promedio: 0.09</w:t>
        <w:br/>
      </w:r>
      <w:r>
        <w:t>E    |    número de overlaps: 16,    máximo: 3,    promedio: 0.09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SER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SER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SER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SERC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-3799206.1,    máximo: 5742079.0,    promedio: 27444.85</w:t>
        <w:br/>
      </w:r>
      <w:r>
        <w:t>N    |    mínimo: -6071913.8,    máximo: 4942700.3,    promedio: -165268.1</w:t>
        <w:br/>
      </w:r>
      <w:r>
        <w:t>E    |    mínimo: -3514093.1,    máximo: 4143936.6,    promedio: 6035.85</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SERC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SER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SER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SERC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14.38,    número de picos: 43,    máximo de picos: 12</w:t>
        <w:br/>
      </w:r>
      <w:r>
        <w:t>N    |    promedio %ppsd: 15.45,    número de picos: 90,    máximo de picos: 13</w:t>
        <w:br/>
      </w:r>
      <w:r>
        <w:t>E    |    promedio %ppsd: 15.9,    número de picos: 111,    máximo de picos: 13</w:t>
        <w:br/>
        <w:br/>
      </w:r>
      <w:r>
        <w:drawing>
          <wp:inline xmlns:a="http://schemas.openxmlformats.org/drawingml/2006/main" xmlns:pic="http://schemas.openxmlformats.org/drawingml/2006/picture">
            <wp:extent cx="5943600" cy="1376413"/>
            <wp:docPr id="10" name="Picture 10"/>
            <wp:cNvGraphicFramePr>
              <a:graphicFrameLocks noChangeAspect="1"/>
            </wp:cNvGraphicFramePr>
            <a:graphic>
              <a:graphicData uri="http://schemas.openxmlformats.org/drawingml/2006/picture">
                <pic:pic>
                  <pic:nvPicPr>
                    <pic:cNvPr id="0" name="ppsd_SERC_HHZ.png"/>
                    <pic:cNvPicPr/>
                  </pic:nvPicPr>
                  <pic:blipFill>
                    <a:blip r:embed="rId19"/>
                    <a:stretch>
                      <a:fillRect/>
                    </a:stretch>
                  </pic:blipFill>
                  <pic:spPr>
                    <a:xfrm>
                      <a:off x="0" y="0"/>
                      <a:ext cx="5943600" cy="1376413"/>
                    </a:xfrm>
                    <a:prstGeom prst="rect"/>
                  </pic:spPr>
                </pic:pic>
              </a:graphicData>
            </a:graphic>
          </wp:inline>
        </w:drawing>
        <w:drawing>
          <wp:inline xmlns:a="http://schemas.openxmlformats.org/drawingml/2006/main" xmlns:pic="http://schemas.openxmlformats.org/drawingml/2006/picture">
            <wp:extent cx="5943600" cy="1376413"/>
            <wp:docPr id="11" name="Picture 11"/>
            <wp:cNvGraphicFramePr>
              <a:graphicFrameLocks noChangeAspect="1"/>
            </wp:cNvGraphicFramePr>
            <a:graphic>
              <a:graphicData uri="http://schemas.openxmlformats.org/drawingml/2006/picture">
                <pic:pic>
                  <pic:nvPicPr>
                    <pic:cNvPr id="0" name="ppsd_SERC_HHN.png"/>
                    <pic:cNvPicPr/>
                  </pic:nvPicPr>
                  <pic:blipFill>
                    <a:blip r:embed="rId20"/>
                    <a:stretch>
                      <a:fillRect/>
                    </a:stretch>
                  </pic:blipFill>
                  <pic:spPr>
                    <a:xfrm>
                      <a:off x="0" y="0"/>
                      <a:ext cx="5943600" cy="1376413"/>
                    </a:xfrm>
                    <a:prstGeom prst="rect"/>
                  </pic:spPr>
                </pic:pic>
              </a:graphicData>
            </a:graphic>
          </wp:inline>
        </w:drawing>
        <w:drawing>
          <wp:inline xmlns:a="http://schemas.openxmlformats.org/drawingml/2006/main" xmlns:pic="http://schemas.openxmlformats.org/drawingml/2006/picture">
            <wp:extent cx="5943600" cy="1376413"/>
            <wp:docPr id="12" name="Picture 12"/>
            <wp:cNvGraphicFramePr>
              <a:graphicFrameLocks noChangeAspect="1"/>
            </wp:cNvGraphicFramePr>
            <a:graphic>
              <a:graphicData uri="http://schemas.openxmlformats.org/drawingml/2006/picture">
                <pic:pic>
                  <pic:nvPicPr>
                    <pic:cNvPr id="0" name="ppsd_SERC_HHE.png"/>
                    <pic:cNvPicPr/>
                  </pic:nvPicPr>
                  <pic:blipFill>
                    <a:blip r:embed="rId21"/>
                    <a:stretch>
                      <a:fillRect/>
                    </a:stretch>
                  </pic:blipFill>
                  <pic:spPr>
                    <a:xfrm>
                      <a:off x="0" y="0"/>
                      <a:ext cx="5943600" cy="1376413"/>
                    </a:xfrm>
                    <a:prstGeom prst="rect"/>
                  </pic:spPr>
                </pic:pic>
              </a:graphicData>
            </a:graphic>
          </wp:inline>
        </w:drawing>
      </w:r>
      <w:r>
        <w:rPr>
          <w:b/>
          <w:sz w:val="18"/>
        </w:rPr>
        <w:t xml:space="preserve">  Figura 4.</w:t>
      </w:r>
      <w:r>
        <w:rPr>
          <w:sz w:val="18"/>
        </w:rPr>
        <w:t xml:space="preserve"> Gráfica de %ppsd y picos en los datos de la estación SERC en sus tres componentes.</w:t>
        <w:br/>
        <w:br/>
      </w:r>
      <w:r>
        <w:rPr>
          <w:b/>
          <w:sz w:val="24"/>
        </w:rPr>
        <w:t>Espectro</w:t>
        <w:br/>
        <w:br/>
      </w:r>
      <w:r>
        <w:t xml:space="preserve"> </w:t>
        <w:br/>
        <w:br/>
        <w:br/>
        <w:br/>
      </w:r>
      <w:r>
        <w:rPr>
          <w:b/>
          <w:sz w:val="24"/>
        </w:rPr>
        <w:br/>
        <w:t>3. Última visita</w:t>
        <w:br/>
        <w:br/>
      </w:r>
      <w:r>
        <w:t>La última visita a la estación fue el 2023-03-26 por Sergio Jaramillo realizando  mantenimiento correctivo, se cambio banco de baterias y se adicionaron 2 paneles de 240w, buc_a00086d06 por el sn: a03682d82, lnb sn: a00117b82 por el sn: a01479a81, feed, modem sn: 122583730 por el sn: 221534363, se limpio bunker, se traslado fuente de caseta al bunker.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SERC | Semestre 2023-I</w:t>
          </w:r>
        </w:p>
      </w:tc>
      <w:tc>
        <w:tcPr>
          <w:tcW w:type="dxa" w:w="3402"/>
        </w:tcPr>
        <w:p/>
        <w:p>
          <w:r>
            <w:t xml:space="preserve">Sismología </w:t>
            <w:br/>
            <w:t>Por: Elizabeth Mazo</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