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Rosal - ROSC HN</w:t>
        <w:br/>
        <w:br/>
      </w:r>
      <w:r>
        <w:rPr>
          <w:b/>
        </w:rPr>
        <w:t xml:space="preserve">Departamento: </w:t>
      </w:r>
      <w:r>
        <w:t>Cundinamarca</w:t>
      </w:r>
      <w:r>
        <w:rPr>
          <w:b/>
        </w:rPr>
        <w:t xml:space="preserve">  |  Municipio: </w:t>
      </w:r>
      <w:r>
        <w:t>El Rosal</w:t>
        <w:br/>
      </w:r>
      <w:r>
        <w:rPr>
          <w:b/>
        </w:rPr>
        <w:t xml:space="preserve">Coordenadas de la estación: </w:t>
      </w:r>
      <w:r>
        <w:t xml:space="preserve"> Lat. 4.845, Lon. -74.321</w:t>
        <w:br/>
      </w:r>
      <w:r>
        <w:rPr>
          <w:b/>
        </w:rPr>
        <w:t xml:space="preserve">Tipo de transmisión: </w:t>
      </w:r>
      <w:r>
        <w:t>Radio</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2018-09-07 12:34:00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mes para las tres componentes</w:t>
        <w:br/>
        <w:br/>
      </w:r>
      <w:r>
        <w:t>Z    |    mínimo: 0.0%,    máximo: 95.2%,    promedio: 5.39%</w:t>
        <w:br/>
      </w:r>
      <w:r>
        <w:t>N    |    mínimo: 0.0%,    máximo: 95.2%,    promedio: 5.29%</w:t>
        <w:br/>
      </w:r>
      <w:r>
        <w:t>E    |    mínimo: 0.0%,    máximo: 95.2%,    promedio: 5.3%</w:t>
      </w:r>
      <w:r>
        <w:br/>
        <w:br/>
        <w:drawing>
          <wp:inline xmlns:a="http://schemas.openxmlformats.org/drawingml/2006/main" xmlns:pic="http://schemas.openxmlformats.org/drawingml/2006/picture">
            <wp:extent cx="5943600" cy="1083056"/>
            <wp:docPr id="1" name="Picture 1"/>
            <wp:cNvGraphicFramePr>
              <a:graphicFrameLocks noChangeAspect="1"/>
            </wp:cNvGraphicFramePr>
            <a:graphic>
              <a:graphicData uri="http://schemas.openxmlformats.org/drawingml/2006/picture">
                <pic:pic>
                  <pic:nvPicPr>
                    <pic:cNvPr id="0" name="disp_ROSC_HNZ.png"/>
                    <pic:cNvPicPr/>
                  </pic:nvPicPr>
                  <pic:blipFill>
                    <a:blip r:embed="rId10"/>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2" name="Picture 2"/>
            <wp:cNvGraphicFramePr>
              <a:graphicFrameLocks noChangeAspect="1"/>
            </wp:cNvGraphicFramePr>
            <a:graphic>
              <a:graphicData uri="http://schemas.openxmlformats.org/drawingml/2006/picture">
                <pic:pic>
                  <pic:nvPicPr>
                    <pic:cNvPr id="0" name="disp_ROSC_HNN.png"/>
                    <pic:cNvPicPr/>
                  </pic:nvPicPr>
                  <pic:blipFill>
                    <a:blip r:embed="rId11"/>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3" name="Picture 3"/>
            <wp:cNvGraphicFramePr>
              <a:graphicFrameLocks noChangeAspect="1"/>
            </wp:cNvGraphicFramePr>
            <a:graphic>
              <a:graphicData uri="http://schemas.openxmlformats.org/drawingml/2006/picture">
                <pic:pic>
                  <pic:nvPicPr>
                    <pic:cNvPr id="0" name="disp_ROSC_HNE.png"/>
                    <pic:cNvPicPr/>
                  </pic:nvPicPr>
                  <pic:blipFill>
                    <a:blip r:embed="rId12"/>
                    <a:stretch>
                      <a:fillRect/>
                    </a:stretch>
                  </pic:blipFill>
                  <pic:spPr>
                    <a:xfrm>
                      <a:off x="0" y="0"/>
                      <a:ext cx="5943600" cy="1083056"/>
                    </a:xfrm>
                    <a:prstGeom prst="rect"/>
                  </pic:spPr>
                </pic:pic>
              </a:graphicData>
            </a:graphic>
          </wp:inline>
        </w:drawing>
      </w:r>
      <w:r>
        <w:rPr>
          <w:b/>
          <w:sz w:val="18"/>
        </w:rPr>
        <w:t xml:space="preserve">  Figura 1.</w:t>
      </w:r>
      <w:r>
        <w:rPr>
          <w:sz w:val="18"/>
        </w:rPr>
        <w:t xml:space="preserve"> Gráfica de disponibilidad en los datos de la estación ROSC en sus tres componentes.</w:t>
        <w:br/>
        <w:br/>
      </w:r>
      <w:r>
        <w:rPr>
          <w:b/>
          <w:sz w:val="24"/>
        </w:rPr>
        <w:t>1.2 Gaps y Overlaps</w:t>
        <w:br/>
        <w:br/>
      </w:r>
      <w:r>
        <w:t xml:space="preserve"> </w:t>
        <w:br/>
        <w:br/>
      </w:r>
    </w:p>
    <w:p>
      <w:r>
        <w:br w:type="page"/>
      </w:r>
    </w:p>
    <w:p>
      <w:r>
        <w:rPr>
          <w:b/>
        </w:rPr>
        <w:t>Comportamiento de gaps y overlaps en el mes para las tres componentes</w:t>
        <w:br/>
        <w:br/>
      </w:r>
      <w:r>
        <w:rPr>
          <w:b/>
        </w:rPr>
        <w:t>Gaps</w:t>
        <w:br/>
      </w:r>
      <w:r>
        <w:t>Z    |    número de gaps: 395,    máximo: 96,    promedio: 14.11</w:t>
        <w:br/>
      </w:r>
      <w:r>
        <w:t>N    |    número de gaps: 315,    máximo: 52,    promedio: 11.25</w:t>
        <w:br/>
      </w:r>
      <w:r>
        <w:t>E    |    número de gaps: 328,    máximo: 53,    promedio: 11.71</w:t>
        <w:br/>
        <w:br/>
      </w:r>
      <w:r>
        <w:rPr>
          <w:b/>
        </w:rPr>
        <w:t>Overlaps</w:t>
        <w:br/>
      </w:r>
      <w:r>
        <w:t>Z    |    número de overlaps: 144,    máximo: 9,    promedio: 5.14</w:t>
        <w:br/>
      </w:r>
      <w:r>
        <w:t>N    |    número de overlaps: 153,    máximo: 9,    promedio: 5.46</w:t>
        <w:br/>
      </w:r>
      <w:r>
        <w:t>E    |    número de overlaps: 153,    máximo: 9,    promedio: 5.46</w:t>
        <w:br/>
        <w:br/>
      </w:r>
      <w:r>
        <w:br/>
        <w:br/>
        <w:drawing>
          <wp:inline xmlns:a="http://schemas.openxmlformats.org/drawingml/2006/main" xmlns:pic="http://schemas.openxmlformats.org/drawingml/2006/picture">
            <wp:extent cx="5943600" cy="1422400"/>
            <wp:docPr id="4" name="Picture 4"/>
            <wp:cNvGraphicFramePr>
              <a:graphicFrameLocks noChangeAspect="1"/>
            </wp:cNvGraphicFramePr>
            <a:graphic>
              <a:graphicData uri="http://schemas.openxmlformats.org/drawingml/2006/picture">
                <pic:pic>
                  <pic:nvPicPr>
                    <pic:cNvPr id="0" name="gapover_ROSC_HNZ.png"/>
                    <pic:cNvPicPr/>
                  </pic:nvPicPr>
                  <pic:blipFill>
                    <a:blip r:embed="rId13"/>
                    <a:stretch>
                      <a:fillRect/>
                    </a:stretch>
                  </pic:blipFill>
                  <pic:spPr>
                    <a:xfrm>
                      <a:off x="0" y="0"/>
                      <a:ext cx="5943600" cy="1422400"/>
                    </a:xfrm>
                    <a:prstGeom prst="rect"/>
                  </pic:spPr>
                </pic:pic>
              </a:graphicData>
            </a:graphic>
          </wp:inline>
        </w:drawing>
        <w:drawing>
          <wp:inline xmlns:a="http://schemas.openxmlformats.org/drawingml/2006/main" xmlns:pic="http://schemas.openxmlformats.org/drawingml/2006/picture">
            <wp:extent cx="5943600" cy="1432417"/>
            <wp:docPr id="5" name="Picture 5"/>
            <wp:cNvGraphicFramePr>
              <a:graphicFrameLocks noChangeAspect="1"/>
            </wp:cNvGraphicFramePr>
            <a:graphic>
              <a:graphicData uri="http://schemas.openxmlformats.org/drawingml/2006/picture">
                <pic:pic>
                  <pic:nvPicPr>
                    <pic:cNvPr id="0" name="gapover_ROSC_HNN.png"/>
                    <pic:cNvPicPr/>
                  </pic:nvPicPr>
                  <pic:blipFill>
                    <a:blip r:embed="rId14"/>
                    <a:stretch>
                      <a:fillRect/>
                    </a:stretch>
                  </pic:blipFill>
                  <pic:spPr>
                    <a:xfrm>
                      <a:off x="0" y="0"/>
                      <a:ext cx="5943600" cy="1432417"/>
                    </a:xfrm>
                    <a:prstGeom prst="rect"/>
                  </pic:spPr>
                </pic:pic>
              </a:graphicData>
            </a:graphic>
          </wp:inline>
        </w:drawing>
        <w:drawing>
          <wp:inline xmlns:a="http://schemas.openxmlformats.org/drawingml/2006/main" xmlns:pic="http://schemas.openxmlformats.org/drawingml/2006/picture">
            <wp:extent cx="5943600" cy="1432417"/>
            <wp:docPr id="6" name="Picture 6"/>
            <wp:cNvGraphicFramePr>
              <a:graphicFrameLocks noChangeAspect="1"/>
            </wp:cNvGraphicFramePr>
            <a:graphic>
              <a:graphicData uri="http://schemas.openxmlformats.org/drawingml/2006/picture">
                <pic:pic>
                  <pic:nvPicPr>
                    <pic:cNvPr id="0" name="gapover_ROSC_HNE.png"/>
                    <pic:cNvPicPr/>
                  </pic:nvPicPr>
                  <pic:blipFill>
                    <a:blip r:embed="rId15"/>
                    <a:stretch>
                      <a:fillRect/>
                    </a:stretch>
                  </pic:blipFill>
                  <pic:spPr>
                    <a:xfrm>
                      <a:off x="0" y="0"/>
                      <a:ext cx="5943600" cy="1432417"/>
                    </a:xfrm>
                    <a:prstGeom prst="rect"/>
                  </pic:spPr>
                </pic:pic>
              </a:graphicData>
            </a:graphic>
          </wp:inline>
        </w:drawing>
      </w:r>
      <w:r>
        <w:rPr>
          <w:b/>
          <w:sz w:val="18"/>
        </w:rPr>
        <w:t xml:space="preserve">  Figura 2.</w:t>
      </w:r>
      <w:r>
        <w:rPr>
          <w:sz w:val="18"/>
        </w:rPr>
        <w:t xml:space="preserve">  Gráfica de gap y overlaps en los datos de la estación ROSC en sus tres componentes.</w:t>
        <w:br/>
        <w:br/>
      </w:r>
      <w:r>
        <w:rPr>
          <w:b/>
          <w:sz w:val="24"/>
        </w:rPr>
        <w:t>2. Calidad</w:t>
        <w:br/>
        <w:br/>
      </w:r>
      <w:r>
        <w:t xml:space="preserve"> </w:t>
        <w:br/>
        <w:br/>
      </w:r>
      <w:r>
        <w:rPr>
          <w:b/>
          <w:sz w:val="24"/>
        </w:rPr>
        <w:t>2.1 Offset</w:t>
        <w:br/>
        <w:br/>
      </w:r>
      <w:r>
        <w:t xml:space="preserve"> </w:t>
        <w:br/>
        <w:br/>
      </w:r>
      <w:r>
        <w:rPr>
          <w:b/>
        </w:rPr>
        <w:t>Comportamiento de offset en el mes para las tres componentes</w:t>
        <w:br/>
        <w:br/>
      </w:r>
      <w:r>
        <w:t>Z    |    mínimo: -9.0,    máximo: 1562.5,    promedio: 489.43</w:t>
        <w:br/>
      </w:r>
      <w:r>
        <w:t>N    |    mínimo: -8522.3,    máximo: -9.0,    promedio: -1921.18</w:t>
        <w:br/>
      </w:r>
      <w:r>
        <w:t>E    |    mínimo: -5721.9,    máximo: -9.0,    promedio: -1672.48</w:t>
        <w:br/>
        <w:br/>
      </w:r>
      <w:r>
        <w:br/>
        <w:drawing>
          <wp:inline xmlns:a="http://schemas.openxmlformats.org/drawingml/2006/main" xmlns:pic="http://schemas.openxmlformats.org/drawingml/2006/picture">
            <wp:extent cx="5943600" cy="1436914"/>
            <wp:docPr id="7" name="Picture 7"/>
            <wp:cNvGraphicFramePr>
              <a:graphicFrameLocks noChangeAspect="1"/>
            </wp:cNvGraphicFramePr>
            <a:graphic>
              <a:graphicData uri="http://schemas.openxmlformats.org/drawingml/2006/picture">
                <pic:pic>
                  <pic:nvPicPr>
                    <pic:cNvPr id="0" name="offset_ROSC_HNZ.png"/>
                    <pic:cNvPicPr/>
                  </pic:nvPicPr>
                  <pic:blipFill>
                    <a:blip r:embed="rId16"/>
                    <a:stretch>
                      <a:fillRect/>
                    </a:stretch>
                  </pic:blipFill>
                  <pic:spPr>
                    <a:xfrm>
                      <a:off x="0" y="0"/>
                      <a:ext cx="5943600" cy="1436914"/>
                    </a:xfrm>
                    <a:prstGeom prst="rect"/>
                  </pic:spPr>
                </pic:pic>
              </a:graphicData>
            </a:graphic>
          </wp:inline>
        </w:drawing>
        <w:drawing>
          <wp:inline xmlns:a="http://schemas.openxmlformats.org/drawingml/2006/main" xmlns:pic="http://schemas.openxmlformats.org/drawingml/2006/picture">
            <wp:extent cx="5943600" cy="1423506"/>
            <wp:docPr id="8" name="Picture 8"/>
            <wp:cNvGraphicFramePr>
              <a:graphicFrameLocks noChangeAspect="1"/>
            </wp:cNvGraphicFramePr>
            <a:graphic>
              <a:graphicData uri="http://schemas.openxmlformats.org/drawingml/2006/picture">
                <pic:pic>
                  <pic:nvPicPr>
                    <pic:cNvPr id="0" name="offset_ROSC_HNN.png"/>
                    <pic:cNvPicPr/>
                  </pic:nvPicPr>
                  <pic:blipFill>
                    <a:blip r:embed="rId17"/>
                    <a:stretch>
                      <a:fillRect/>
                    </a:stretch>
                  </pic:blipFill>
                  <pic:spPr>
                    <a:xfrm>
                      <a:off x="0" y="0"/>
                      <a:ext cx="5943600" cy="1423506"/>
                    </a:xfrm>
                    <a:prstGeom prst="rect"/>
                  </pic:spPr>
                </pic:pic>
              </a:graphicData>
            </a:graphic>
          </wp:inline>
        </w:drawing>
        <w:drawing>
          <wp:inline xmlns:a="http://schemas.openxmlformats.org/drawingml/2006/main" xmlns:pic="http://schemas.openxmlformats.org/drawingml/2006/picture">
            <wp:extent cx="5943600" cy="1423506"/>
            <wp:docPr id="9" name="Picture 9"/>
            <wp:cNvGraphicFramePr>
              <a:graphicFrameLocks noChangeAspect="1"/>
            </wp:cNvGraphicFramePr>
            <a:graphic>
              <a:graphicData uri="http://schemas.openxmlformats.org/drawingml/2006/picture">
                <pic:pic>
                  <pic:nvPicPr>
                    <pic:cNvPr id="0" name="offset_ROSC_HNE.png"/>
                    <pic:cNvPicPr/>
                  </pic:nvPicPr>
                  <pic:blipFill>
                    <a:blip r:embed="rId18"/>
                    <a:stretch>
                      <a:fillRect/>
                    </a:stretch>
                  </pic:blipFill>
                  <pic:spPr>
                    <a:xfrm>
                      <a:off x="0" y="0"/>
                      <a:ext cx="5943600" cy="1423506"/>
                    </a:xfrm>
                    <a:prstGeom prst="rect"/>
                  </pic:spPr>
                </pic:pic>
              </a:graphicData>
            </a:graphic>
          </wp:inline>
        </w:drawing>
        <w:br/>
      </w:r>
      <w:r>
        <w:rPr>
          <w:b/>
          <w:sz w:val="18"/>
        </w:rPr>
        <w:t xml:space="preserve">  Figura 3.</w:t>
      </w:r>
      <w:r>
        <w:rPr>
          <w:sz w:val="18"/>
        </w:rPr>
        <w:t xml:space="preserve">  Gráfica de offset en los datos de la estación ROSC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mes para las tres componentes.</w:t>
        <w:br/>
        <w:br/>
      </w:r>
      <w:r>
        <w:t>Z    |    promedio %ppsd: 37.86,    número de picos: 144.0,    máximo de picos: 9.0</w:t>
        <w:br/>
      </w:r>
      <w:r>
        <w:t>N    |    promedio %ppsd: 32.5,    número de picos: 153.0,    máximo de picos: 9.0</w:t>
        <w:br/>
      </w:r>
      <w:r>
        <w:t>E    |    promedio %ppsd: 36.67,    número de picos: 153.0,    máximo de picos: 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ROS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ROS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ROS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ROSC en sus tres componentes.</w:t>
        <w:br/>
        <w:br/>
      </w:r>
      <w:r>
        <w:rPr>
          <w:b/>
          <w:sz w:val="24"/>
        </w:rPr>
        <w:t>Espectro</w:t>
        <w:br/>
        <w:br/>
      </w:r>
      <w:r>
        <w:t xml:space="preserve"> </w:t>
        <w:br/>
        <w:br/>
        <w:br/>
        <w:br/>
      </w:r>
      <w:r>
        <w:rPr>
          <w:b/>
          <w:sz w:val="24"/>
        </w:rPr>
        <w:br/>
        <w:t>3. Última visita</w:t>
        <w:br/>
        <w:br/>
      </w:r>
      <w:r>
        <w:t>La última visita a la estación fue el 2023-03-06 por Sergio Jaramillo realizando  mantenimiento preventivo, verificacion de equipos, inicio de configuracion de certificados con la ctbto, verificacion enlace con cver, instalacion de mikrotik para gestion remota.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ROSC | Mes febrero de 2023</w:t>
          </w:r>
        </w:p>
      </w:tc>
      <w:tc>
        <w:tcPr>
          <w:tcW w:type="dxa" w:w="3402"/>
        </w:tcPr>
        <w:p/>
        <w:p>
          <w:r>
            <w:t xml:space="preserve">Sismología </w:t>
            <w:br/>
            <w:t>Por: Lina Paola Aguirre</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