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Apartado - APAC HH</w:t>
        <w:br/>
        <w:br/>
      </w:r>
      <w:r>
        <w:rPr>
          <w:b/>
        </w:rPr>
        <w:t xml:space="preserve">Departamento: </w:t>
      </w:r>
      <w:r>
        <w:t>Antioquia</w:t>
      </w:r>
      <w:r>
        <w:rPr>
          <w:b/>
        </w:rPr>
        <w:t xml:space="preserve">  |  Municipio: </w:t>
      </w:r>
      <w:r>
        <w:t>Apartadó</w:t>
        <w:br/>
      </w:r>
      <w:r>
        <w:rPr>
          <w:b/>
        </w:rPr>
        <w:t xml:space="preserve">Coordenadas de la estación: </w:t>
      </w:r>
      <w:r>
        <w:t xml:space="preserve"> Lat. 7.9, Lon. -76.58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STS-2.5, 120s, 1500 V/m/s-Q330SR, gain 1, 100 sps,</w:t>
        <w:br/>
      </w:r>
      <w:r>
        <w:rPr>
          <w:b/>
        </w:rPr>
        <w:t xml:space="preserve">Fecha inicio: </w:t>
      </w:r>
      <w:r>
        <w:t>2016-12-02 23:24:00</w:t>
      </w:r>
      <w:r>
        <w:rPr>
          <w:b/>
        </w:rPr>
        <w:t xml:space="preserve">  |  Fecha fin: </w:t>
      </w:r>
      <w:r>
        <w:t>2600-01-01 04:59:59</w:t>
        <w:br/>
        <w:br/>
        <w:br/>
        <w:br/>
      </w:r>
      <w:r>
        <w:rPr>
          <w:b/>
          <w:sz w:val="24"/>
        </w:rPr>
        <w:t>1. Funcionamiento</w:t>
        <w:br/>
        <w:br/>
      </w:r>
      <w:r>
        <w:t xml:space="preserve">A partir del 9 de abril, la estación salió de funcionamiento por lo que empezó a presentar problemas con la carga de las baterías. </w:t>
        <w:br/>
        <w:t xml:space="preserve">El 11 de junio, el electrónico Sergio Jaramillo, quien estaba de comisión, pudo reestablecer la estación después de realizar cambios del banco de baterías, de MODEM_142649516 POR EL 052155996,  PONCHA CABLE LMR400 EN EL EXTREMO DEL BUC,  LIMPIA paneles solares Y PODA LA ESTACION. </w:t>
        <w:br/>
        <w:br/>
      </w:r>
      <w:r>
        <w:rPr>
          <w:b/>
          <w:sz w:val="24"/>
        </w:rPr>
        <w:t>1.1 Disponibilidad</w:t>
        <w:br/>
        <w:br/>
      </w:r>
      <w:r>
        <w:t>Mientras la estación estuvo en funcionamiento, tuvo una disponibilidad de 100% y no presentó Gaps.</w:t>
        <w:br/>
      </w:r>
    </w:p>
    <w:p>
      <w:r>
        <w:rPr>
          <w:b/>
        </w:rPr>
        <w:t>Comportamiento de disponibilidad en el semestre para las tres componentes</w:t>
        <w:br/>
        <w:br/>
      </w:r>
      <w:r>
        <w:t>Z    |    mínimo: 0.0%,    máximo: 100.0%,    promedio: 65.34%</w:t>
        <w:br/>
      </w:r>
      <w:r>
        <w:t>N    |    mínimo: 0.0%,    máximo: 100.0%,    promedio: 65.34%</w:t>
        <w:br/>
      </w:r>
      <w:r>
        <w:t>E    |    mínimo: 0.0%,    máximo: 100.0%,    promedio: 65.34%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PA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PA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PA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APAC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237,    máximo: 79,    promedio: 1.31</w:t>
        <w:br/>
      </w:r>
      <w:r>
        <w:t>N    |    número de gaps: 235,    máximo: 78,    promedio: 1.3</w:t>
        <w:br/>
      </w:r>
      <w:r>
        <w:t>E    |    número de gaps: 235,    máximo: 78,    promedio: 1.3</w:t>
        <w:br/>
        <w:br/>
      </w:r>
      <w:r>
        <w:rPr>
          <w:b/>
        </w:rPr>
        <w:t>Overlaps</w:t>
        <w:br/>
      </w:r>
      <w:r>
        <w:t>Z    |    número de overlaps: 117,    máximo: 9,    promedio: 0.65</w:t>
        <w:br/>
      </w:r>
      <w:r>
        <w:t>N    |    número de overlaps: 117,    máximo: 9,    promedio: 0.65</w:t>
        <w:br/>
      </w:r>
      <w:r>
        <w:t>E    |    número de overlaps: 117,    máximo: 9,    promedio: 0.65</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APA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APA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APA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APAC en sus tres componentes.</w:t>
        <w:br/>
        <w:br/>
      </w:r>
      <w:r>
        <w:rPr>
          <w:b/>
          <w:sz w:val="24"/>
        </w:rPr>
        <w:t>2. Calidad</w:t>
        <w:br/>
        <w:br/>
      </w:r>
      <w:r>
        <w:t>El 28 de junio se realizo cambio en la configuración de las líneas de control del acelerómetro en la Q330. Se configura como GURALP_LOW para corregir  unos picos que se estaban registrando en el acelerómetro.</w:t>
        <w:br/>
        <w:br/>
      </w:r>
      <w:r>
        <w:rPr>
          <w:b/>
          <w:sz w:val="24"/>
        </w:rPr>
        <w:t>2.1 Offset</w:t>
        <w:br/>
        <w:br/>
      </w:r>
      <w:r>
        <w:t xml:space="preserve"> </w:t>
        <w:br/>
        <w:br/>
      </w:r>
      <w:r>
        <w:rPr>
          <w:b/>
        </w:rPr>
        <w:t>Comportamiento de offset en el semestre para las tres componentes</w:t>
        <w:br/>
        <w:br/>
      </w:r>
      <w:r>
        <w:t>Z    |    mínimo: 485.9,    máximo: 5923.8,    promedio: 1130.38</w:t>
        <w:br/>
      </w:r>
      <w:r>
        <w:t>N    |    mínimo: 200.9,    máximo: 5367.2,    promedio: 516.37</w:t>
        <w:br/>
      </w:r>
      <w:r>
        <w:t>E    |    mínimo: 449.7,    máximo: 5379.3,    promedio: 673.96</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APA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APAC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APAC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APAC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0.04,    número de picos: 185,    máximo de picos: 9</w:t>
        <w:br/>
      </w:r>
      <w:r>
        <w:t>N    |    promedio %ppsd: 2.54,    número de picos: 561,    máximo de picos: 14</w:t>
        <w:br/>
      </w:r>
      <w:r>
        <w:t>E    |    promedio %ppsd: 1.71,    número de picos: 872,    máximo de picos: 19</w:t>
        <w:br/>
        <w:br/>
      </w:r>
      <w:r>
        <w:drawing>
          <wp:inline xmlns:a="http://schemas.openxmlformats.org/drawingml/2006/main" xmlns:pic="http://schemas.openxmlformats.org/drawingml/2006/picture">
            <wp:extent cx="5943600" cy="1419092"/>
            <wp:docPr id="10" name="Picture 10"/>
            <wp:cNvGraphicFramePr>
              <a:graphicFrameLocks noChangeAspect="1"/>
            </wp:cNvGraphicFramePr>
            <a:graphic>
              <a:graphicData uri="http://schemas.openxmlformats.org/drawingml/2006/picture">
                <pic:pic>
                  <pic:nvPicPr>
                    <pic:cNvPr id="0" name="ppsd_APAC_HHZ.png"/>
                    <pic:cNvPicPr/>
                  </pic:nvPicPr>
                  <pic:blipFill>
                    <a:blip r:embed="rId19"/>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APA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APA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APAC en sus tres componentes.</w:t>
        <w:br/>
        <w:br/>
      </w:r>
      <w:r>
        <w:rPr>
          <w:b/>
          <w:sz w:val="24"/>
        </w:rPr>
        <w:t>Espectro</w:t>
        <w:br/>
        <w:br/>
        <w:br/>
        <w:br/>
      </w:r>
      <w:r>
        <w:drawing>
          <wp:inline xmlns:a="http://schemas.openxmlformats.org/drawingml/2006/main" xmlns:pic="http://schemas.openxmlformats.org/drawingml/2006/picture">
            <wp:extent cx="4572000" cy="2265621"/>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65621"/>
                    </a:xfrm>
                    <a:prstGeom prst="rect"/>
                  </pic:spPr>
                </pic:pic>
              </a:graphicData>
            </a:graphic>
          </wp:inline>
        </w:drawing>
      </w:r>
      <w:r>
        <w:rPr>
          <w:b/>
          <w:sz w:val="18"/>
        </w:rPr>
        <w:br/>
        <w:t>Figura 5.</w:t>
      </w:r>
      <w:r>
        <w:rPr>
          <w:sz w:val="18"/>
        </w:rPr>
        <w:t xml:space="preserve"> Espectro de ruido en los datos de la estación APAC.</w:t>
        <w:br/>
        <w:br/>
      </w:r>
      <w:r>
        <w:rPr>
          <w:b/>
          <w:sz w:val="24"/>
        </w:rPr>
        <w:br/>
        <w:t>3. Última visita</w:t>
        <w:br/>
        <w:br/>
      </w:r>
      <w:r>
        <w:t xml:space="preserve">La última visita a la estación fue el 2023-6-11 por Sergio Jaramillo realizando  mantenimiento correctivo, se realizaron cambios del banco de baterías, de modem_142649516 por el 052155996,  poncha cable lmr400 en el extremo del buc,  limpia paneles solares y poda la estacion.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APAC | Semestre 2023-I</w:t>
          </w:r>
        </w:p>
      </w:tc>
      <w:tc>
        <w:tcPr>
          <w:tcW w:type="dxa" w:w="3402"/>
        </w:tcPr>
        <w:p/>
        <w:p>
          <w:r>
            <w:t xml:space="preserve">Sismología </w:t>
            <w:br/>
            <w:t>Por: Elizabeth Mazo</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