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Juan De Arama - ARAMC HH</w:t>
        <w:br/>
        <w:br/>
      </w:r>
      <w:r>
        <w:rPr>
          <w:b/>
        </w:rPr>
        <w:t xml:space="preserve">Departamento: </w:t>
      </w:r>
      <w:r>
        <w:t>Meta</w:t>
      </w:r>
      <w:r>
        <w:rPr>
          <w:b/>
        </w:rPr>
        <w:t xml:space="preserve">  |  Municipio: </w:t>
      </w:r>
      <w:r>
        <w:t>San Juan De Arama</w:t>
        <w:br/>
      </w:r>
      <w:r>
        <w:rPr>
          <w:b/>
        </w:rPr>
        <w:t xml:space="preserve">Coordenadas de la estación: </w:t>
      </w:r>
      <w:r>
        <w:t xml:space="preserve"> Lat. 3.349, Lon. -73.943</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Compact, 120 s, 754 V/m/s-Taurus, 40 Vpp</w:t>
        <w:br/>
      </w:r>
      <w:r>
        <w:rPr>
          <w:b/>
        </w:rPr>
        <w:t xml:space="preserve">Fecha inicio: </w:t>
      </w:r>
      <w:r>
        <w:t>2020-01-22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95.85%</w:t>
        <w:br/>
      </w:r>
      <w:r>
        <w:t>N    |    mínimo: 0.0%,    máximo: 100.0%,    promedio: 95.85%</w:t>
        <w:br/>
      </w:r>
      <w:r>
        <w:t>E    |    mínimo: 0.0%,    máximo: 100.0%,    promedio: 95.85%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AM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M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M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129,    máximo: 6,    promedio: 0.7</w:t>
        <w:br/>
      </w:r>
      <w:r>
        <w:t>N    |    número de gaps: 128,    máximo: 6,    promedio: 0.69</w:t>
        <w:br/>
      </w:r>
      <w:r>
        <w:t>E    |    número de gaps: 125,    máximo: 6,    promedio: 0.68</w:t>
        <w:br/>
        <w:br/>
      </w:r>
      <w:r>
        <w:rPr>
          <w:b/>
        </w:rPr>
        <w:t>Overlaps</w:t>
        <w:br/>
      </w:r>
      <w:r>
        <w:t>Z    |    número de overlaps: 3,    máximo: 1,    promedio: 0.02</w:t>
        <w:br/>
      </w:r>
      <w:r>
        <w:t>N    |    número de overlaps: 3,    máximo: 1,    promedio: 0.02</w:t>
        <w:br/>
      </w:r>
      <w:r>
        <w:t>E    |    número de overlaps: 3,    máximo: 1,    promedio: 0.02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-5518.1,    máximo: 2695.9,    promedio: -107.61</w:t>
        <w:br/>
      </w:r>
      <w:r>
        <w:t>N    |    mínimo: -9.0,    máximo: 381.4,    promedio: 159.96</w:t>
        <w:br/>
      </w:r>
      <w:r>
        <w:t>E    |    mínimo: -576.2,    máximo: -9.0,    promedio: -453.98</w:t>
        <w:br/>
        <w:br/>
      </w:r>
      <w:r>
        <w:br/>
        <w:drawing>
          <wp:inline xmlns:a="http://schemas.openxmlformats.org/drawingml/2006/main" xmlns:pic="http://schemas.openxmlformats.org/drawingml/2006/picture">
            <wp:extent cx="5943600" cy="1475124"/>
            <wp:docPr id="7" name="Picture 7"/>
            <wp:cNvGraphicFramePr>
              <a:graphicFrameLocks noChangeAspect="1"/>
            </wp:cNvGraphicFramePr>
            <a:graphic>
              <a:graphicData uri="http://schemas.openxmlformats.org/drawingml/2006/picture">
                <pic:pic>
                  <pic:nvPicPr>
                    <pic:cNvPr id="0" name="offset_ARAMC_HHZ.png"/>
                    <pic:cNvPicPr/>
                  </pic:nvPicPr>
                  <pic:blipFill>
                    <a:blip r:embed="rId16"/>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ARAMC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ARAM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ARAMC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10.0,    máximo de picos: 1.0</w:t>
        <w:br/>
      </w:r>
      <w:r>
        <w:t>N    |    promedio %ppsd: 0.31,    número de picos: 330.0,    máximo de picos: 8.0</w:t>
        <w:br/>
      </w:r>
      <w:r>
        <w:t>E    |    promedio %ppsd: 0.28,    número de picos: 417.0,    máximo de picos: 9.0</w:t>
        <w:br/>
        <w:br/>
      </w:r>
      <w:r>
        <w:drawing>
          <wp:inline xmlns:a="http://schemas.openxmlformats.org/drawingml/2006/main" xmlns:pic="http://schemas.openxmlformats.org/drawingml/2006/picture">
            <wp:extent cx="5943600" cy="1369206"/>
            <wp:docPr id="10" name="Picture 10"/>
            <wp:cNvGraphicFramePr>
              <a:graphicFrameLocks noChangeAspect="1"/>
            </wp:cNvGraphicFramePr>
            <a:graphic>
              <a:graphicData uri="http://schemas.openxmlformats.org/drawingml/2006/picture">
                <pic:pic>
                  <pic:nvPicPr>
                    <pic:cNvPr id="0" name="ppsd_ARAMC_HHZ.png"/>
                    <pic:cNvPicPr/>
                  </pic:nvPicPr>
                  <pic:blipFill>
                    <a:blip r:embed="rId19"/>
                    <a:stretch>
                      <a:fillRect/>
                    </a:stretch>
                  </pic:blipFill>
                  <pic:spPr>
                    <a:xfrm>
                      <a:off x="0" y="0"/>
                      <a:ext cx="5943600" cy="1369206"/>
                    </a:xfrm>
                    <a:prstGeom prst="rect"/>
                  </pic:spPr>
                </pic:pic>
              </a:graphicData>
            </a:graphic>
          </wp:inline>
        </w:drawing>
        <w:drawing>
          <wp:inline xmlns:a="http://schemas.openxmlformats.org/drawingml/2006/main" xmlns:pic="http://schemas.openxmlformats.org/drawingml/2006/picture">
            <wp:extent cx="5943600" cy="1419092"/>
            <wp:docPr id="11" name="Picture 11"/>
            <wp:cNvGraphicFramePr>
              <a:graphicFrameLocks noChangeAspect="1"/>
            </wp:cNvGraphicFramePr>
            <a:graphic>
              <a:graphicData uri="http://schemas.openxmlformats.org/drawingml/2006/picture">
                <pic:pic>
                  <pic:nvPicPr>
                    <pic:cNvPr id="0" name="ppsd_ARAMC_HHN.png"/>
                    <pic:cNvPicPr/>
                  </pic:nvPicPr>
                  <pic:blipFill>
                    <a:blip r:embed="rId20"/>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M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ARAMC en sus tres componentes.</w:t>
        <w:br/>
        <w:br/>
      </w:r>
      <w:r>
        <w:rPr>
          <w:b/>
          <w:sz w:val="24"/>
        </w:rPr>
        <w:t>Espectro</w:t>
        <w:br/>
        <w:br/>
      </w:r>
      <w:r>
        <w:t xml:space="preserve"> </w:t>
        <w:br/>
        <w:br/>
        <w:br/>
        <w:br/>
      </w:r>
      <w:r>
        <w:rPr>
          <w:b/>
          <w:sz w:val="24"/>
        </w:rPr>
        <w:br/>
        <w:t>3. Última visita</w:t>
        <w:br/>
        <w:br/>
      </w:r>
      <w:r>
        <w:t>La última visita a la estación fue el 2023-09-30 por Sergio Jaramillo realizando  mantenimiento preventivo, se realizo el cambio de sim card, poda y limpieza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ARAMC | Semestre 2023-II</w:t>
          </w:r>
        </w:p>
      </w:tc>
      <w:tc>
        <w:tcPr>
          <w:tcW w:type="dxa" w:w="3402"/>
        </w:tcPr>
        <w:p/>
        <w:p>
          <w:r>
            <w:t xml:space="preserve">Sismología </w:t>
            <w:br/>
            <w:t>Por: Elizabeth Mazo</w:t>
            <w:br/>
            <w:t>Fecha: 2024/01/30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