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Barichara - BAR2 EH</w:t>
        <w:br/>
        <w:br/>
      </w:r>
      <w:r>
        <w:rPr>
          <w:b/>
        </w:rPr>
        <w:t xml:space="preserve">Departamento: </w:t>
      </w:r>
      <w:r>
        <w:t>Santander</w:t>
      </w:r>
      <w:r>
        <w:rPr>
          <w:b/>
        </w:rPr>
        <w:t xml:space="preserve">  |  Municipio: </w:t>
      </w:r>
      <w:r>
        <w:t>Barichara</w:t>
        <w:br/>
      </w:r>
      <w:r>
        <w:rPr>
          <w:b/>
        </w:rPr>
        <w:t xml:space="preserve">Coordenadas de la estación: </w:t>
      </w:r>
      <w:r>
        <w:t xml:space="preserve"> Lat. 6.592, Lon. -73.184</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corto periodo - 20 </w:t>
      </w:r>
      <w:r>
        <w:br/>
      </w:r>
      <w:r>
        <w:rPr>
          <w:b/>
        </w:rPr>
        <w:t xml:space="preserve">Sensor y digitalizador: </w:t>
      </w:r>
      <w:r>
        <w:t>CMG-5T, DC_100 s,  0.255 V/m/s**2, 4g clip level,</w:t>
        <w:br/>
      </w:r>
      <w:r>
        <w:rPr>
          <w:b/>
        </w:rPr>
        <w:t xml:space="preserve">Fecha inicio: </w:t>
      </w:r>
      <w:r>
        <w:t>2018-07-31 21:45:00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60.81%</w:t>
        <w:br/>
      </w:r>
      <w:r>
        <w:t>N    |    mínimo: 0.0%,    máximo: 100.0%,    promedio: 59.9%</w:t>
        <w:br/>
      </w:r>
      <w:r>
        <w:t>E    |    mínimo: 0.0%,    máximo: 100.0%,    promedio: 60.81%</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BAR2_E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BAR2_E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BAR2_E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BAR2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227,    máximo: 54,    promedio: 1.23</w:t>
        <w:br/>
      </w:r>
      <w:r>
        <w:t>N    |    número de gaps: 214,    máximo: 54,    promedio: 1.16</w:t>
        <w:br/>
      </w:r>
      <w:r>
        <w:t>E    |    número de gaps: 227,    máximo: 54,    promedio: 1.23</w:t>
        <w:br/>
        <w:br/>
      </w:r>
      <w:r>
        <w:rPr>
          <w:b/>
        </w:rPr>
        <w:t>Overlaps</w:t>
        <w:br/>
      </w:r>
      <w:r>
        <w:t>Z    |    número de overlaps: 35,    máximo: 5,    promedio: 0.19</w:t>
        <w:br/>
      </w:r>
      <w:r>
        <w:t>N    |    número de overlaps: 35,    máximo: 5,    promedio: 0.19</w:t>
        <w:br/>
      </w:r>
      <w:r>
        <w:t>E    |    número de overlaps: 35,    máximo: 5,    promedio: 0.19</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BAR2_EH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BAR2_EH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BAR2_EH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BAR2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-9.0,    máximo: 523.9,    promedio: 135.61</w:t>
        <w:br/>
      </w:r>
      <w:r>
        <w:t>N    |    mínimo: -9.0,    máximo: 1328.6,    promedio: 538.43</w:t>
        <w:br/>
      </w:r>
      <w:r>
        <w:t>E    |    mínimo: -131.2,    máximo: 352.1,    promedio: 77.35</w:t>
        <w:br/>
        <w:br/>
      </w:r>
      <w:r>
        <w:br/>
        <w:drawing>
          <wp:inline xmlns:a="http://schemas.openxmlformats.org/drawingml/2006/main" xmlns:pic="http://schemas.openxmlformats.org/drawingml/2006/picture">
            <wp:extent cx="5943600" cy="1472750"/>
            <wp:docPr id="7" name="Picture 7"/>
            <wp:cNvGraphicFramePr>
              <a:graphicFrameLocks noChangeAspect="1"/>
            </wp:cNvGraphicFramePr>
            <a:graphic>
              <a:graphicData uri="http://schemas.openxmlformats.org/drawingml/2006/picture">
                <pic:pic>
                  <pic:nvPicPr>
                    <pic:cNvPr id="0" name="offset_BAR2_EHZ.png"/>
                    <pic:cNvPicPr/>
                  </pic:nvPicPr>
                  <pic:blipFill>
                    <a:blip r:embed="rId16"/>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BAR2_EH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59832"/>
            <wp:docPr id="9" name="Picture 9"/>
            <wp:cNvGraphicFramePr>
              <a:graphicFrameLocks noChangeAspect="1"/>
            </wp:cNvGraphicFramePr>
            <a:graphic>
              <a:graphicData uri="http://schemas.openxmlformats.org/drawingml/2006/picture">
                <pic:pic>
                  <pic:nvPicPr>
                    <pic:cNvPr id="0" name="offset_BAR2_EHE.png"/>
                    <pic:cNvPicPr/>
                  </pic:nvPicPr>
                  <pic:blipFill>
                    <a:blip r:embed="rId18"/>
                    <a:stretch>
                      <a:fillRect/>
                    </a:stretch>
                  </pic:blipFill>
                  <pic:spPr>
                    <a:xfrm>
                      <a:off x="0" y="0"/>
                      <a:ext cx="5943600" cy="1459832"/>
                    </a:xfrm>
                    <a:prstGeom prst="rect"/>
                  </pic:spPr>
                </pic:pic>
              </a:graphicData>
            </a:graphic>
          </wp:inline>
        </w:drawing>
        <w:br/>
      </w:r>
      <w:r>
        <w:rPr>
          <w:b/>
          <w:sz w:val="18"/>
        </w:rPr>
        <w:t xml:space="preserve">  Figura 3.</w:t>
      </w:r>
      <w:r>
        <w:rPr>
          <w:sz w:val="18"/>
        </w:rPr>
        <w:t xml:space="preserve">  Gráfica de offset en los datos de la estación BAR2 en sus tres componentes.</w:t>
        <w:br/>
        <w:br/>
      </w:r>
      <w:r>
        <w:rPr>
          <w:b/>
          <w:sz w:val="24"/>
        </w:rPr>
        <w:t>2.2 Análisis de ruido</w:t>
        <w:br/>
        <w:br/>
      </w:r>
      <w:r>
        <w:rPr>
          <w:b/>
          <w:sz w:val="24"/>
        </w:rPr>
        <w:t>Porcentaje fuera de las curvas de Peterson de la media del espectro probabilístico de densidad de potencia (%PPSD) y picos</w:t>
        <w:br/>
        <w:br/>
      </w:r>
      <w:r>
        <w:t xml:space="preserve">El %ppsd es el porcentaje de cuánto de la media del espectro de ruido de la estación se encuentra por fuera de las curvas de Peterson, Para las estaciones de corto periodo este %ppsd se espera que esté alrededor del 25% y esto nos dirá que las frecuencias registradas se encuentran dentro de lo normal o no. </w:t>
        <w:br/>
        <w:br/>
      </w:r>
      <w:r>
        <w:rPr>
          <w:b/>
        </w:rPr>
        <w:t>Comportamiento del %ppsd y picos en el semestre para las tres componentes.</w:t>
        <w:br/>
        <w:br/>
      </w:r>
      <w:r>
        <w:t>Z    |    promedio %ppsd: 25.09,    número de picos: 155.0,    máximo de picos: 4.0</w:t>
        <w:br/>
      </w:r>
      <w:r>
        <w:t>N    |    promedio %ppsd: 24.96,    número de picos: 187.0,    máximo de picos: 6.0</w:t>
        <w:br/>
      </w:r>
      <w:r>
        <w:t>E    |    promedio %ppsd: 25.04,    número de picos: 203.0,    máximo de picos: 6.0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BAR2_E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BAR2_EH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BAR2_EH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BAR2 en sus tres componentes.</w:t>
        <w:br/>
        <w:br/>
      </w:r>
      <w:r>
        <w:rPr>
          <w:b/>
          <w:sz w:val="24"/>
        </w:rPr>
        <w:t>Espectro</w:t>
        <w:br/>
        <w:br/>
      </w:r>
      <w:r>
        <w:t xml:space="preserve"> </w:t>
        <w:br/>
        <w:br/>
        <w:br/>
        <w:br/>
      </w:r>
      <w:r>
        <w:rPr>
          <w:b/>
          <w:sz w:val="24"/>
        </w:rPr>
        <w:br/>
        <w:t>3. Última visita</w:t>
        <w:br/>
        <w:br/>
      </w:r>
      <w:r>
        <w:t xml:space="preserve">La última visita a la estación fue el 2023-09-14 por Johnnatan Fernandez realizando  mantenimiento correctivo, se retira sismómetro ref tek colt serie 193032 y código bidimensional 057008 por otro sismómetro de la misma marca y modelo con serie 193037 y código bidimensional 057011. </w:t>
        <w:br/>
        <w:br/>
        <w:t xml:space="preserve">se realizan pruebas al sismómetro nuevo instalado. </w:t>
        <w:br/>
        <w:br/>
        <w:t xml:space="preserve">se instalan 4 paneles solares de 240w y regulador solar morningstar ts-mppt-60 con serie no. 19380457 </w:t>
        <w:br/>
        <w:br/>
        <w:t>se realizan labores de desyerbe y limpieza en los alrededores de la caseta, la antena satelital y el bunker</w:t>
        <w:br/>
        <w:br/>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corto periodo BAR2 | Semestre 2023-II</w:t>
          </w:r>
        </w:p>
      </w:tc>
      <w:tc>
        <w:tcPr>
          <w:tcW w:type="dxa" w:w="3402"/>
        </w:tcPr>
        <w:p/>
        <w:p>
          <w:r>
            <w:t xml:space="preserve">Sismología </w:t>
            <w:br/>
            <w:t>Por: Patricia Pedraza</w:t>
            <w:br/>
            <w:t>Fecha: 2024/01/17</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