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Lejanias - CLEJA HN</w:t>
        <w:br/>
        <w:br/>
      </w:r>
      <w:r>
        <w:rPr>
          <w:b/>
        </w:rPr>
        <w:t xml:space="preserve">Departamento: </w:t>
      </w:r>
      <w:r>
        <w:t>Meta</w:t>
      </w:r>
      <w:r>
        <w:rPr>
          <w:b/>
        </w:rPr>
        <w:t xml:space="preserve">  |  Municipio: </w:t>
      </w:r>
      <w:r>
        <w:t>Lejanías</w:t>
        <w:br/>
      </w:r>
      <w:r>
        <w:rPr>
          <w:b/>
        </w:rPr>
        <w:t xml:space="preserve">Coordenadas de la estación: </w:t>
      </w:r>
      <w:r>
        <w:t xml:space="preserve"> Lat. 3.536, Lon. -74.041</w:t>
        <w:br/>
      </w:r>
      <w:r>
        <w:rPr>
          <w:b/>
        </w:rPr>
        <w:t xml:space="preserve">Tipo de transmisión: </w:t>
      </w:r>
      <w:r>
        <w:t>Celular</w:t>
      </w:r>
      <w:r>
        <w:rPr>
          <w:b/>
        </w:rPr>
        <w:t xml:space="preserve">  |  Tipo de adquisición: </w:t>
      </w:r>
      <w:r>
        <w:t>Tiempo Real</w:t>
        <w:br/>
      </w:r>
      <w:r>
        <w:rPr>
          <w:b/>
        </w:rPr>
        <w:t xml:space="preserve">Condición de instalación: </w:t>
      </w:r>
      <w:r>
        <w:t>Casa</w:t>
      </w:r>
      <w:r>
        <w:rPr>
          <w:b/>
        </w:rPr>
        <w:t xml:space="preserve">  |  Tipo de estación: </w:t>
      </w:r>
      <w:r>
        <w:t>Permanente</w:t>
        <w:br/>
        <w:br/>
      </w:r>
      <w:r>
        <w:rPr>
          <w:b/>
        </w:rPr>
        <w:t xml:space="preserve">Sensor de aceleración - 10 </w:t>
      </w:r>
      <w:r>
        <w:br/>
      </w:r>
      <w:r>
        <w:rPr>
          <w:b/>
        </w:rPr>
        <w:t xml:space="preserve">Sensor y digitalizador: </w:t>
      </w:r>
      <w:r>
        <w:t>Titan, DC to 430 Hz, 20V differential full scale v</w:t>
        <w:br/>
      </w:r>
      <w:r>
        <w:rPr>
          <w:b/>
        </w:rPr>
        <w:t xml:space="preserve">Fecha inicio: </w:t>
      </w:r>
      <w:r>
        <w:t>2019-12-26 00:00:00</w:t>
      </w:r>
      <w:r>
        <w:rPr>
          <w:b/>
        </w:rPr>
        <w:t xml:space="preserve">  |  Fecha fin: </w:t>
      </w:r>
      <w:r>
        <w:t>2599-12-31 23:59:59</w:t>
        <w:br/>
        <w:br/>
        <w:br/>
        <w:br/>
      </w:r>
      <w:r>
        <w:rPr>
          <w:b/>
          <w:sz w:val="24"/>
        </w:rPr>
        <w:t>1. Funcionamiento</w:t>
        <w:br/>
        <w:br/>
      </w:r>
      <w:r>
        <w:t>La estación estuvo con intermitencia en el funcionamiento del 1 al 27 de abril y del 7 al 17 de junio</w:t>
        <w:br/>
        <w:br/>
      </w:r>
      <w:r>
        <w:rPr>
          <w:b/>
          <w:sz w:val="24"/>
        </w:rPr>
        <w:t>1.1 Disponibilidad</w:t>
        <w:br/>
        <w:br/>
      </w:r>
      <w:r>
        <w:t>La estación durante el primer semestre tuvo un promedio de disponibilidad del 90%</w:t>
        <w:br/>
      </w:r>
    </w:p>
    <w:p>
      <w:r>
        <w:rPr>
          <w:b/>
        </w:rPr>
        <w:t>Comportamiento de disponibilidad en el semestre para las tres componentes</w:t>
        <w:br/>
        <w:br/>
      </w:r>
      <w:r>
        <w:t>Z    |    mínimo: 0.0%,    máximo: 100.0%,    promedio: 90.15%</w:t>
        <w:br/>
      </w:r>
      <w:r>
        <w:t>N    |    mínimo: 0.0%,    máximo: 100.0%,    promedio: 90.15%</w:t>
        <w:br/>
      </w:r>
      <w:r>
        <w:t>E    |    mínimo: 0.0%,    máximo: 100.0%,    promedio: 90.15%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LEJA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LEJA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LEJA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CLEJA en sus tres componentes.</w:t>
        <w:br/>
        <w:br/>
      </w:r>
      <w:r>
        <w:rPr>
          <w:b/>
          <w:sz w:val="24"/>
        </w:rPr>
        <w:t>1.2 Gaps y Overlaps</w:t>
        <w:br/>
        <w:br/>
      </w:r>
      <w:r>
        <w:t>Durante el semestre tuvo 185 gaps, esto debido a la cobertura de la red celular con la que se transmite los datos. Hubo overlaps durante los meses de marzo y abril.</w:t>
        <w:br/>
        <w:br/>
      </w:r>
    </w:p>
    <w:p>
      <w:r>
        <w:br w:type="page"/>
      </w:r>
    </w:p>
    <w:p>
      <w:r>
        <w:rPr>
          <w:b/>
        </w:rPr>
        <w:t>Comportamiento de gaps y overlaps en el semestre para las tres componentes</w:t>
        <w:br/>
        <w:br/>
      </w:r>
      <w:r>
        <w:rPr>
          <w:b/>
        </w:rPr>
        <w:t>Gaps</w:t>
        <w:br/>
      </w:r>
      <w:r>
        <w:t>Z    |    número de gaps: 185,    máximo: 20,    promedio: 1.02</w:t>
        <w:br/>
      </w:r>
      <w:r>
        <w:t>N    |    número de gaps: 181,    máximo: 19,    promedio: 1.0</w:t>
        <w:br/>
      </w:r>
      <w:r>
        <w:t>E    |    número de gaps: 186,    máximo: 19,    promedio: 1.03</w:t>
        <w:br/>
        <w:br/>
      </w:r>
      <w:r>
        <w:rPr>
          <w:b/>
        </w:rPr>
        <w:t>Overlaps</w:t>
        <w:br/>
      </w:r>
      <w:r>
        <w:t>Z    |    número de overlaps: 26,    máximo: 3,    promedio: 0.14</w:t>
        <w:br/>
      </w:r>
      <w:r>
        <w:t>N    |    número de overlaps: 7,    máximo: 3,    promedio: 0.04</w:t>
        <w:br/>
      </w:r>
      <w:r>
        <w:t>E    |    número de overlaps: 7,    máximo: 3,    promedio: 0.04</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LEJA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LEJA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LEJA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CLEJA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-299051.1,    máximo: -295117.2,    promedio: -296723.44</w:t>
        <w:br/>
      </w:r>
      <w:r>
        <w:t>N    |    mínimo: 27404.1,    máximo: 28421.6,    promedio: 27863.92</w:t>
        <w:br/>
      </w:r>
      <w:r>
        <w:t>E    |    mínimo: 62335.8,    máximo: 63785.6,    promedio: 63031.59</w:t>
        <w:br/>
        <w:br/>
      </w:r>
      <w:r>
        <w:br/>
        <w:drawing>
          <wp:inline xmlns:a="http://schemas.openxmlformats.org/drawingml/2006/main" xmlns:pic="http://schemas.openxmlformats.org/drawingml/2006/picture">
            <wp:extent cx="5943600" cy="1412522"/>
            <wp:docPr id="7" name="Picture 7"/>
            <wp:cNvGraphicFramePr>
              <a:graphicFrameLocks noChangeAspect="1"/>
            </wp:cNvGraphicFramePr>
            <a:graphic>
              <a:graphicData uri="http://schemas.openxmlformats.org/drawingml/2006/picture">
                <pic:pic>
                  <pic:nvPicPr>
                    <pic:cNvPr id="0" name="offset_CLEJA_HNZ.png"/>
                    <pic:cNvPicPr/>
                  </pic:nvPicPr>
                  <pic:blipFill>
                    <a:blip r:embed="rId16"/>
                    <a:stretch>
                      <a:fillRect/>
                    </a:stretch>
                  </pic:blipFill>
                  <pic:spPr>
                    <a:xfrm>
                      <a:off x="0" y="0"/>
                      <a:ext cx="5943600" cy="1412522"/>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CLEJA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CLEJA_HN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CLEJA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34.02,    número de picos: 15,    máximo de picos: 1</w:t>
        <w:br/>
      </w:r>
      <w:r>
        <w:t>N    |    promedio %ppsd: 30.92,    número de picos: 93,    máximo de picos: 3</w:t>
        <w:br/>
      </w:r>
      <w:r>
        <w:t>E    |    promedio %ppsd: 29.45,    número de picos: 28,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LEJA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LEJA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LEJA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CLEJA en sus tres componentes.</w:t>
        <w:br/>
        <w:br/>
      </w:r>
      <w:r>
        <w:rPr>
          <w:b/>
          <w:sz w:val="24"/>
        </w:rPr>
        <w:t>Espectro</w:t>
        <w:br/>
        <w:br/>
        <w:br/>
        <w:br/>
      </w:r>
      <w:r>
        <w:drawing>
          <wp:inline xmlns:a="http://schemas.openxmlformats.org/drawingml/2006/main" xmlns:pic="http://schemas.openxmlformats.org/drawingml/2006/picture">
            <wp:extent cx="4572000" cy="2339101"/>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39101"/>
                    </a:xfrm>
                    <a:prstGeom prst="rect"/>
                  </pic:spPr>
                </pic:pic>
              </a:graphicData>
            </a:graphic>
          </wp:inline>
        </w:drawing>
      </w:r>
      <w:r>
        <w:rPr>
          <w:b/>
          <w:sz w:val="18"/>
        </w:rPr>
        <w:br/>
        <w:t>Figura 5.</w:t>
      </w:r>
      <w:r>
        <w:rPr>
          <w:sz w:val="18"/>
        </w:rPr>
        <w:t xml:space="preserve"> Espectro de ruido en los datos de la estación CLEJA.</w:t>
        <w:br/>
        <w:br/>
      </w:r>
      <w:r>
        <w:rPr>
          <w:b/>
          <w:sz w:val="24"/>
        </w:rPr>
        <w:br/>
        <w:t>3. Última visita</w:t>
        <w:br/>
        <w:br/>
      </w:r>
      <w:r>
        <w:t>La última visita a la estación fue el 2023-02-19 por Juan Manuel Solano realizando  mantenimiento preventivo, se revisa el estado de los equipos instalados, de las conexiones entre equipos y aseo en el entorno de la caseta.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CLEJA | Semestre 2023-I</w:t>
          </w:r>
        </w:p>
      </w:tc>
      <w:tc>
        <w:tcPr>
          <w:tcW w:type="dxa" w:w="3402"/>
        </w:tcPr>
        <w:p/>
        <w:p>
          <w:r>
            <w:t xml:space="preserve">Sismología </w:t>
            <w:br/>
            <w:t>Por: Laura Velasquez</w:t>
            <w:br/>
            <w:t>Fecha: 2023/07/26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