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La Plata - CPLAT HN</w:t>
        <w:br/>
        <w:br/>
      </w:r>
      <w:r>
        <w:rPr>
          <w:b/>
        </w:rPr>
        <w:t xml:space="preserve">Departamento: </w:t>
      </w:r>
      <w:r>
        <w:t>Huila</w:t>
      </w:r>
      <w:r>
        <w:rPr>
          <w:b/>
        </w:rPr>
        <w:t xml:space="preserve">  |  Municipio: </w:t>
      </w:r>
      <w:r>
        <w:t>La Plata</w:t>
        <w:br/>
      </w:r>
      <w:r>
        <w:rPr>
          <w:b/>
        </w:rPr>
        <w:t xml:space="preserve">Coordenadas de la estación: </w:t>
      </w:r>
      <w:r>
        <w:t xml:space="preserve"> Lat. 2.385, Lon. -75.907</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2023-02-10 13:00:00</w:t>
      </w:r>
      <w:r>
        <w:rPr>
          <w:b/>
        </w:rPr>
        <w:t xml:space="preserve">  |  Fecha fin: </w:t>
      </w:r>
      <w:r>
        <w:t>2599-12-31 23:59:59</w:t>
        <w:br/>
        <w:br/>
        <w:br/>
        <w:br/>
      </w:r>
      <w:r>
        <w:rPr>
          <w:b/>
          <w:sz w:val="24"/>
        </w:rPr>
        <w:t>1. Funcionamiento</w:t>
        <w:br/>
        <w:br/>
      </w:r>
      <w:r>
        <w:t>Esta estación ingresó a transmisión de tiempo real el 14 de febrero. La estación presentó fallas por el sistema de comunicaciones, debido a que la cobertura de la red por operador de celular en la zona donde se encuentra la estación es un poco deficiente.</w:t>
        <w:br/>
        <w:br/>
      </w:r>
      <w:r>
        <w:rPr>
          <w:b/>
          <w:sz w:val="24"/>
        </w:rPr>
        <w:t>1.1 Disponibilidad</w:t>
        <w:br/>
        <w:br/>
      </w:r>
      <w:r>
        <w:t>La estación presentó un promedio de disponibilidad de los datos de 53%. El mes de mayo estuvo el mayor tiempo por fuera.</w:t>
        <w:br/>
      </w:r>
    </w:p>
    <w:p>
      <w:r>
        <w:rPr>
          <w:b/>
        </w:rPr>
        <w:t>Comportamiento de disponibilidad en el semestre para las tres componentes</w:t>
        <w:br/>
        <w:br/>
      </w:r>
      <w:r>
        <w:t>Z    |    mínimo: 0.0%,    máximo: 100.0%,    promedio: 53.49%</w:t>
        <w:br/>
      </w:r>
      <w:r>
        <w:t>N    |    mínimo: 0.0%,    máximo: 100.0%,    promedio: 53.49%</w:t>
        <w:br/>
      </w:r>
      <w:r>
        <w:t>E    |    mínimo: 0.0%,    máximo: 100.0%,    promedio: 53.49%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LA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LA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LA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CPLAT en sus tres componentes.</w:t>
        <w:br/>
        <w:br/>
      </w:r>
      <w:r>
        <w:rPr>
          <w:b/>
          <w:sz w:val="24"/>
        </w:rPr>
        <w:t>1.2 Gaps y Overlaps</w:t>
        <w:br/>
        <w:br/>
      </w:r>
      <w:r>
        <w:t>Ha presentado un numero alto de gaps debido a la mala cobertura de la red de celular.</w:t>
        <w:br/>
        <w:br/>
      </w:r>
    </w:p>
    <w:p>
      <w:r>
        <w:br w:type="page"/>
      </w:r>
    </w:p>
    <w:p>
      <w:r>
        <w:rPr>
          <w:b/>
        </w:rPr>
        <w:t>Comportamiento de gaps y overlaps en el semestre para las tres componentes</w:t>
        <w:br/>
        <w:br/>
      </w:r>
      <w:r>
        <w:rPr>
          <w:b/>
        </w:rPr>
        <w:t>Gaps</w:t>
        <w:br/>
      </w:r>
      <w:r>
        <w:t>Z    |    número de gaps: 42,    máximo: 4,    promedio: 0.23</w:t>
        <w:br/>
      </w:r>
      <w:r>
        <w:t>N    |    número de gaps: 39,    máximo: 3,    promedio: 0.22</w:t>
        <w:br/>
      </w:r>
      <w:r>
        <w:t>E    |    número de gaps: 39,    máximo: 3,    promedio: 0.22</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PLA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PLA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PLA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CPLAT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-4.9,    máximo: 2.3,    promedio: -0.85</w:t>
        <w:br/>
      </w:r>
      <w:r>
        <w:t>N    |    mínimo: -1.6,    máximo: 0.1,    promedio: -1.04</w:t>
        <w:br/>
      </w:r>
      <w:r>
        <w:t>E    |    mínimo: -8.9,    máximo: 11.9,    promedio: -1.06</w:t>
        <w:br/>
        <w:br/>
      </w:r>
      <w:r>
        <w:br/>
        <w:drawing>
          <wp:inline xmlns:a="http://schemas.openxmlformats.org/drawingml/2006/main" xmlns:pic="http://schemas.openxmlformats.org/drawingml/2006/picture">
            <wp:extent cx="5943600" cy="1479894"/>
            <wp:docPr id="7" name="Picture 7"/>
            <wp:cNvGraphicFramePr>
              <a:graphicFrameLocks noChangeAspect="1"/>
            </wp:cNvGraphicFramePr>
            <a:graphic>
              <a:graphicData uri="http://schemas.openxmlformats.org/drawingml/2006/picture">
                <pic:pic>
                  <pic:nvPicPr>
                    <pic:cNvPr id="0" name="offset_CPLAT_HNZ.png"/>
                    <pic:cNvPicPr/>
                  </pic:nvPicPr>
                  <pic:blipFill>
                    <a:blip r:embed="rId16"/>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64503"/>
            <wp:docPr id="8" name="Picture 8"/>
            <wp:cNvGraphicFramePr>
              <a:graphicFrameLocks noChangeAspect="1"/>
            </wp:cNvGraphicFramePr>
            <a:graphic>
              <a:graphicData uri="http://schemas.openxmlformats.org/drawingml/2006/picture">
                <pic:pic>
                  <pic:nvPicPr>
                    <pic:cNvPr id="0" name="offset_CPLAT_HNN.png"/>
                    <pic:cNvPicPr/>
                  </pic:nvPicPr>
                  <pic:blipFill>
                    <a:blip r:embed="rId17"/>
                    <a:stretch>
                      <a:fillRect/>
                    </a:stretch>
                  </pic:blipFill>
                  <pic:spPr>
                    <a:xfrm>
                      <a:off x="0" y="0"/>
                      <a:ext cx="5943600" cy="1464503"/>
                    </a:xfrm>
                    <a:prstGeom prst="rect"/>
                  </pic:spPr>
                </pic:pic>
              </a:graphicData>
            </a:graphic>
          </wp:inline>
        </w:drawing>
        <w:drawing>
          <wp:inline xmlns:a="http://schemas.openxmlformats.org/drawingml/2006/main" xmlns:pic="http://schemas.openxmlformats.org/drawingml/2006/picture">
            <wp:extent cx="5943600" cy="1479894"/>
            <wp:docPr id="9" name="Picture 9"/>
            <wp:cNvGraphicFramePr>
              <a:graphicFrameLocks noChangeAspect="1"/>
            </wp:cNvGraphicFramePr>
            <a:graphic>
              <a:graphicData uri="http://schemas.openxmlformats.org/drawingml/2006/picture">
                <pic:pic>
                  <pic:nvPicPr>
                    <pic:cNvPr id="0" name="offset_CPLAT_HNE.png"/>
                    <pic:cNvPicPr/>
                  </pic:nvPicPr>
                  <pic:blipFill>
                    <a:blip r:embed="rId18"/>
                    <a:stretch>
                      <a:fillRect/>
                    </a:stretch>
                  </pic:blipFill>
                  <pic:spPr>
                    <a:xfrm>
                      <a:off x="0" y="0"/>
                      <a:ext cx="5943600" cy="1479894"/>
                    </a:xfrm>
                    <a:prstGeom prst="rect"/>
                  </pic:spPr>
                </pic:pic>
              </a:graphicData>
            </a:graphic>
          </wp:inline>
        </w:drawing>
        <w:br/>
      </w:r>
      <w:r>
        <w:rPr>
          <w:b/>
          <w:sz w:val="18"/>
        </w:rPr>
        <w:t xml:space="preserve">  Figura 3.</w:t>
      </w:r>
      <w:r>
        <w:rPr>
          <w:sz w:val="18"/>
        </w:rPr>
        <w:t xml:space="preserve">  Gráfica de offset en los datos de la estación CPLAT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9,    máximo de picos: 2</w:t>
        <w:br/>
      </w:r>
      <w:r>
        <w:t>N    |    promedio %ppsd: 40.0,    número de picos: 4,    máximo de picos: 1</w:t>
        <w:br/>
      </w:r>
      <w:r>
        <w:t>E    |    promedio %ppsd: 40.1,    número de picos: 5,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PLA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PLA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PLA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CPLAT en sus tres componentes.</w:t>
        <w:br/>
        <w:br/>
      </w:r>
      <w:r>
        <w:rPr>
          <w:b/>
          <w:sz w:val="24"/>
        </w:rPr>
        <w:t>Espectro</w:t>
        <w:br/>
        <w:br/>
        <w:br/>
        <w:br/>
      </w:r>
      <w:r>
        <w:drawing>
          <wp:inline xmlns:a="http://schemas.openxmlformats.org/drawingml/2006/main" xmlns:pic="http://schemas.openxmlformats.org/drawingml/2006/picture">
            <wp:extent cx="4572000" cy="2645976"/>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645976"/>
                    </a:xfrm>
                    <a:prstGeom prst="rect"/>
                  </pic:spPr>
                </pic:pic>
              </a:graphicData>
            </a:graphic>
          </wp:inline>
        </w:drawing>
      </w:r>
      <w:r>
        <w:rPr>
          <w:b/>
          <w:sz w:val="18"/>
        </w:rPr>
        <w:br/>
        <w:t>Figura 5.</w:t>
      </w:r>
      <w:r>
        <w:rPr>
          <w:sz w:val="18"/>
        </w:rPr>
        <w:t xml:space="preserve"> Espectro de ruido en los datos de la estación CPLAT.</w:t>
        <w:br/>
        <w:br/>
      </w:r>
      <w:r>
        <w:rPr>
          <w:b/>
          <w:sz w:val="24"/>
        </w:rPr>
        <w:br/>
        <w:t>3. Última visita</w:t>
        <w:br/>
        <w:br/>
      </w:r>
      <w:r>
        <w:t>La última visita a la estación fue el 2023-06-10 por Ariel Portocarrero realizando  mantenimiento correctivo, instalacion antena omnidireccional, panel solar acional de 90w, cava de icopor para sensor, desyerbe de estacion, instalacion letrero del sgc.</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CPLAT | Semestre 2023-I</w:t>
          </w:r>
        </w:p>
      </w:tc>
      <w:tc>
        <w:tcPr>
          <w:tcW w:type="dxa" w:w="3402"/>
        </w:tcPr>
        <w:p/>
        <w:p>
          <w:r>
            <w:t xml:space="preserve">Sismología </w:t>
            <w:br/>
            <w:t>Por: Elizabeth Mazo</w:t>
            <w:br/>
            <w:t>Fecha: 2023/07/26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