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Villahermosa - CVHER EH</w:t>
        <w:br/>
        <w:br/>
      </w:r>
      <w:r>
        <w:rPr>
          <w:b/>
        </w:rPr>
        <w:t xml:space="preserve">Departamento: </w:t>
      </w:r>
      <w:r>
        <w:t>Tolima</w:t>
      </w:r>
      <w:r>
        <w:rPr>
          <w:b/>
        </w:rPr>
        <w:t xml:space="preserve">  |  Municipio: </w:t>
      </w:r>
      <w:r>
        <w:t>Villahermosa</w:t>
        <w:br/>
      </w:r>
      <w:r>
        <w:rPr>
          <w:b/>
        </w:rPr>
        <w:t xml:space="preserve">Coordenadas de la estación: </w:t>
      </w:r>
      <w:r>
        <w:t xml:space="preserve"> Lat. 5.032, Lon. -75.12</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corto periodo - 20 </w:t>
      </w:r>
      <w:r>
        <w:br/>
      </w:r>
      <w:r>
        <w:rPr>
          <w:b/>
        </w:rPr>
        <w:t xml:space="preserve">Sensor y digitalizador: </w:t>
      </w:r>
      <w:r>
        <w:t>GS-1LF, 1 s, 365.3 V/m/s-Q330SR, gain 1, 100 sps,</w:t>
        <w:br/>
      </w:r>
      <w:r>
        <w:rPr>
          <w:b/>
        </w:rPr>
        <w:t xml:space="preserve">Fecha inicio: </w:t>
      </w:r>
      <w:r>
        <w:t>2023-06-22 13:00:00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br/>
      </w:r>
    </w:p>
    <w:p>
      <w:r>
        <w:rPr>
          <w:b/>
        </w:rPr>
        <w:t>Comportamiento de disponibilidad en el semestre para la componente Z</w:t>
        <w:br/>
        <w:br/>
      </w:r>
      <w:r>
        <w:t>Z    |    mínimo: 4.5%,    máximo: 100.0%,    promedio: 88.56%</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VHER_EHZ.png"/>
                    <pic:cNvPicPr/>
                  </pic:nvPicPr>
                  <pic:blipFill>
                    <a:blip r:embed="rId10"/>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CVHER en la componente Z.</w:t>
        <w:br/>
        <w:br/>
      </w:r>
      <w:r>
        <w:rPr>
          <w:b/>
          <w:sz w:val="24"/>
        </w:rPr>
        <w:t>1.2 Gaps y Overlaps</w:t>
        <w:br/>
        <w:br/>
      </w:r>
      <w:r>
        <w:t xml:space="preserve"> </w:t>
        <w:br/>
        <w:br/>
      </w:r>
    </w:p>
    <w:p>
      <w:r>
        <w:rPr>
          <w:b/>
        </w:rPr>
        <w:t>Comportamiento de gaps y overlaps en el semestre para la componente Z</w:t>
        <w:br/>
        <w:br/>
      </w:r>
      <w:r>
        <w:rPr>
          <w:b/>
        </w:rPr>
        <w:t>Gaps</w:t>
        <w:br/>
      </w:r>
      <w:r>
        <w:t>Z    |    número de gaps: 235,    máximo: 13,    promedio: 1.27</w:t>
        <w:br/>
        <w:br/>
      </w:r>
      <w:r>
        <w:rPr>
          <w:b/>
        </w:rPr>
        <w:t>Overlaps</w:t>
        <w:br/>
      </w:r>
      <w:r>
        <w:t>Z    |    número de overlaps: 47,    máximo: 3,    promedio: 0.25</w:t>
        <w:br/>
        <w:br/>
      </w:r>
    </w:p>
    <w:p>
      <w:r>
        <w:br/>
        <w:drawing>
          <wp:inline xmlns:a="http://schemas.openxmlformats.org/drawingml/2006/main" xmlns:pic="http://schemas.openxmlformats.org/drawingml/2006/picture">
            <wp:extent cx="5943600" cy="1442576"/>
            <wp:docPr id="2" name="Picture 2"/>
            <wp:cNvGraphicFramePr>
              <a:graphicFrameLocks noChangeAspect="1"/>
            </wp:cNvGraphicFramePr>
            <a:graphic>
              <a:graphicData uri="http://schemas.openxmlformats.org/drawingml/2006/picture">
                <pic:pic>
                  <pic:nvPicPr>
                    <pic:cNvPr id="0" name="gapover_CVHER_EHZ.png"/>
                    <pic:cNvPicPr/>
                  </pic:nvPicPr>
                  <pic:blipFill>
                    <a:blip r:embed="rId11"/>
                    <a:stretch>
                      <a:fillRect/>
                    </a:stretch>
                  </pic:blipFill>
                  <pic:spPr>
                    <a:xfrm>
                      <a:off x="0" y="0"/>
                      <a:ext cx="5943600" cy="1442576"/>
                    </a:xfrm>
                    <a:prstGeom prst="rect"/>
                  </pic:spPr>
                </pic:pic>
              </a:graphicData>
            </a:graphic>
          </wp:inline>
        </w:drawing>
      </w:r>
      <w:r>
        <w:rPr>
          <w:b/>
          <w:sz w:val="18"/>
        </w:rPr>
        <w:t xml:space="preserve">  Figura 2. </w:t>
      </w:r>
      <w:r>
        <w:rPr>
          <w:sz w:val="18"/>
        </w:rPr>
        <w:t xml:space="preserve"> Gráfica de gap y overlaps en los datos de la estación CVHER en la componente Z.</w:t>
        <w:br/>
        <w:br/>
      </w:r>
      <w:r>
        <w:rPr>
          <w:b/>
          <w:sz w:val="24"/>
        </w:rPr>
        <w:t>2. Calidad</w:t>
        <w:br/>
        <w:br/>
      </w:r>
      <w:r>
        <w:t xml:space="preserve"> </w:t>
        <w:br/>
      </w:r>
      <w:r>
        <w:rPr>
          <w:b/>
          <w:sz w:val="24"/>
        </w:rPr>
        <w:t>2.1 Offset</w:t>
        <w:br/>
        <w:br/>
      </w:r>
      <w:r>
        <w:t xml:space="preserve"> </w:t>
        <w:br/>
        <w:br/>
      </w:r>
      <w:r>
        <w:rPr>
          <w:b/>
        </w:rPr>
        <w:t>Comportamiento de offset en el semestre para las tres componentes</w:t>
        <w:br/>
        <w:br/>
      </w:r>
      <w:r>
        <w:t>Z    |    mínimo: 46.6,    máximo: 86.1,    promedio: 62.03</w:t>
        <w:br/>
      </w:r>
      <w:r>
        <w:br/>
        <w:drawing>
          <wp:inline xmlns:a="http://schemas.openxmlformats.org/drawingml/2006/main" xmlns:pic="http://schemas.openxmlformats.org/drawingml/2006/picture">
            <wp:extent cx="5943600" cy="1483492"/>
            <wp:docPr id="3" name="Picture 3"/>
            <wp:cNvGraphicFramePr>
              <a:graphicFrameLocks noChangeAspect="1"/>
            </wp:cNvGraphicFramePr>
            <a:graphic>
              <a:graphicData uri="http://schemas.openxmlformats.org/drawingml/2006/picture">
                <pic:pic>
                  <pic:nvPicPr>
                    <pic:cNvPr id="0" name="offset_CVHER_EHZ.png"/>
                    <pic:cNvPicPr/>
                  </pic:nvPicPr>
                  <pic:blipFill>
                    <a:blip r:embed="rId12"/>
                    <a:stretch>
                      <a:fillRect/>
                    </a:stretch>
                  </pic:blipFill>
                  <pic:spPr>
                    <a:xfrm>
                      <a:off x="0" y="0"/>
                      <a:ext cx="5943600" cy="1483492"/>
                    </a:xfrm>
                    <a:prstGeom prst="rect"/>
                  </pic:spPr>
                </pic:pic>
              </a:graphicData>
            </a:graphic>
          </wp:inline>
        </w:drawing>
        <w:br/>
      </w:r>
      <w:r>
        <w:rPr>
          <w:b/>
          <w:sz w:val="18"/>
        </w:rPr>
        <w:t xml:space="preserve">  Figura 3.</w:t>
      </w:r>
      <w:r>
        <w:rPr>
          <w:sz w:val="18"/>
        </w:rPr>
        <w:t xml:space="preserve"> Gráfica de offset en los datos de la estación CVHER en la componente Z.</w:t>
        <w:br/>
        <w:br/>
      </w:r>
      <w:r>
        <w:rPr>
          <w:b/>
        </w:rPr>
        <w:t>Comportamiento de offset en el semestre para la componente Z</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 componente Z.</w:t>
        <w:br/>
        <w:br/>
      </w:r>
      <w:r>
        <w:t>Z    |    promedio %ppsd: 30.89,    número de picos: 346,    máximo de picos: 6</w:t>
        <w:br/>
        <w:br/>
      </w:r>
      <w:r>
        <w:drawing>
          <wp:inline xmlns:a="http://schemas.openxmlformats.org/drawingml/2006/main" xmlns:pic="http://schemas.openxmlformats.org/drawingml/2006/picture">
            <wp:extent cx="5943600" cy="1409260"/>
            <wp:docPr id="4" name="Picture 4"/>
            <wp:cNvGraphicFramePr>
              <a:graphicFrameLocks noChangeAspect="1"/>
            </wp:cNvGraphicFramePr>
            <a:graphic>
              <a:graphicData uri="http://schemas.openxmlformats.org/drawingml/2006/picture">
                <pic:pic>
                  <pic:nvPicPr>
                    <pic:cNvPr id="0" name="ppsd_CVHER_EHZ.png"/>
                    <pic:cNvPicPr/>
                  </pic:nvPicPr>
                  <pic:blipFill>
                    <a:blip r:embed="rId13"/>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CVHER en la componente Z.</w:t>
        <w:br/>
        <w:br/>
      </w:r>
      <w:r>
        <w:rPr>
          <w:b/>
          <w:sz w:val="24"/>
        </w:rPr>
        <w:t>Espectro</w:t>
        <w:br/>
        <w:br/>
      </w:r>
      <w:r>
        <w:t xml:space="preserve"> </w:t>
        <w:br/>
        <w:br/>
        <w:br/>
        <w:br/>
      </w:r>
      <w:r>
        <w:rPr>
          <w:b/>
          <w:sz w:val="24"/>
        </w:rPr>
        <w:br/>
        <w:t>3. Última visita</w:t>
        <w:br/>
        <w:br/>
      </w:r>
      <w:r>
        <w:t>La última visita a la estación fue el 2023-06-21 por Ariel Portocarrero realizando  mantenimiento correctivo, se descargan datos, se retira etna_113, se instala basalt_2385 y episensor_6868, sensor cortoperiodo gs-1_1703, convertidor y cargador, 2 baterias 12vdc/40ah, recubrimiento termico al sensor y contactor.</w:t>
        <w:br/>
        <w:br/>
        <w:br/>
        <w:br/>
      </w:r>
      <w:r>
        <w:rPr>
          <w:b/>
          <w:sz w:val="24"/>
        </w:rPr>
        <w:t>4. Recomendaciones</w:t>
        <w:br/>
        <w:br/>
      </w:r>
      <w:r>
        <w:t xml:space="preserve"> </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CVHER | Semestre 2023-II</w:t>
          </w:r>
        </w:p>
      </w:tc>
      <w:tc>
        <w:tcPr>
          <w:tcW w:type="dxa" w:w="3402"/>
        </w:tcPr>
        <w:p/>
        <w:p>
          <w:r>
            <w:t xml:space="preserve">Sismología </w:t>
            <w:br/>
            <w:t>Por: Elizabeth Mazo</w:t>
            <w:br/>
            <w:t>Fecha: 2024/01/30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