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Filandia_Quindio - FLND HH</w:t>
        <w:br/>
        <w:br/>
      </w:r>
      <w:r>
        <w:rPr>
          <w:b/>
        </w:rPr>
        <w:t xml:space="preserve">Departamento: </w:t>
      </w:r>
      <w:r>
        <w:t>Quindio</w:t>
      </w:r>
      <w:r>
        <w:rPr>
          <w:b/>
        </w:rPr>
        <w:t xml:space="preserve">  |  Municipio: </w:t>
      </w:r>
      <w:r>
        <w:t>Filandia</w:t>
        <w:br/>
      </w:r>
      <w:r>
        <w:rPr>
          <w:b/>
        </w:rPr>
        <w:t xml:space="preserve">Coordenadas de la estación: </w:t>
      </w:r>
      <w:r>
        <w:t xml:space="preserve"> Lat. 4.686, Lon. -75.619</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Temporal</w:t>
        <w:br/>
        <w:br/>
      </w:r>
      <w:r>
        <w:rPr>
          <w:b/>
        </w:rPr>
        <w:t xml:space="preserve">Sensor de banda ancha - 30 </w:t>
      </w:r>
      <w:r>
        <w:br/>
      </w:r>
      <w:r>
        <w:rPr>
          <w:b/>
        </w:rPr>
        <w:t xml:space="preserve">Sensor y digitalizador: </w:t>
      </w:r>
      <w:r>
        <w:t>Trillium Compact, 20 s, 753 V/m/s-Taurus Family, 4</w:t>
        <w:br/>
      </w:r>
      <w:r>
        <w:rPr>
          <w:b/>
        </w:rPr>
        <w:t xml:space="preserve">Fecha inicio: </w:t>
      </w:r>
      <w:r>
        <w:t>2022-07-16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71.8%,    máximo: 100.0%,    promedio: 99.83%</w:t>
        <w:br/>
      </w:r>
      <w:r>
        <w:t>N    |    mínimo: 71.8%,    máximo: 100.0%,    promedio: 99.83%</w:t>
        <w:br/>
      </w:r>
      <w:r>
        <w:t>E    |    mínimo: 71.8%,    máximo: 100.0%,    promedio: 99.83%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FLND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FLND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FLND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FLND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146,    máximo: 6,    promedio: 0.79</w:t>
        <w:br/>
      </w:r>
      <w:r>
        <w:t>N    |    número de gaps: 146,    máximo: 6,    promedio: 0.79</w:t>
        <w:br/>
      </w:r>
      <w:r>
        <w:t>E    |    número de gaps: 144,    máximo: 6,    promedio: 0.78</w:t>
        <w:br/>
        <w:br/>
      </w:r>
      <w:r>
        <w:rPr>
          <w:b/>
        </w:rPr>
        <w:t>Overlaps</w:t>
        <w:br/>
      </w:r>
      <w:r>
        <w:t>Z    |    número de overlaps: 2,    máximo: 1,    promedio: 0.01</w:t>
        <w:br/>
      </w:r>
      <w:r>
        <w:t>N    |    número de overlaps: 2,    máximo: 1,    promedio: 0.01</w:t>
        <w:br/>
      </w:r>
      <w:r>
        <w:t>E    |    número de overlaps: 2,    máximo: 1,    promedio: 0.01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FLND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FLND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FLND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FLND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-368.3,    máximo: -291.8,    promedio: -314.8</w:t>
        <w:br/>
      </w:r>
      <w:r>
        <w:t>N    |    mínimo: -118.8,    máximo: -47.3,    promedio: -82.71</w:t>
        <w:br/>
      </w:r>
      <w:r>
        <w:t>E    |    mínimo: 178.0,    máximo: 250.2,    promedio: 211.44</w:t>
        <w:br/>
        <w:br/>
      </w:r>
      <w:r>
        <w:br/>
        <w:drawing>
          <wp:inline xmlns:a="http://schemas.openxmlformats.org/drawingml/2006/main" xmlns:pic="http://schemas.openxmlformats.org/drawingml/2006/picture">
            <wp:extent cx="5943600" cy="1459832"/>
            <wp:docPr id="7" name="Picture 7"/>
            <wp:cNvGraphicFramePr>
              <a:graphicFrameLocks noChangeAspect="1"/>
            </wp:cNvGraphicFramePr>
            <a:graphic>
              <a:graphicData uri="http://schemas.openxmlformats.org/drawingml/2006/picture">
                <pic:pic>
                  <pic:nvPicPr>
                    <pic:cNvPr id="0" name="offset_FLND_HHZ.png"/>
                    <pic:cNvPicPr/>
                  </pic:nvPicPr>
                  <pic:blipFill>
                    <a:blip r:embed="rId16"/>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FLND_HH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FLND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FLND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16.54,    número de picos: 98,    máximo de picos: 4</w:t>
        <w:br/>
      </w:r>
      <w:r>
        <w:t>N    |    promedio %ppsd: 45.3,    número de picos: 391,    máximo de picos: 14</w:t>
        <w:br/>
      </w:r>
      <w:r>
        <w:t>E    |    promedio %ppsd: 48.3,    número de picos: 519,    máximo de picos: 14</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FLND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FLND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FLND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FLND en sus tres componentes.</w:t>
        <w:br/>
        <w:br/>
      </w:r>
      <w:r>
        <w:rPr>
          <w:b/>
          <w:sz w:val="24"/>
        </w:rPr>
        <w:t>Espectro</w:t>
        <w:br/>
        <w:br/>
      </w:r>
      <w:r>
        <w:t xml:space="preserve"> </w:t>
        <w:br/>
        <w:br/>
        <w:br/>
        <w:br/>
      </w:r>
      <w:r>
        <w:rPr>
          <w:b/>
          <w:sz w:val="24"/>
        </w:rPr>
        <w:br/>
        <w:t>3. Última visita</w:t>
        <w:br/>
        <w:br/>
      </w:r>
      <w:r>
        <w:t>La última visita a la estación fue el 2023-02-23 por Marisol Gomez Cano,Oscar Suarez realizando  mantenimiento preventivo, se realiza limpieza de la estacion y se verifica el correcto funcionamiento de la instrumentacion y telemetria. pendiente: instalar letrero del sgc.</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intermedia FLND | Semestre 2023-II</w:t>
          </w:r>
        </w:p>
      </w:tc>
      <w:tc>
        <w:tcPr>
          <w:tcW w:type="dxa" w:w="3402"/>
        </w:tcPr>
        <w:p/>
        <w:p>
          <w:r>
            <w:t xml:space="preserve">Sismología </w:t>
            <w:br/>
            <w:t>Por: Elizabeth Mazo</w:t>
            <w:br/>
            <w:t>Fecha: 2024/01/30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