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Garzon - GARC HH</w:t>
        <w:br/>
        <w:br/>
      </w:r>
      <w:r>
        <w:rPr>
          <w:b/>
        </w:rPr>
        <w:t xml:space="preserve">Departamento: </w:t>
      </w:r>
      <w:r>
        <w:t>Huila</w:t>
      </w:r>
      <w:r>
        <w:rPr>
          <w:b/>
        </w:rPr>
        <w:t xml:space="preserve">  |  Municipio: </w:t>
      </w:r>
      <w:r>
        <w:t>Garzón</w:t>
        <w:br/>
      </w:r>
      <w:r>
        <w:rPr>
          <w:b/>
        </w:rPr>
        <w:t xml:space="preserve">Coordenadas de la estación: </w:t>
      </w:r>
      <w:r>
        <w:t xml:space="preserve"> Lat. 2.187, Lon. -75.493</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- 00 </w:t>
      </w:r>
      <w:r>
        <w:br/>
      </w:r>
      <w:r>
        <w:rPr>
          <w:b/>
        </w:rPr>
        <w:t xml:space="preserve">Sensor y digitalizador: </w:t>
      </w:r>
      <w:r>
        <w:t>RT151B, 120 s, 2000 V/m/s-Q330SR, gain 1, 100 sps,</w:t>
        <w:br/>
      </w:r>
      <w:r>
        <w:rPr>
          <w:b/>
        </w:rPr>
        <w:t xml:space="preserve">Fecha inicio: </w:t>
      </w:r>
      <w:r>
        <w:t>2016-04-18 00:00:00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52.2%,    máximo: 100.0%,    promedio: 98.39%</w:t>
        <w:br/>
      </w:r>
      <w:r>
        <w:t>N    |    mínimo: 52.2%,    máximo: 100.0%,    promedio: 98.39%</w:t>
        <w:br/>
      </w:r>
      <w:r>
        <w:t>E    |    mínimo: 52.2%,    máximo: 100.0%,    promedio: 98.39%</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GARC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GARC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GARC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GARC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109,    máximo: 90,    promedio: 0.6</w:t>
        <w:br/>
      </w:r>
      <w:r>
        <w:t>N    |    número de gaps: 108,    máximo: 88,    promedio: 0.6</w:t>
        <w:br/>
      </w:r>
      <w:r>
        <w:t>E    |    número de gaps: 107,    máximo: 87,    promedio: 0.59</w:t>
        <w:br/>
        <w:br/>
      </w:r>
      <w:r>
        <w:rPr>
          <w:b/>
        </w:rPr>
        <w:t>Overlaps</w:t>
        <w:br/>
      </w:r>
      <w:r>
        <w:t>Z    |    número de overlaps: 44,    máximo: 4,    promedio: 0.24</w:t>
        <w:br/>
      </w:r>
      <w:r>
        <w:t>N    |    número de overlaps: 44,    máximo: 4,    promedio: 0.24</w:t>
        <w:br/>
      </w:r>
      <w:r>
        <w:t>E    |    número de overlaps: 44,    máximo: 4,    promedio: 0.24</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GARC_HH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GARC_HH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GARC_HH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GARC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-7961.4,    máximo: 771.6,    promedio: 317.62</w:t>
        <w:br/>
      </w:r>
      <w:r>
        <w:t>N    |    mínimo: -836.6,    máximo: 873.0,    promedio: 413.2</w:t>
        <w:br/>
      </w:r>
      <w:r>
        <w:t>E    |    mínimo: 141.0,    máximo: 1277.1,    promedio: 819.5</w:t>
        <w:br/>
        <w:br/>
      </w:r>
      <w:r>
        <w:br/>
        <w:drawing>
          <wp:inline xmlns:a="http://schemas.openxmlformats.org/drawingml/2006/main" xmlns:pic="http://schemas.openxmlformats.org/drawingml/2006/picture">
            <wp:extent cx="5943600" cy="1449429"/>
            <wp:docPr id="7" name="Picture 7"/>
            <wp:cNvGraphicFramePr>
              <a:graphicFrameLocks noChangeAspect="1"/>
            </wp:cNvGraphicFramePr>
            <a:graphic>
              <a:graphicData uri="http://schemas.openxmlformats.org/drawingml/2006/picture">
                <pic:pic>
                  <pic:nvPicPr>
                    <pic:cNvPr id="0" name="offset_GARC_HHZ.png"/>
                    <pic:cNvPicPr/>
                  </pic:nvPicPr>
                  <pic:blipFill>
                    <a:blip r:embed="rId16"/>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59832"/>
            <wp:docPr id="8" name="Picture 8"/>
            <wp:cNvGraphicFramePr>
              <a:graphicFrameLocks noChangeAspect="1"/>
            </wp:cNvGraphicFramePr>
            <a:graphic>
              <a:graphicData uri="http://schemas.openxmlformats.org/drawingml/2006/picture">
                <pic:pic>
                  <pic:nvPicPr>
                    <pic:cNvPr id="0" name="offset_GARC_HHN.png"/>
                    <pic:cNvPicPr/>
                  </pic:nvPicPr>
                  <pic:blipFill>
                    <a:blip r:embed="rId17"/>
                    <a:stretch>
                      <a:fillRect/>
                    </a:stretch>
                  </pic:blipFill>
                  <pic:spPr>
                    <a:xfrm>
                      <a:off x="0" y="0"/>
                      <a:ext cx="5943600" cy="1459832"/>
                    </a:xfrm>
                    <a:prstGeom prst="rect"/>
                  </pic:spPr>
                </pic:pic>
              </a:graphicData>
            </a:graphic>
          </wp:inline>
        </w:drawing>
        <w:drawing>
          <wp:inline xmlns:a="http://schemas.openxmlformats.org/drawingml/2006/main" xmlns:pic="http://schemas.openxmlformats.org/drawingml/2006/picture">
            <wp:extent cx="5943600" cy="1463332"/>
            <wp:docPr id="9" name="Picture 9"/>
            <wp:cNvGraphicFramePr>
              <a:graphicFrameLocks noChangeAspect="1"/>
            </wp:cNvGraphicFramePr>
            <a:graphic>
              <a:graphicData uri="http://schemas.openxmlformats.org/drawingml/2006/picture">
                <pic:pic>
                  <pic:nvPicPr>
                    <pic:cNvPr id="0" name="offset_GARC_HHE.png"/>
                    <pic:cNvPicPr/>
                  </pic:nvPicPr>
                  <pic:blipFill>
                    <a:blip r:embed="rId18"/>
                    <a:stretch>
                      <a:fillRect/>
                    </a:stretch>
                  </pic:blipFill>
                  <pic:spPr>
                    <a:xfrm>
                      <a:off x="0" y="0"/>
                      <a:ext cx="5943600" cy="1463332"/>
                    </a:xfrm>
                    <a:prstGeom prst="rect"/>
                  </pic:spPr>
                </pic:pic>
              </a:graphicData>
            </a:graphic>
          </wp:inline>
        </w:drawing>
        <w:br/>
      </w:r>
      <w:r>
        <w:rPr>
          <w:b/>
          <w:sz w:val="18"/>
        </w:rPr>
        <w:t xml:space="preserve">  Figura 3.</w:t>
      </w:r>
      <w:r>
        <w:rPr>
          <w:sz w:val="18"/>
        </w:rPr>
        <w:t xml:space="preserve">  Gráfica de offset en los datos de la estación GARC en sus tres componentes.</w:t>
        <w:br/>
        <w:br/>
      </w:r>
      <w:r>
        <w:rPr>
          <w:b/>
          <w:sz w:val="24"/>
        </w:rPr>
        <w:t>2.2 Análisis de ruido</w:t>
        <w:br/>
        <w:br/>
      </w:r>
      <w:r>
        <w:t xml:space="preserve"> </w:t>
        <w:br/>
        <w:br/>
      </w:r>
      <w:r>
        <w:rPr>
          <w:b/>
          <w:sz w:val="24"/>
        </w:rPr>
        <w:t>%ppsd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0.97,    número de picos: 480,    máximo de picos: 13</w:t>
        <w:br/>
      </w:r>
      <w:r>
        <w:t>N    |    promedio %ppsd: 4.36,    número de picos: 1280,    máximo de picos: 29</w:t>
        <w:br/>
      </w:r>
      <w:r>
        <w:t>E    |    promedio %ppsd: 4.89,    número de picos: 1504,    máximo de picos: 30</w:t>
        <w:br/>
        <w:br/>
      </w:r>
      <w:r>
        <w:drawing>
          <wp:inline xmlns:a="http://schemas.openxmlformats.org/drawingml/2006/main" xmlns:pic="http://schemas.openxmlformats.org/drawingml/2006/picture">
            <wp:extent cx="5943600" cy="1385790"/>
            <wp:docPr id="10" name="Picture 10"/>
            <wp:cNvGraphicFramePr>
              <a:graphicFrameLocks noChangeAspect="1"/>
            </wp:cNvGraphicFramePr>
            <a:graphic>
              <a:graphicData uri="http://schemas.openxmlformats.org/drawingml/2006/picture">
                <pic:pic>
                  <pic:nvPicPr>
                    <pic:cNvPr id="0" name="ppsd_GARC_HHZ.png"/>
                    <pic:cNvPicPr/>
                  </pic:nvPicPr>
                  <pic:blipFill>
                    <a:blip r:embed="rId19"/>
                    <a:stretch>
                      <a:fillRect/>
                    </a:stretch>
                  </pic:blipFill>
                  <pic:spPr>
                    <a:xfrm>
                      <a:off x="0" y="0"/>
                      <a:ext cx="5943600" cy="1385790"/>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GARC_HH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GARC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GARC en sus tres componentes.</w:t>
        <w:br/>
        <w:br/>
      </w:r>
      <w:r>
        <w:rPr>
          <w:b/>
          <w:sz w:val="24"/>
        </w:rPr>
        <w:t>Espectro</w:t>
        <w:br/>
        <w:br/>
        <w:br/>
        <w:br/>
      </w:r>
      <w:r>
        <w:rPr>
          <w:b/>
          <w:sz w:val="24"/>
        </w:rPr>
        <w:br/>
        <w:t>3. Última visita</w:t>
        <w:br/>
        <w:br/>
      </w:r>
      <w:r>
        <w:t xml:space="preserve">La última visita a la estación fue el  por  realizando  , </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GARC | Semestre 2023-I</w:t>
          </w:r>
        </w:p>
      </w:tc>
      <w:tc>
        <w:tcPr>
          <w:tcW w:type="dxa" w:w="3402"/>
        </w:tcPr>
        <w:p/>
        <w:p>
          <w:r>
            <w:t xml:space="preserve">Sismología </w:t>
            <w:br/>
            <w:t>Por: Angel Daniel Agudelo</w:t>
            <w:br/>
            <w:t>Fecha: 2023/07/21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