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Jamundi - JAMC HN</w:t>
        <w:br/>
        <w:br/>
      </w:r>
      <w:r>
        <w:rPr>
          <w:b/>
        </w:rPr>
        <w:t xml:space="preserve">Departamento: </w:t>
      </w:r>
      <w:r>
        <w:t>Valle Del Cauca</w:t>
      </w:r>
      <w:r>
        <w:rPr>
          <w:b/>
        </w:rPr>
        <w:t xml:space="preserve">  |  Municipio: </w:t>
      </w:r>
      <w:r>
        <w:t>Jamundí</w:t>
        <w:br/>
      </w:r>
      <w:r>
        <w:rPr>
          <w:b/>
        </w:rPr>
        <w:t xml:space="preserve">Coordenadas de la estación: </w:t>
      </w:r>
      <w:r>
        <w:t xml:space="preserve"> Lat. 3.279, Lon. -76.674</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2016-12-16 22:00:00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97.7%,    máximo: 100.0%,    promedio: 99.53%</w:t>
        <w:br/>
      </w:r>
      <w:r>
        <w:t>N    |    mínimo: 97.7%,    máximo: 100.0%,    promedio: 99.53%</w:t>
        <w:br/>
      </w:r>
      <w:r>
        <w:t>E    |    mínimo: 97.7%,    máximo: 100.0%,    promedio: 99.53%</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JAMC_HN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JAMC_HN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JAMC_HN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JAMC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393,    máximo: 11,    promedio: 2.17</w:t>
        <w:br/>
      </w:r>
      <w:r>
        <w:t>N    |    número de gaps: 393,    máximo: 11,    promedio: 2.17</w:t>
        <w:br/>
      </w:r>
      <w:r>
        <w:t>E    |    número de gaps: 393,    máximo: 11,    promedio: 2.17</w:t>
        <w:br/>
        <w:br/>
      </w:r>
      <w:r>
        <w:rPr>
          <w:b/>
        </w:rPr>
        <w:t>Overlaps</w:t>
        <w:br/>
      </w:r>
      <w:r>
        <w:t>Z    |    número de overlaps: 43,    máximo: 4,    promedio: 0.24</w:t>
        <w:br/>
      </w:r>
      <w:r>
        <w:t>N    |    número de overlaps: 43,    máximo: 4,    promedio: 0.24</w:t>
        <w:br/>
      </w:r>
      <w:r>
        <w:t>E    |    número de overlaps: 43,    máximo: 4,    promedio: 0.24</w:t>
        <w:br/>
        <w:br/>
      </w:r>
      <w:r>
        <w:br/>
        <w:br/>
        <w:drawing>
          <wp:inline xmlns:a="http://schemas.openxmlformats.org/drawingml/2006/main" xmlns:pic="http://schemas.openxmlformats.org/drawingml/2006/picture">
            <wp:extent cx="5943600" cy="1442576"/>
            <wp:docPr id="4" name="Picture 4"/>
            <wp:cNvGraphicFramePr>
              <a:graphicFrameLocks noChangeAspect="1"/>
            </wp:cNvGraphicFramePr>
            <a:graphic>
              <a:graphicData uri="http://schemas.openxmlformats.org/drawingml/2006/picture">
                <pic:pic>
                  <pic:nvPicPr>
                    <pic:cNvPr id="0" name="gapover_JAMC_HNZ.png"/>
                    <pic:cNvPicPr/>
                  </pic:nvPicPr>
                  <pic:blipFill>
                    <a:blip r:embed="rId13"/>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5" name="Picture 5"/>
            <wp:cNvGraphicFramePr>
              <a:graphicFrameLocks noChangeAspect="1"/>
            </wp:cNvGraphicFramePr>
            <a:graphic>
              <a:graphicData uri="http://schemas.openxmlformats.org/drawingml/2006/picture">
                <pic:pic>
                  <pic:nvPicPr>
                    <pic:cNvPr id="0" name="gapover_JAMC_HNN.png"/>
                    <pic:cNvPicPr/>
                  </pic:nvPicPr>
                  <pic:blipFill>
                    <a:blip r:embed="rId14"/>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6" name="Picture 6"/>
            <wp:cNvGraphicFramePr>
              <a:graphicFrameLocks noChangeAspect="1"/>
            </wp:cNvGraphicFramePr>
            <a:graphic>
              <a:graphicData uri="http://schemas.openxmlformats.org/drawingml/2006/picture">
                <pic:pic>
                  <pic:nvPicPr>
                    <pic:cNvPr id="0" name="gapover_JAMC_HNE.png"/>
                    <pic:cNvPicPr/>
                  </pic:nvPicPr>
                  <pic:blipFill>
                    <a:blip r:embed="rId15"/>
                    <a:stretch>
                      <a:fillRect/>
                    </a:stretch>
                  </pic:blipFill>
                  <pic:spPr>
                    <a:xfrm>
                      <a:off x="0" y="0"/>
                      <a:ext cx="5943600" cy="1442576"/>
                    </a:xfrm>
                    <a:prstGeom prst="rect"/>
                  </pic:spPr>
                </pic:pic>
              </a:graphicData>
            </a:graphic>
          </wp:inline>
        </w:drawing>
      </w:r>
      <w:r>
        <w:rPr>
          <w:b/>
          <w:sz w:val="18"/>
        </w:rPr>
        <w:t xml:space="preserve">  Figura 2.</w:t>
      </w:r>
      <w:r>
        <w:rPr>
          <w:sz w:val="18"/>
        </w:rPr>
        <w:t xml:space="preserve">  Gráfica de gap y overlaps en los datos de la estación JAMC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4794.6,    máximo: 12452.1,    promedio: 9472.19</w:t>
        <w:br/>
      </w:r>
      <w:r>
        <w:t>N    |    mínimo: -7777.0,    máximo: -4176.3,    promedio: -5866.08</w:t>
        <w:br/>
      </w:r>
      <w:r>
        <w:t>E    |    mínimo: -1835.3,    máximo: -316.5,    promedio: -1070.14</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JAMC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JAM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JAM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JAMC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38.7,    número de picos: 167,    máximo de picos: 8</w:t>
        <w:br/>
      </w:r>
      <w:r>
        <w:t>N    |    promedio %ppsd: 40.22,    número de picos: 622,    máximo de picos: 18</w:t>
        <w:br/>
      </w:r>
      <w:r>
        <w:t>E    |    promedio %ppsd: 37.49,    número de picos: 723,    máximo de picos: 14</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JAM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JAMC_HN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JAMC_HN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JAMC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JAMC | Semestre 2023-I</w:t>
          </w:r>
        </w:p>
      </w:tc>
      <w:tc>
        <w:tcPr>
          <w:tcW w:type="dxa" w:w="3402"/>
        </w:tcPr>
        <w:p/>
        <w:p>
          <w:r>
            <w:t xml:space="preserve">Sismología </w:t>
            <w:br/>
            <w:t>Por: Ruth Emilse Bolanos</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