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Murindo - MUAC HN</w:t>
        <w:br/>
        <w:br/>
      </w:r>
    </w:p>
    <w:p>
      <w:r>
        <w:rPr>
          <w:b/>
        </w:rPr>
        <w:t xml:space="preserve">Departamento: </w:t>
      </w:r>
      <w:r>
        <w:t>Antioquia</w:t>
      </w:r>
      <w:r>
        <w:rPr>
          <w:b/>
        </w:rPr>
        <w:t xml:space="preserve">  |  Municipio: </w:t>
      </w:r>
      <w:r>
        <w:t>Murindó</w:t>
        <w:br/>
      </w:r>
      <w:r>
        <w:rPr>
          <w:b/>
        </w:rPr>
        <w:t xml:space="preserve">Coordenadas de la estación: </w:t>
      </w:r>
      <w:r>
        <w:t xml:space="preserve"> Lat. 6.989, Lon. -76.697</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2.5V single-ended full</w:t>
        <w:br/>
      </w:r>
      <w:r>
        <w:rPr>
          <w:b/>
        </w:rPr>
        <w:t xml:space="preserve">Fecha inicio: </w:t>
      </w:r>
      <w:r>
        <w:t>2023-11-23 14:00:00</w:t>
      </w:r>
      <w:r>
        <w:rPr>
          <w:b/>
        </w:rPr>
        <w:t xml:space="preserve">  |  Fecha fin: </w:t>
      </w:r>
      <w:r>
        <w:t>2599-12-31 23:59:59</w:t>
      </w:r>
    </w:p>
    <w:p>
      <w:pPr>
        <w:jc w:val="center"/>
      </w:pPr>
      <w:r>
        <w:br/>
        <w:br/>
      </w:r>
      <w:r>
        <w:rPr>
          <w:b/>
          <w:sz w:val="24"/>
        </w:rPr>
        <w:t>Estado actual</w:t>
      </w:r>
    </w:p>
    <w:p>
      <w:r>
        <w:rPr>
          <w:b/>
        </w:rPr>
        <w:t>Observación del Sismólogo</w:t>
        <w:br/>
        <w:br/>
      </w:r>
      <w:r>
        <w:t>La estación presenta buen funcionamiento.</w:t>
        <w:br/>
        <w:br/>
      </w:r>
      <w:r>
        <w:rPr>
          <w:b/>
        </w:rPr>
        <w:t>Observación del Electrónico</w:t>
        <w:br/>
        <w:br/>
      </w:r>
      <w:r>
        <w:t xml:space="preserve"> </w:t>
        <w:br/>
        <w:br/>
      </w:r>
      <w:r>
        <w:rPr>
          <w:b/>
        </w:rPr>
        <w:t xml:space="preserve">Fecha del problema: </w:t>
      </w:r>
      <w:r>
        <w:t>2024-02-01</w:t>
        <w:br/>
        <w:br/>
      </w:r>
      <w:r>
        <w:rPr>
          <w:b/>
        </w:rPr>
        <w:t xml:space="preserve">Estado de disponibilidad: </w:t>
      </w:r>
      <w:r>
        <w:t>Bien</w:t>
        <w:br/>
        <w:br/>
      </w:r>
      <w:r>
        <w:rPr>
          <w:b/>
        </w:rPr>
        <w:t xml:space="preserve">Problema de sistema: </w:t>
      </w:r>
      <w:r>
        <w:t>ninguno</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4.8%,    máximo: 100.0%,    promedio: 97.62%</w:t>
        <w:br/>
      </w:r>
      <w:r>
        <w:t>N    |    mínimo: 4.8%,    máximo: 100.0%,    promedio: 97.62%</w:t>
        <w:br/>
      </w:r>
      <w:r>
        <w:t>E    |    mínimo: 4.8%,    máximo: 100.0%,    promedio: 97.62%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UA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UA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UA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MUAC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    máximo: 2,    promedio: 0.3</w:t>
        <w:br/>
      </w:r>
      <w:r>
        <w:t>N    |    número de gaps: 11,    máximo: 1,    promedio: 0.28</w:t>
        <w:br/>
      </w:r>
      <w:r>
        <w:t>E    |    número de gaps: 11,    máximo: 1,    promedio: 0.28</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2880"/>
            <wp:docPr id="4" name="Picture 4"/>
            <wp:cNvGraphicFramePr>
              <a:graphicFrameLocks noChangeAspect="1"/>
            </wp:cNvGraphicFramePr>
            <a:graphic>
              <a:graphicData uri="http://schemas.openxmlformats.org/drawingml/2006/picture">
                <pic:pic>
                  <pic:nvPicPr>
                    <pic:cNvPr id="0" name="gapover_MUAC_HNZ.png"/>
                    <pic:cNvPicPr/>
                  </pic:nvPicPr>
                  <pic:blipFill>
                    <a:blip r:embed="rId13"/>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5" name="Picture 5"/>
            <wp:cNvGraphicFramePr>
              <a:graphicFrameLocks noChangeAspect="1"/>
            </wp:cNvGraphicFramePr>
            <a:graphic>
              <a:graphicData uri="http://schemas.openxmlformats.org/drawingml/2006/picture">
                <pic:pic>
                  <pic:nvPicPr>
                    <pic:cNvPr id="0" name="gapover_MUAC_HNN.png"/>
                    <pic:cNvPicPr/>
                  </pic:nvPicPr>
                  <pic:blipFill>
                    <a:blip r:embed="rId14"/>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6" name="Picture 6"/>
            <wp:cNvGraphicFramePr>
              <a:graphicFrameLocks noChangeAspect="1"/>
            </wp:cNvGraphicFramePr>
            <a:graphic>
              <a:graphicData uri="http://schemas.openxmlformats.org/drawingml/2006/picture">
                <pic:pic>
                  <pic:nvPicPr>
                    <pic:cNvPr id="0" name="gapover_MUAC_HNE.png"/>
                    <pic:cNvPicPr/>
                  </pic:nvPicPr>
                  <pic:blipFill>
                    <a:blip r:embed="rId15"/>
                    <a:stretch>
                      <a:fillRect/>
                    </a:stretch>
                  </pic:blipFill>
                  <pic:spPr>
                    <a:xfrm>
                      <a:off x="0" y="0"/>
                      <a:ext cx="5943600" cy="1452880"/>
                    </a:xfrm>
                    <a:prstGeom prst="rect"/>
                  </pic:spPr>
                </pic:pic>
              </a:graphicData>
            </a:graphic>
          </wp:inline>
        </w:drawing>
      </w:r>
      <w:r>
        <w:rPr>
          <w:b/>
          <w:sz w:val="18"/>
        </w:rPr>
        <w:t xml:space="preserve">  Figura 2.</w:t>
      </w:r>
      <w:r>
        <w:rPr>
          <w:sz w:val="18"/>
        </w:rPr>
        <w:t xml:space="preserve">  Gráfica de gap y overlaps en los datos de la estación MUAC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13359.1,    máximo: 21508.1,    promedio: 17079.66</w:t>
        <w:br/>
      </w:r>
      <w:r>
        <w:t>N    |    mínimo: -23255.7,    máximo: -21562.2,    promedio: -22530.7</w:t>
        <w:br/>
      </w:r>
      <w:r>
        <w:t>E    |    mínimo: -44476.7,    máximo: -39533.1,    promedio: -42315.76</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MUA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MUA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UA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MUAC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2,    máximo de picos: 1</w:t>
        <w:br/>
      </w:r>
      <w:r>
        <w:t>N    |    promedio %ppsd: 40.0,    número de picos: 11,    máximo de picos: 2</w:t>
        <w:br/>
      </w:r>
      <w:r>
        <w:t>E    |    promedio %ppsd: 40.0,    número de picos: 5,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MUA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MUA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MUA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MUAC en sus tres componentes.</w:t>
        <w:br/>
        <w:br/>
      </w:r>
      <w:r>
        <w:rPr>
          <w:b/>
          <w:sz w:val="24"/>
        </w:rPr>
        <w:t>Espectro</w:t>
        <w:br/>
        <w:br/>
      </w:r>
      <w:r>
        <w:t xml:space="preserve"> </w:t>
        <w:br/>
        <w:br/>
        <w:br/>
        <w:br/>
      </w:r>
      <w:r>
        <w:rPr>
          <w:b/>
          <w:sz w:val="24"/>
        </w:rPr>
        <w:br/>
        <w:t>3. Última visita</w:t>
        <w:br/>
        <w:br/>
      </w:r>
      <w:r>
        <w:t xml:space="preserve">La última visita a la estación fue el 2023-11-23 por Elizabeth Mazo,Sergio Jaramillo realizando  informe de instalación, actividades realizadas: </w:t>
        <w:br/>
        <w:br/>
        <w:br/>
        <w:br/>
        <w:t>-</w:t>
        <w:tab/>
        <w:t>desinstalación de la antigua estación mrnd, traslado de elementos e instalación de la estación muac</w:t>
        <w:br/>
        <w:br/>
        <w:t>-</w:t>
        <w:tab/>
        <w:t>instalación de 2 paneles solares de 90w y estructura de soporte de panel.</w:t>
        <w:br/>
        <w:br/>
        <w:t>-</w:t>
        <w:tab/>
        <w:t>instalación de 2 baterías 12vdc/40ah.</w:t>
        <w:br/>
        <w:br/>
        <w:t>-</w:t>
        <w:tab/>
        <w:t>instalación de acelerógrafo etna2.</w:t>
        <w:br/>
        <w:br/>
        <w:t>-</w:t>
        <w:tab/>
        <w:t>instalación de gabinete eléctrico.</w:t>
        <w:br/>
        <w:br/>
        <w:t>-</w:t>
        <w:tab/>
        <w:t>instalación de modem celular.</w:t>
        <w:br/>
        <w:br/>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MUAC | Semestre 2023-II</w:t>
          </w:r>
        </w:p>
      </w:tc>
      <w:tc>
        <w:tcPr>
          <w:tcW w:type="dxa" w:w="3402"/>
        </w:tcPr>
        <w:p/>
        <w:p>
          <w:r>
            <w:t xml:space="preserve">Sismología </w:t>
            <w:br/>
            <w:t>Por: Elizabeth Mazo</w:t>
            <w:br/>
            <w:t>Fecha: 2024/02/02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