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Norcasia - NOR HH</w:t>
        <w:br/>
        <w:br/>
      </w:r>
      <w:r>
        <w:rPr>
          <w:b/>
        </w:rPr>
        <w:t xml:space="preserve">Departamento: </w:t>
      </w:r>
      <w:r>
        <w:t>Caldas</w:t>
      </w:r>
      <w:r>
        <w:rPr>
          <w:b/>
        </w:rPr>
        <w:t xml:space="preserve">  |  Municipio: </w:t>
      </w:r>
      <w:r>
        <w:t>Norcasia</w:t>
        <w:br/>
      </w:r>
      <w:r>
        <w:rPr>
          <w:b/>
        </w:rPr>
        <w:t xml:space="preserve">Coordenadas de la estación: </w:t>
      </w:r>
      <w:r>
        <w:t xml:space="preserve"> Lat. 5.564, Lon. -74.869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2012-10-17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79.12%</w:t>
        <w:br/>
      </w:r>
      <w:r>
        <w:t>N    |    mínimo: 0.0%,    máximo: 100.0%,    promedio: 79.12%</w:t>
        <w:br/>
      </w:r>
      <w:r>
        <w:t>E    |    mínimo: 0.0%,    máximo: 100.0%,    promedio: 79.12%</w:t>
      </w:r>
      <w:r>
        <w:br/>
        <w:br/>
        <w:drawing>
          <wp:inline xmlns:a="http://schemas.openxmlformats.org/drawingml/2006/main" xmlns:pic="http://schemas.openxmlformats.org/drawingml/2006/picture">
            <wp:extent cx="5943600" cy="4633450"/>
            <wp:docPr id="1" name="Picture 1"/>
            <wp:cNvGraphicFramePr>
              <a:graphicFrameLocks noChangeAspect="1"/>
            </wp:cNvGraphicFramePr>
            <a:graphic>
              <a:graphicData uri="http://schemas.openxmlformats.org/drawingml/2006/picture">
                <pic:pic>
                  <pic:nvPicPr>
                    <pic:cNvPr id="0" name="disp_NOR_HHZ.png"/>
                    <pic:cNvPicPr/>
                  </pic:nvPicPr>
                  <pic:blipFill>
                    <a:blip r:embed="rId10"/>
                    <a:stretch>
                      <a:fillRect/>
                    </a:stretch>
                  </pic:blipFill>
                  <pic:spPr>
                    <a:xfrm>
                      <a:off x="0" y="0"/>
                      <a:ext cx="5943600" cy="463345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NOR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NOR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NOR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60,    máximo: 2,    promedio: 0.32</w:t>
        <w:br/>
      </w:r>
      <w:r>
        <w:t>N    |    número de gaps: 57,    máximo: 2,    promedio: 0.31</w:t>
        <w:br/>
      </w:r>
      <w:r>
        <w:t>E    |    número de gaps: 58,    máximo: 2,    promedio: 0.31</w:t>
        <w:br/>
        <w:br/>
      </w:r>
      <w:r>
        <w:rPr>
          <w:b/>
        </w:rPr>
        <w:t>Overlaps</w:t>
        <w:br/>
      </w:r>
      <w:r>
        <w:t>Z    |    número de overlaps: 44,    máximo: 5,    promedio: 0.24</w:t>
        <w:br/>
      </w:r>
      <w:r>
        <w:t>N    |    número de overlaps: 45,    máximo: 5,    promedio: 0.24</w:t>
        <w:br/>
      </w:r>
      <w:r>
        <w:t>E    |    número de overlaps: 45,    máximo: 5,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NO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NO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NOR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NOR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-1313.6,    máximo: 3659.1,    promedio: 39.74</w:t>
        <w:br/>
      </w:r>
      <w:r>
        <w:t>N    |    mínimo: -546.9,    máximo: 1464.1,    promedio: 134.54</w:t>
        <w:br/>
      </w:r>
      <w:r>
        <w:t>E    |    mínimo: -9.0,    máximo: 691.2,    promedio: 348.02</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NOR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NOR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NOR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NOR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90.0,    máximo de picos: 4.0</w:t>
        <w:br/>
      </w:r>
      <w:r>
        <w:t>N    |    promedio %ppsd: 0.82,    número de picos: 604.0,    máximo de picos: 21.0</w:t>
        <w:br/>
      </w:r>
      <w:r>
        <w:t>E    |    promedio %ppsd: 0.0,    número de picos: 498.0,    máximo de picos: 11.0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NOR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NOR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60051"/>
            <wp:docPr id="12" name="Picture 12"/>
            <wp:cNvGraphicFramePr>
              <a:graphicFrameLocks noChangeAspect="1"/>
            </wp:cNvGraphicFramePr>
            <a:graphic>
              <a:graphicData uri="http://schemas.openxmlformats.org/drawingml/2006/picture">
                <pic:pic>
                  <pic:nvPicPr>
                    <pic:cNvPr id="0" name="ppsd_NOR_HHE.png"/>
                    <pic:cNvPicPr/>
                  </pic:nvPicPr>
                  <pic:blipFill>
                    <a:blip r:embed="rId21"/>
                    <a:stretch>
                      <a:fillRect/>
                    </a:stretch>
                  </pic:blipFill>
                  <pic:spPr>
                    <a:xfrm>
                      <a:off x="0" y="0"/>
                      <a:ext cx="5943600" cy="1360051"/>
                    </a:xfrm>
                    <a:prstGeom prst="rect"/>
                  </pic:spPr>
                </pic:pic>
              </a:graphicData>
            </a:graphic>
          </wp:inline>
        </w:drawing>
      </w:r>
      <w:r>
        <w:rPr>
          <w:b/>
          <w:sz w:val="18"/>
        </w:rPr>
        <w:t xml:space="preserve">  Figura 4.</w:t>
      </w:r>
      <w:r>
        <w:rPr>
          <w:sz w:val="18"/>
        </w:rPr>
        <w:t xml:space="preserve"> Gráfica de %ppsd y picos en los datos de la estación NOR en sus tres componentes.</w:t>
        <w:br/>
        <w:br/>
      </w:r>
      <w:r>
        <w:rPr>
          <w:b/>
          <w:sz w:val="24"/>
        </w:rPr>
        <w:t>Espectro</w:t>
        <w:br/>
        <w:br/>
      </w:r>
      <w:r>
        <w:t xml:space="preserve"> </w:t>
        <w:br/>
        <w:br/>
        <w:br/>
        <w:br/>
      </w:r>
      <w:r>
        <w:rPr>
          <w:b/>
          <w:sz w:val="24"/>
        </w:rPr>
        <w:br/>
        <w:t>3. Última visita</w:t>
        <w:br/>
        <w:br/>
      </w:r>
      <w:r>
        <w:t>La última visita a la estación fue el 2023-06-24 por Ariel Portocarrero realizando  mantenimiento preventivo, se cambia conector coaxial del lnb, se desyerba estacion, se coloca cubrimiento termico al acelerometro, se limpian paneles, se gira el feed para evitar ingreso de agua. pendiente: lleva matamalezas, 25 mts de coraza americana, cava de icopor para sismometro.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NOR | Semestre 2023-II</w:t>
          </w:r>
        </w:p>
      </w:tc>
      <w:tc>
        <w:tcPr>
          <w:tcW w:type="dxa" w:w="3402"/>
        </w:tcPr>
        <w:p/>
        <w:p>
          <w:r>
            <w:t xml:space="preserve">Sismología </w:t>
            <w:br/>
            <w:t>Por: Elizabeth Mazo</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