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Punta Ardita - PTA HN</w:t>
        <w:br/>
        <w:br/>
      </w:r>
    </w:p>
    <w:p>
      <w:r>
        <w:rPr>
          <w:b/>
        </w:rPr>
        <w:t xml:space="preserve">Departamento: </w:t>
      </w:r>
      <w:r>
        <w:t>Choco</w:t>
      </w:r>
      <w:r>
        <w:rPr>
          <w:b/>
        </w:rPr>
        <w:t xml:space="preserve">  |  Municipio: </w:t>
      </w:r>
      <w:r>
        <w:t>Juradó</w:t>
        <w:br/>
      </w:r>
      <w:r>
        <w:rPr>
          <w:b/>
        </w:rPr>
        <w:t xml:space="preserve">Coordenadas de la estación: </w:t>
      </w:r>
      <w:r>
        <w:t xml:space="preserve"> Lat. 7.147, Lon. -77.808</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2015-06-24 00:00:00</w:t>
      </w:r>
      <w:r>
        <w:rPr>
          <w:b/>
        </w:rPr>
        <w:t xml:space="preserve">  |  Fecha fin: </w:t>
      </w:r>
      <w:r>
        <w:t>2599-12-31 23:59:59</w:t>
      </w:r>
    </w:p>
    <w:p>
      <w:pPr>
        <w:jc w:val="center"/>
      </w:pPr>
      <w:r>
        <w:br/>
        <w:br/>
      </w:r>
      <w:r>
        <w:rPr>
          <w:b/>
          <w:sz w:val="24"/>
        </w:rPr>
        <w:t>Estado actual</w:t>
      </w:r>
    </w:p>
    <w:p>
      <w:r>
        <w:rPr>
          <w:b/>
        </w:rPr>
        <w:t>Observación del Sismólogo</w:t>
        <w:br/>
        <w:br/>
      </w:r>
      <w:r>
        <w:t>Presentaba gaps diariamente en las noches por mas de 12 horas desde marzo de 2023 y las cuentas promedio para la componente Z del sensor HL ha sido mayor a 600 mil, desde el 11 de enero de 2024 permanece por fuera.</w:t>
        <w:br/>
        <w:br/>
      </w:r>
      <w:r>
        <w:rPr>
          <w:b/>
        </w:rPr>
        <w:t>Observación del Electrónico</w:t>
        <w:br/>
        <w:br/>
      </w:r>
      <w:r>
        <w:t xml:space="preserve">Presenta problemas tanto por energía como por cobertura celular. Tiene problemas con la caseta en estructura es necesario reubicar la estación  </w:t>
        <w:br/>
        <w:br/>
      </w:r>
      <w:r>
        <w:rPr>
          <w:b/>
        </w:rPr>
        <w:t xml:space="preserve">Fecha del problema: </w:t>
      </w:r>
      <w:r>
        <w:t>2023-04-13</w:t>
        <w:br/>
        <w:br/>
      </w:r>
      <w:r>
        <w:rPr>
          <w:b/>
        </w:rPr>
        <w:t xml:space="preserve">Estado de disponibilidad: </w:t>
      </w:r>
      <w:r>
        <w:t>Por fuera</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52.6%,    promedio: 29.06%</w:t>
        <w:br/>
      </w:r>
      <w:r>
        <w:t>N    |    mínimo: 0.0%,    máximo: 52.6%,    promedio: 29.06%</w:t>
        <w:br/>
      </w:r>
      <w:r>
        <w:t>E    |    mínimo: 0.0%,    máximo: 52.6%,    promedio: 29.06%</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PTA_HN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PTA_HN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PTA_HN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PTA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519,    máximo: 80,    promedio: 2.81</w:t>
        <w:br/>
      </w:r>
      <w:r>
        <w:t>N    |    número de gaps: 519,    máximo: 80,    promedio: 2.81</w:t>
        <w:br/>
      </w:r>
      <w:r>
        <w:t>E    |    número de gaps: 519,    máximo: 80,    promedio: 2.81</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A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A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A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-699.8,    máximo: 7966.8,    promedio: 3250.23</w:t>
        <w:br/>
      </w:r>
      <w:r>
        <w:t>N    |    mínimo: -1483.5,    máximo: 5208.3,    promedio: 1844.45</w:t>
        <w:br/>
      </w:r>
      <w:r>
        <w:t>E    |    mínimo: -9.0,    máximo: 8429.3,    promedio: 4671.69</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TA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TA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TA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PTA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38.74,    número de picos: 2.0,    máximo de picos: 1.0</w:t>
        <w:br/>
      </w:r>
      <w:r>
        <w:t>N    |    promedio %ppsd: 41.5,    número de picos: 9.0,    máximo de picos: 2.0</w:t>
        <w:br/>
      </w:r>
      <w:r>
        <w:t>E    |    promedio %ppsd: 43.37,    número de picos: 7.0,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T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TA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T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PTA en sus tres componentes.</w:t>
        <w:br/>
        <w:br/>
      </w:r>
      <w:r>
        <w:rPr>
          <w:b/>
          <w:sz w:val="24"/>
        </w:rPr>
        <w:t>Espectro</w:t>
        <w:br/>
        <w:br/>
      </w:r>
      <w:r>
        <w:t xml:space="preserve"> </w:t>
        <w:br/>
        <w:br/>
        <w:br/>
        <w:br/>
      </w:r>
      <w:r>
        <w:rPr>
          <w:b/>
          <w:sz w:val="24"/>
        </w:rPr>
        <w:br/>
        <w:t>3. Última visita</w:t>
        <w:br/>
        <w:br/>
      </w:r>
      <w:r>
        <w:t>La última visita a la estación fue el 2023-02-28 por Johnnatan Fernandez,Juan Carlos Lizcano realizando  mantenimiento correctivo, se instala modem-celular, mastil y antena yagui para transmision celular, se instala regulador 15111763, se cambia sistema de conexion de baterias, se retira modem_191329396 y regulador 12411674. se</w:t>
        <w:br/>
        <w:br/>
        <w:t>lavan paneles solares y se desyerba alrededor de la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PTA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