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Puerto Berrio-1 - PTB1 HH</w:t>
        <w:br/>
        <w:br/>
      </w:r>
    </w:p>
    <w:p>
      <w:r>
        <w:rPr>
          <w:b/>
        </w:rPr>
        <w:t xml:space="preserve">Departamento: </w:t>
      </w:r>
      <w:r>
        <w:t>Antioquia</w:t>
      </w:r>
      <w:r>
        <w:rPr>
          <w:b/>
        </w:rPr>
        <w:t xml:space="preserve">  |  Municipio: </w:t>
      </w:r>
      <w:r>
        <w:t>Puerto Berrío</w:t>
        <w:br/>
      </w:r>
      <w:r>
        <w:rPr>
          <w:b/>
        </w:rPr>
        <w:t xml:space="preserve">Coordenadas de la estación: </w:t>
      </w:r>
      <w:r>
        <w:t xml:space="preserve"> Lat. 6.533, Lon. -74.459</w:t>
        <w:br/>
      </w:r>
      <w:r>
        <w:rPr>
          <w:b/>
        </w:rPr>
        <w:t xml:space="preserve">Tipo de transmisión: </w:t>
      </w:r>
      <w:r>
        <w:t>nan</w:t>
      </w:r>
      <w:r>
        <w:rPr>
          <w:b/>
        </w:rPr>
        <w:t xml:space="preserve">  |  Tipo de adquisición: </w:t>
      </w:r>
      <w:r>
        <w:t>Descarga</w:t>
        <w:br/>
      </w:r>
      <w:r>
        <w:rPr>
          <w:b/>
        </w:rPr>
        <w:t xml:space="preserve">Condición de instalación: </w:t>
      </w:r>
      <w:r>
        <w:t>Bunker</w:t>
      </w:r>
      <w:r>
        <w:rPr>
          <w:b/>
        </w:rPr>
        <w:t xml:space="preserve">  |  Tipo de estación: </w:t>
      </w:r>
      <w:r>
        <w:t>Temporal</w:t>
        <w:br/>
        <w:br/>
      </w:r>
      <w:r>
        <w:rPr>
          <w:b/>
        </w:rPr>
        <w:t xml:space="preserve">Sensor de banda ancha - 00 </w:t>
      </w:r>
      <w:r>
        <w:br/>
      </w:r>
      <w:r>
        <w:rPr>
          <w:b/>
        </w:rPr>
        <w:t xml:space="preserve">Sensor y digitalizador: </w:t>
      </w:r>
      <w:r>
        <w:t>Trillium Compact, 20 s, 753 V/m/s-Taurus Family, 4</w:t>
        <w:br/>
      </w:r>
      <w:r>
        <w:rPr>
          <w:b/>
        </w:rPr>
        <w:t xml:space="preserve">Fecha inicio: </w:t>
      </w:r>
      <w:r>
        <w:t>2021-09-01 00:00:00</w:t>
      </w:r>
      <w:r>
        <w:rPr>
          <w:b/>
        </w:rPr>
        <w:t xml:space="preserve">  |  Fecha fin: </w:t>
      </w:r>
      <w:r>
        <w:t>2599-12-31 23:59:59</w:t>
      </w:r>
    </w:p>
    <w:p>
      <w:pPr>
        <w:jc w:val="center"/>
      </w:pPr>
      <w:r>
        <w:br/>
        <w:br/>
      </w:r>
      <w:r>
        <w:rPr>
          <w:b/>
          <w:sz w:val="24"/>
        </w:rPr>
        <w:t>Estado actual</w:t>
      </w:r>
    </w:p>
    <w:p>
      <w:r>
        <w:rPr>
          <w:b/>
        </w:rPr>
        <w:t>Observación del Sismólogo</w:t>
        <w:br/>
        <w:br/>
      </w:r>
      <w:r>
        <w:t xml:space="preserve"> </w:t>
        <w:br/>
        <w:br/>
      </w:r>
      <w:r>
        <w:rPr>
          <w:b/>
        </w:rPr>
        <w:t>Observación del Electrónico</w:t>
        <w:br/>
        <w:br/>
      </w:r>
      <w:r>
        <w:t>Juan M Solano. Informa que se encuentra por fuera por probable daño en la red celular de la región. Se debe estar pendiente de su retorno, de lo contrario puede ser problema de energía o mal funcionamiento de la estación</w:t>
        <w:br/>
        <w:br/>
      </w:r>
      <w:r>
        <w:rPr>
          <w:b/>
        </w:rPr>
        <w:t xml:space="preserve">Fecha del problema: </w:t>
      </w:r>
      <w:r>
        <w:t>2023-12-28</w:t>
        <w:br/>
        <w:br/>
      </w:r>
      <w:r>
        <w:rPr>
          <w:b/>
        </w:rPr>
        <w:t xml:space="preserve">Estado de disponibilidad: </w:t>
      </w:r>
      <w:r>
        <w:t>Bien</w:t>
        <w:br/>
        <w:br/>
      </w:r>
      <w:r>
        <w:rPr>
          <w:b/>
        </w:rPr>
        <w:t xml:space="preserve">Problema de sistema: </w:t>
      </w:r>
      <w:r>
        <w:t>Instrumentación</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65.94%</w:t>
        <w:br/>
      </w:r>
      <w:r>
        <w:t>N    |    mínimo: 0.0%,    máximo: 100.0%,    promedio: 65.94%</w:t>
        <w:br/>
      </w:r>
      <w:r>
        <w:t>E    |    mínimo: 0.0%,    máximo: 100.0%,    promedio: 65.94%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B1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B1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B1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PTB1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132,    máximo: 4,    promedio: 0.73</w:t>
        <w:br/>
      </w:r>
      <w:r>
        <w:t>N    |    número de gaps: 132,    máximo: 4,    promedio: 0.73</w:t>
        <w:br/>
      </w:r>
      <w:r>
        <w:t>E    |    número de gaps: 132,    máximo: 4,    promedio: 0.73</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B1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B1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B1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PTB1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-1978.2,    máximo: 430.8,    promedio: -15.48</w:t>
        <w:br/>
      </w:r>
      <w:r>
        <w:t>N    |    mínimo: 338.7,    máximo: 533.0,    promedio: 424.31</w:t>
        <w:br/>
      </w:r>
      <w:r>
        <w:t>E    |    mínimo: 95.1,    máximo: 211.5,    promedio: 159.48</w:t>
        <w:br/>
        <w:br/>
      </w:r>
      <w:r>
        <w:br/>
        <w:drawing>
          <wp:inline xmlns:a="http://schemas.openxmlformats.org/drawingml/2006/main" xmlns:pic="http://schemas.openxmlformats.org/drawingml/2006/picture">
            <wp:extent cx="5943600" cy="1475124"/>
            <wp:docPr id="7" name="Picture 7"/>
            <wp:cNvGraphicFramePr>
              <a:graphicFrameLocks noChangeAspect="1"/>
            </wp:cNvGraphicFramePr>
            <a:graphic>
              <a:graphicData uri="http://schemas.openxmlformats.org/drawingml/2006/picture">
                <pic:pic>
                  <pic:nvPicPr>
                    <pic:cNvPr id="0" name="offset_PTB1_HHZ.png"/>
                    <pic:cNvPicPr/>
                  </pic:nvPicPr>
                  <pic:blipFill>
                    <a:blip r:embed="rId16"/>
                    <a:stretch>
                      <a:fillRect/>
                    </a:stretch>
                  </pic:blipFill>
                  <pic:spPr>
                    <a:xfrm>
                      <a:off x="0" y="0"/>
                      <a:ext cx="5943600" cy="1475124"/>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PTB1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TB1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PTB1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0.04,    número de picos: 57,    máximo de picos: 4</w:t>
        <w:br/>
      </w:r>
      <w:r>
        <w:t>N    |    promedio %ppsd: 9.29,    número de picos: 212,    máximo de picos: 8</w:t>
        <w:br/>
      </w:r>
      <w:r>
        <w:t>E    |    promedio %ppsd: 10.38,    número de picos: 392,    máximo de picos: 19</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PTB1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TB1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TB1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PTB1 en sus tres componentes.</w:t>
        <w:br/>
        <w:br/>
      </w:r>
      <w:r>
        <w:rPr>
          <w:b/>
          <w:sz w:val="24"/>
        </w:rPr>
        <w:t>Espectro</w:t>
        <w:br/>
        <w:br/>
      </w:r>
      <w:r>
        <w:t xml:space="preserve"> </w:t>
        <w:br/>
        <w:br/>
        <w:br/>
        <w:br/>
      </w:r>
      <w:r>
        <w:rPr>
          <w:b/>
          <w:sz w:val="24"/>
        </w:rPr>
        <w:br/>
        <w:t>3. Última visita</w:t>
        <w:br/>
        <w:br/>
      </w:r>
      <w:r>
        <w:t>La última visita a la estación fue el 2023-08-04 por Ariel Portocarrero realizando  mantenimiento preventivo, se realiza mmtto correctivo, se desyerba alrededor del bunker y panel solar.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PTB1 | Semestre 2023-I</w:t>
          </w:r>
        </w:p>
      </w:tc>
      <w:tc>
        <w:tcPr>
          <w:tcW w:type="dxa" w:w="3402"/>
        </w:tcPr>
        <w:p/>
        <w:p>
          <w:r>
            <w:t xml:space="preserve">Sismología </w:t>
            <w:br/>
            <w:t>Por: Fernando Garzon</w:t>
            <w:br/>
            <w:t>Fecha: 2024/02/07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