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Leguizamo - PTLC HN</w:t>
        <w:br/>
        <w:br/>
      </w:r>
      <w:r>
        <w:rPr>
          <w:b/>
        </w:rPr>
        <w:t xml:space="preserve">Departamento: </w:t>
      </w:r>
      <w:r>
        <w:t>Putumayo</w:t>
      </w:r>
      <w:r>
        <w:rPr>
          <w:b/>
        </w:rPr>
        <w:t xml:space="preserve">  |  Municipio: </w:t>
      </w:r>
      <w:r>
        <w:t>Puerto Leguízamo</w:t>
        <w:br/>
      </w:r>
      <w:r>
        <w:rPr>
          <w:b/>
        </w:rPr>
        <w:t xml:space="preserve">Coordenadas de la estación: </w:t>
      </w:r>
      <w:r>
        <w:t xml:space="preserve"> Lat. -0.17, Lon. -74.797</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2018-06-27 21:00:00</w:t>
      </w:r>
      <w:r>
        <w:rPr>
          <w:b/>
        </w:rPr>
        <w:t xml:space="preserve">  |  Fecha fin: </w:t>
      </w:r>
      <w:r>
        <w:t>2599-12-31 23:59:59</w:t>
        <w:br/>
        <w:br/>
        <w:br/>
        <w:br/>
      </w:r>
      <w:r>
        <w:rPr>
          <w:b/>
          <w:sz w:val="24"/>
        </w:rPr>
        <w:t>1. Funcionamiento</w:t>
        <w:br/>
        <w:br/>
      </w:r>
      <w:r>
        <w:t>La estación funcionó optimamente hasta el 31 de octubre que presentó fallas en el sistema de comunicación y se salió temporalmente. Posteriormente, el 18 de diceimbre, se perdió la señal de los sensores 00 y 10 por problemas de GPS del digitalizador al que se encuentran conectados.</w:t>
        <w:br/>
        <w:br/>
      </w:r>
      <w:r>
        <w:rPr>
          <w:b/>
          <w:sz w:val="24"/>
        </w:rPr>
        <w:t>1.1 Disponibilidad</w:t>
        <w:br/>
        <w:br/>
      </w:r>
      <w:r>
        <w:t>El promedio de funcionamiento de la estación durante el segundo semestre fue del 92%</w:t>
        <w:br/>
      </w:r>
    </w:p>
    <w:p>
      <w:r>
        <w:rPr>
          <w:b/>
        </w:rPr>
        <w:t>Comportamiento de disponibilidad en el semestre para las tres componentes</w:t>
        <w:br/>
        <w:br/>
      </w:r>
      <w:r>
        <w:t>Z    |    mínimo: 0.0%,    máximo: 100.0%,    promedio: 92.35%</w:t>
        <w:br/>
      </w:r>
      <w:r>
        <w:t>N    |    mínimo: 0.0%,    máximo: 100.0%,    promedio: 92.35%</w:t>
        <w:br/>
      </w:r>
      <w:r>
        <w:t>E    |    mínimo: 0.0%,    máximo: 100.0%,    promedio: 92.35%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L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L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L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PTLC en sus tres componentes.</w:t>
        <w:br/>
        <w:br/>
      </w:r>
      <w:r>
        <w:rPr>
          <w:b/>
          <w:sz w:val="24"/>
        </w:rPr>
        <w:t>1.2 Gaps y Overlaps</w:t>
        <w:br/>
        <w:br/>
      </w:r>
      <w:r>
        <w:t>Durante el período que estuvo funcional se presentó algunos cortes con pérdidas o gaps, mostrando un máximo de gaps el 31 de octubre que presentó corte en los datos. Se observa la presencia de overlaps</w:t>
        <w:br/>
        <w:br/>
      </w:r>
    </w:p>
    <w:p>
      <w:r>
        <w:br w:type="page"/>
      </w:r>
    </w:p>
    <w:p>
      <w:r>
        <w:rPr>
          <w:b/>
        </w:rPr>
        <w:t>Comportamiento de gaps y overlaps en el semestre para las tres componentes</w:t>
        <w:br/>
        <w:br/>
      </w:r>
      <w:r>
        <w:rPr>
          <w:b/>
        </w:rPr>
        <w:t>Gaps</w:t>
        <w:br/>
      </w:r>
      <w:r>
        <w:t>Z    |    número de gaps: 144,    máximo: 62,    promedio: 0.78</w:t>
        <w:br/>
      </w:r>
      <w:r>
        <w:t>N    |    número de gaps: 144,    máximo: 62,    promedio: 0.78</w:t>
        <w:br/>
      </w:r>
      <w:r>
        <w:t>E    |    número de gaps: 144,    máximo: 62,    promedio: 0.78</w:t>
        <w:br/>
        <w:br/>
      </w:r>
      <w:r>
        <w:rPr>
          <w:b/>
        </w:rPr>
        <w:t>Overlaps</w:t>
        <w:br/>
      </w:r>
      <w:r>
        <w:t>Z    |    número de overlaps: 49,    máximo: 5,    promedio: 0.26</w:t>
        <w:br/>
      </w:r>
      <w:r>
        <w:t>N    |    número de overlaps: 49,    máximo: 5,    promedio: 0.26</w:t>
        <w:br/>
      </w:r>
      <w:r>
        <w:t>E    |    número de overlaps: 49,    máximo: 5,    promedio: 0.26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PTL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PTL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PTL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PTLC en sus tres componentes.</w:t>
        <w:br/>
        <w:br/>
      </w:r>
      <w:r>
        <w:rPr>
          <w:b/>
          <w:sz w:val="24"/>
        </w:rPr>
        <w:t>2. Calidad</w:t>
        <w:br/>
        <w:br/>
      </w:r>
      <w:r>
        <w:t>El sensor presenta buen registro de eventos en general, sin embargo hay presencia de picos de baja frecuencia a lo largo del período analizado, principalmente en las componentes horizontales del sensor.</w:t>
        <w:br/>
        <w:br/>
      </w:r>
      <w:r>
        <w:rPr>
          <w:b/>
          <w:sz w:val="24"/>
        </w:rPr>
        <w:t>2.1 Offset</w:t>
        <w:br/>
        <w:br/>
      </w:r>
      <w:r>
        <w:t xml:space="preserve">Los niveles de offset de la señal no presentan variaciones importantes, están dentro de lo esperado para este tipo de sensor. </w:t>
        <w:br/>
        <w:br/>
      </w:r>
      <w:r>
        <w:rPr>
          <w:b/>
        </w:rPr>
        <w:t>Comportamiento de offset en el semestre para las tres componentes</w:t>
        <w:br/>
        <w:br/>
      </w:r>
      <w:r>
        <w:t>Z    |    mínimo: -5854.1,    máximo: 11514.2,    promedio: 1396.91</w:t>
        <w:br/>
      </w:r>
      <w:r>
        <w:t>N    |    mínimo: -9.0,    máximo: 7220.5,    promedio: 4616.19</w:t>
        <w:br/>
      </w:r>
      <w:r>
        <w:t>E    |    mínimo: -9.0,    máximo: 8571.7,    promedio: 5561.91</w:t>
        <w:br/>
        <w:br/>
      </w:r>
      <w:r>
        <w:br/>
        <w:drawing>
          <wp:inline xmlns:a="http://schemas.openxmlformats.org/drawingml/2006/main" xmlns:pic="http://schemas.openxmlformats.org/drawingml/2006/picture">
            <wp:extent cx="5943600" cy="1449429"/>
            <wp:docPr id="7" name="Picture 7"/>
            <wp:cNvGraphicFramePr>
              <a:graphicFrameLocks noChangeAspect="1"/>
            </wp:cNvGraphicFramePr>
            <a:graphic>
              <a:graphicData uri="http://schemas.openxmlformats.org/drawingml/2006/picture">
                <pic:pic>
                  <pic:nvPicPr>
                    <pic:cNvPr id="0" name="offset_PTLC_HNZ.png"/>
                    <pic:cNvPicPr/>
                  </pic:nvPicPr>
                  <pic:blipFill>
                    <a:blip r:embed="rId16"/>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PTLC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TL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PTLC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40.0,    número de picos: 0.0,    máximo de picos: 0.0</w:t>
        <w:br/>
      </w:r>
      <w:r>
        <w:t>N    |    promedio %ppsd: 40.0,    número de picos: 4.0,    máximo de picos: 1.0</w:t>
        <w:br/>
      </w:r>
      <w:r>
        <w:t>E    |    promedio %ppsd: 40.0,    número de picos: 3.0,    máximo de picos: 1.0</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PTLC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PTLC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PTL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PTLC en sus tres componentes.</w:t>
        <w:br/>
        <w:br/>
      </w:r>
      <w:r>
        <w:rPr>
          <w:b/>
          <w:sz w:val="24"/>
        </w:rPr>
        <w:t>Espectro</w:t>
        <w:br/>
        <w:br/>
      </w:r>
      <w:r>
        <w:t>Se observa un comportamiento acorde al tipo de sensor.</w:t>
        <w:br/>
        <w:br/>
        <w:br/>
        <w:br/>
      </w:r>
      <w:r>
        <w:drawing>
          <wp:inline xmlns:a="http://schemas.openxmlformats.org/drawingml/2006/main" xmlns:pic="http://schemas.openxmlformats.org/drawingml/2006/picture">
            <wp:extent cx="4572000" cy="2305965"/>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PTLC.</w:t>
        <w:br/>
        <w:br/>
      </w:r>
      <w:r>
        <w:drawing>
          <wp:inline xmlns:a="http://schemas.openxmlformats.org/drawingml/2006/main" xmlns:pic="http://schemas.openxmlformats.org/drawingml/2006/picture">
            <wp:extent cx="4572000" cy="2305965"/>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305965"/>
                    </a:xfrm>
                    <a:prstGeom prst="rect"/>
                  </pic:spPr>
                </pic:pic>
              </a:graphicData>
            </a:graphic>
          </wp:inline>
        </w:drawing>
      </w:r>
      <w:r>
        <w:rPr>
          <w:b/>
          <w:sz w:val="18"/>
        </w:rPr>
        <w:br/>
        <w:t>Figura 6.</w:t>
      </w:r>
      <w:r>
        <w:rPr>
          <w:sz w:val="18"/>
        </w:rPr>
        <w:t xml:space="preserve"> Espectro de ruido en los datos de la estación PTLC.</w:t>
        <w:br/>
        <w:br/>
      </w:r>
      <w:r>
        <w:drawing>
          <wp:inline xmlns:a="http://schemas.openxmlformats.org/drawingml/2006/main" xmlns:pic="http://schemas.openxmlformats.org/drawingml/2006/picture">
            <wp:extent cx="4572000" cy="2300941"/>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300941"/>
                    </a:xfrm>
                    <a:prstGeom prst="rect"/>
                  </pic:spPr>
                </pic:pic>
              </a:graphicData>
            </a:graphic>
          </wp:inline>
        </w:drawing>
      </w:r>
      <w:r>
        <w:rPr>
          <w:b/>
          <w:sz w:val="18"/>
        </w:rPr>
        <w:br/>
        <w:t>Figura 7.</w:t>
      </w:r>
      <w:r>
        <w:rPr>
          <w:sz w:val="18"/>
        </w:rPr>
        <w:t xml:space="preserve"> Espectro de ruido en los datos de la estación PTLC.</w:t>
        <w:br/>
        <w:br/>
      </w:r>
      <w:r>
        <w:rPr>
          <w:b/>
          <w:sz w:val="24"/>
        </w:rPr>
        <w:br/>
        <w:t>3. Última visita</w:t>
        <w:br/>
        <w:br/>
      </w:r>
      <w:r>
        <w:t>La última visita a la estación fue el 2023-02-23 por Juan Carlos Lizcano realizando  mantenimiento correctivo, se realiza mmtto al sistema de energia solar, se cambia banco de baterias por deterioro,  se lavan paneles solares y se podan ramas que le dan sombra.</w:t>
        <w:br/>
        <w:br/>
        <w:br/>
        <w:br/>
      </w:r>
      <w:r>
        <w:rPr>
          <w:b/>
          <w:sz w:val="24"/>
        </w:rPr>
        <w:t>4. Recomendaciones</w:t>
        <w:br/>
        <w:br/>
      </w:r>
      <w:r>
        <w:t>Hacer seguimiento al sistema de energía y transmisión.</w:t>
        <w:br/>
        <w:br/>
      </w:r>
      <w:r>
        <w:drawing>
          <wp:inline xmlns:a="http://schemas.openxmlformats.org/drawingml/2006/main" xmlns:pic="http://schemas.openxmlformats.org/drawingml/2006/picture">
            <wp:extent cx="4572000" cy="1999354"/>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1999354"/>
                    </a:xfrm>
                    <a:prstGeom prst="rect"/>
                  </pic:spPr>
                </pic:pic>
              </a:graphicData>
            </a:graphic>
          </wp:inline>
        </w:drawing>
      </w:r>
      <w:r>
        <w:rPr>
          <w:b/>
          <w:sz w:val="18"/>
        </w:rPr>
        <w:br/>
        <w:t xml:space="preserve">Figura 8. </w:t>
      </w:r>
      <w:r>
        <w:rPr>
          <w:sz w:val="18"/>
        </w:rPr>
        <w:t xml:space="preserve"> Imagen de apoyo de la estación PTLC.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PTLC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