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Cali, Sgc - RAC2C HN</w:t>
        <w:br/>
        <w:br/>
      </w:r>
    </w:p>
    <w:p>
      <w:r>
        <w:rPr>
          <w:b/>
        </w:rPr>
        <w:t xml:space="preserve">Departamento: </w:t>
      </w:r>
      <w:r>
        <w:t>Valle Del Cauca</w:t>
      </w:r>
      <w:r>
        <w:rPr>
          <w:b/>
        </w:rPr>
        <w:t xml:space="preserve">  |  Municipio: </w:t>
      </w:r>
      <w:r>
        <w:t>Cali</w:t>
        <w:br/>
      </w:r>
      <w:r>
        <w:rPr>
          <w:b/>
        </w:rPr>
        <w:t xml:space="preserve">Coordenadas de la estación: </w:t>
      </w:r>
      <w:r>
        <w:t xml:space="preserve"> Lat. 3.372, Lon. -76.53</w:t>
        <w:br/>
      </w:r>
      <w:r>
        <w:rPr>
          <w:b/>
        </w:rPr>
        <w:t xml:space="preserve">Tipo de transmisión: </w:t>
      </w:r>
      <w:r>
        <w:t>Internet</w:t>
      </w:r>
      <w:r>
        <w:rPr>
          <w:b/>
        </w:rPr>
        <w:t xml:space="preserve">  |  Tipo de adquisición: </w:t>
      </w:r>
      <w:r>
        <w:t>Tiempo Real</w:t>
        <w:br/>
      </w:r>
      <w:r>
        <w:rPr>
          <w:b/>
        </w:rPr>
        <w:t xml:space="preserve">Condición de instalación: </w:t>
      </w:r>
      <w:r>
        <w:t>Edificio</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2012-10-27 00:00:00</w:t>
      </w:r>
      <w:r>
        <w:rPr>
          <w:b/>
        </w:rPr>
        <w:t xml:space="preserve">  |  Fecha fin: </w:t>
      </w:r>
      <w:r>
        <w:t>nan</w:t>
      </w:r>
    </w:p>
    <w:p>
      <w:pPr>
        <w:jc w:val="center"/>
      </w:pPr>
      <w:r>
        <w:br/>
        <w:br/>
      </w:r>
      <w:r>
        <w:rPr>
          <w:b/>
          <w:sz w:val="24"/>
        </w:rPr>
        <w:t>Estado actual</w:t>
      </w:r>
    </w:p>
    <w:p>
      <w:r>
        <w:rPr>
          <w:b/>
        </w:rPr>
        <w:t>Observación del Sismólogo</w:t>
        <w:br/>
        <w:br/>
      </w:r>
      <w:r>
        <w:t>La estación tiene buen funcionamiento</w:t>
        <w:br/>
        <w:br/>
      </w:r>
      <w:r>
        <w:rPr>
          <w:b/>
        </w:rPr>
        <w:t>Observación del Electrónico</w:t>
        <w:br/>
        <w:br/>
      </w:r>
      <w:r>
        <w:t xml:space="preserve"> </w:t>
        <w:br/>
        <w:br/>
      </w:r>
      <w:r>
        <w:rPr>
          <w:b/>
        </w:rPr>
        <w:t xml:space="preserve">Fecha del problema: </w:t>
      </w:r>
      <w:r>
        <w:t>2024-02-01</w:t>
        <w:br/>
        <w:br/>
      </w:r>
      <w:r>
        <w:rPr>
          <w:b/>
        </w:rPr>
        <w:t xml:space="preserve">Estado de disponibilidad: </w:t>
      </w:r>
      <w:r>
        <w:t>Bien</w:t>
        <w:br/>
        <w:br/>
      </w:r>
      <w:r>
        <w:rPr>
          <w:b/>
        </w:rPr>
        <w:t xml:space="preserve">Problema de sistema: </w:t>
      </w:r>
      <w:r>
        <w:t>ninguno</w:t>
        <w:br/>
        <w:br/>
      </w:r>
      <w:r>
        <w:rPr>
          <w:b/>
          <w:sz w:val="24"/>
        </w:rPr>
        <w:t>1. Funcionamiento</w:t>
        <w:br/>
        <w:br/>
      </w:r>
      <w:r>
        <w:t xml:space="preserve">La estación despues del 28 de septiembre que se realizó el mantenimiento correctivo, se restableció el funcionamiento. </w:t>
        <w:br/>
        <w:br/>
      </w:r>
      <w:r>
        <w:rPr>
          <w:b/>
          <w:sz w:val="24"/>
        </w:rPr>
        <w:t>1.1 Disponibilidad</w:t>
        <w:br/>
        <w:br/>
      </w:r>
      <w:r>
        <w:t xml:space="preserve"> </w:t>
        <w:br/>
      </w:r>
    </w:p>
    <w:p>
      <w:r>
        <w:rPr>
          <w:b/>
        </w:rPr>
        <w:t>Comportamiento de disponibilidad en el semestre para las tres componentes</w:t>
        <w:br/>
        <w:br/>
      </w:r>
      <w:r>
        <w:t>Z    |    mínimo: 0.0%,    máximo: 100.0%,    promedio: 52.34%</w:t>
        <w:br/>
      </w:r>
      <w:r>
        <w:t>N    |    mínimo: 0.0%,    máximo: 100.0%,    promedio: 52.34%</w:t>
        <w:br/>
      </w:r>
      <w:r>
        <w:t>E    |    mínimo: 0.0%,    máximo: 100.0%,    promedio: 52.34%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RAC2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RAC2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RAC2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RAC2C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196,    máximo: 32,    promedio: 1.06</w:t>
        <w:br/>
      </w:r>
      <w:r>
        <w:t>N    |    número de gaps: 206,    máximo: 28,    promedio: 1.11</w:t>
        <w:br/>
      </w:r>
      <w:r>
        <w:t>E    |    número de gaps: 223,    máximo: 39,    promedio: 1.21</w:t>
        <w:br/>
        <w:br/>
      </w:r>
      <w:r>
        <w:rPr>
          <w:b/>
        </w:rPr>
        <w:t>Overlaps</w:t>
        <w:br/>
      </w:r>
      <w:r>
        <w:t>Z    |    número de overlaps: 9,    máximo: 9,    promedio: 0.05</w:t>
        <w:br/>
      </w:r>
      <w:r>
        <w:t>N    |    número de overlaps: 39,    máximo: 14,    promedio: 0.21</w:t>
        <w:br/>
      </w:r>
      <w:r>
        <w:t>E    |    número de overlaps: 11,    máximo: 9,    promedio: 0.06</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RAC2C_HNZ.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RAC2C_HNN.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6" name="Picture 6"/>
            <wp:cNvGraphicFramePr>
              <a:graphicFrameLocks noChangeAspect="1"/>
            </wp:cNvGraphicFramePr>
            <a:graphic>
              <a:graphicData uri="http://schemas.openxmlformats.org/drawingml/2006/picture">
                <pic:pic>
                  <pic:nvPicPr>
                    <pic:cNvPr id="0" name="gapover_RAC2C_HNE.png"/>
                    <pic:cNvPicPr/>
                  </pic:nvPicPr>
                  <pic:blipFill>
                    <a:blip r:embed="rId15"/>
                    <a:stretch>
                      <a:fillRect/>
                    </a:stretch>
                  </pic:blipFill>
                  <pic:spPr>
                    <a:xfrm>
                      <a:off x="0" y="0"/>
                      <a:ext cx="5943600" cy="1457507"/>
                    </a:xfrm>
                    <a:prstGeom prst="rect"/>
                  </pic:spPr>
                </pic:pic>
              </a:graphicData>
            </a:graphic>
          </wp:inline>
        </w:drawing>
      </w:r>
      <w:r>
        <w:rPr>
          <w:b/>
          <w:sz w:val="18"/>
        </w:rPr>
        <w:t xml:space="preserve">  Figura 2.</w:t>
      </w:r>
      <w:r>
        <w:rPr>
          <w:sz w:val="18"/>
        </w:rPr>
        <w:t xml:space="preserve">  Gráfica de gap y overlaps en los datos de la estación RAC2C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122.9,    promedio: -0.67</w:t>
        <w:br/>
      </w:r>
      <w:r>
        <w:t>N    |    mínimo: -16.1,    máximo: 23.7,    promedio: -11.41</w:t>
        <w:br/>
      </w:r>
      <w:r>
        <w:t>E    |    mínimo: -32.6,    máximo: -1.1,    promedio: -5.88</w:t>
        <w:br/>
        <w:br/>
      </w:r>
      <w:r>
        <w:br/>
        <w:drawing>
          <wp:inline xmlns:a="http://schemas.openxmlformats.org/drawingml/2006/main" xmlns:pic="http://schemas.openxmlformats.org/drawingml/2006/picture">
            <wp:extent cx="5943600" cy="1473936"/>
            <wp:docPr id="7" name="Picture 7"/>
            <wp:cNvGraphicFramePr>
              <a:graphicFrameLocks noChangeAspect="1"/>
            </wp:cNvGraphicFramePr>
            <a:graphic>
              <a:graphicData uri="http://schemas.openxmlformats.org/drawingml/2006/picture">
                <pic:pic>
                  <pic:nvPicPr>
                    <pic:cNvPr id="0" name="offset_RAC2C_HNZ.png"/>
                    <pic:cNvPicPr/>
                  </pic:nvPicPr>
                  <pic:blipFill>
                    <a:blip r:embed="rId16"/>
                    <a:stretch>
                      <a:fillRect/>
                    </a:stretch>
                  </pic:blipFill>
                  <pic:spPr>
                    <a:xfrm>
                      <a:off x="0" y="0"/>
                      <a:ext cx="5943600" cy="1473936"/>
                    </a:xfrm>
                    <a:prstGeom prst="rect"/>
                  </pic:spPr>
                </pic:pic>
              </a:graphicData>
            </a:graphic>
          </wp:inline>
        </w:drawing>
        <w:drawing>
          <wp:inline xmlns:a="http://schemas.openxmlformats.org/drawingml/2006/main" xmlns:pic="http://schemas.openxmlformats.org/drawingml/2006/picture">
            <wp:extent cx="5943600" cy="1469204"/>
            <wp:docPr id="8" name="Picture 8"/>
            <wp:cNvGraphicFramePr>
              <a:graphicFrameLocks noChangeAspect="1"/>
            </wp:cNvGraphicFramePr>
            <a:graphic>
              <a:graphicData uri="http://schemas.openxmlformats.org/drawingml/2006/picture">
                <pic:pic>
                  <pic:nvPicPr>
                    <pic:cNvPr id="0" name="offset_RAC2C_HNN.png"/>
                    <pic:cNvPicPr/>
                  </pic:nvPicPr>
                  <pic:blipFill>
                    <a:blip r:embed="rId17"/>
                    <a:stretch>
                      <a:fillRect/>
                    </a:stretch>
                  </pic:blipFill>
                  <pic:spPr>
                    <a:xfrm>
                      <a:off x="0" y="0"/>
                      <a:ext cx="5943600" cy="1469204"/>
                    </a:xfrm>
                    <a:prstGeom prst="rect"/>
                  </pic:spPr>
                </pic:pic>
              </a:graphicData>
            </a:graphic>
          </wp:inline>
        </w:drawing>
        <w:drawing>
          <wp:inline xmlns:a="http://schemas.openxmlformats.org/drawingml/2006/main" xmlns:pic="http://schemas.openxmlformats.org/drawingml/2006/picture">
            <wp:extent cx="5943600" cy="1469204"/>
            <wp:docPr id="9" name="Picture 9"/>
            <wp:cNvGraphicFramePr>
              <a:graphicFrameLocks noChangeAspect="1"/>
            </wp:cNvGraphicFramePr>
            <a:graphic>
              <a:graphicData uri="http://schemas.openxmlformats.org/drawingml/2006/picture">
                <pic:pic>
                  <pic:nvPicPr>
                    <pic:cNvPr id="0" name="offset_RAC2C_HNE.png"/>
                    <pic:cNvPicPr/>
                  </pic:nvPicPr>
                  <pic:blipFill>
                    <a:blip r:embed="rId18"/>
                    <a:stretch>
                      <a:fillRect/>
                    </a:stretch>
                  </pic:blipFill>
                  <pic:spPr>
                    <a:xfrm>
                      <a:off x="0" y="0"/>
                      <a:ext cx="5943600" cy="1469204"/>
                    </a:xfrm>
                    <a:prstGeom prst="rect"/>
                  </pic:spPr>
                </pic:pic>
              </a:graphicData>
            </a:graphic>
          </wp:inline>
        </w:drawing>
        <w:br/>
      </w:r>
      <w:r>
        <w:rPr>
          <w:b/>
          <w:sz w:val="18"/>
        </w:rPr>
        <w:t xml:space="preserve">  Figura 3.</w:t>
      </w:r>
      <w:r>
        <w:rPr>
          <w:sz w:val="18"/>
        </w:rPr>
        <w:t xml:space="preserve">  Gráfica de offset en los datos de la estación RAC2C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82.63,    número de picos: 62.0,    máximo de picos: 9.0</w:t>
        <w:br/>
      </w:r>
      <w:r>
        <w:t>N    |    promedio %ppsd: 63.54,    número de picos: 34.0,    máximo de picos: 9.0</w:t>
        <w:br/>
      </w:r>
      <w:r>
        <w:t>E    |    promedio %ppsd: 76.97,    número de picos: 38.0,    máximo de picos: 9.0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RAC2C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RAC2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RAC2C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RAC2C en sus tres componentes.</w:t>
        <w:br/>
        <w:br/>
      </w:r>
      <w:r>
        <w:rPr>
          <w:b/>
          <w:sz w:val="24"/>
        </w:rPr>
        <w:t>Espectro</w:t>
        <w:br/>
        <w:br/>
      </w:r>
      <w:r>
        <w:t xml:space="preserve"> </w:t>
        <w:br/>
        <w:br/>
        <w:br/>
        <w:br/>
      </w:r>
      <w:r>
        <w:rPr>
          <w:b/>
          <w:sz w:val="24"/>
        </w:rPr>
        <w:br/>
        <w:t>3. Última visita</w:t>
        <w:br/>
        <w:br/>
      </w:r>
      <w:r>
        <w:t>La última visita a la estación fue el 2023-09-25 por Juan Carlos Lizcano realizando  mantenimiento correctivo, estación sin transmisión de datos hasta la sede central del sgc. se realiza mantenimiento correctivo a los sistemas de energía e instrumentación. la estación queda operando con normalidad.</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RAC2C | Semestre 2023-II</w:t>
          </w:r>
        </w:p>
      </w:tc>
      <w:tc>
        <w:tcPr>
          <w:tcW w:type="dxa" w:w="3402"/>
        </w:tcPr>
        <w:p/>
        <w:p>
          <w:r>
            <w:t xml:space="preserve">Sismología </w:t>
            <w:br/>
            <w:t>Por: Elizabeth Mazo</w:t>
            <w:br/>
            <w:t>Fecha: 2024/02/01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