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Rusia - RUS HH</w:t>
        <w:br/>
        <w:br/>
      </w:r>
      <w:r>
        <w:rPr>
          <w:b/>
        </w:rPr>
        <w:t xml:space="preserve">Departamento: </w:t>
      </w:r>
      <w:r>
        <w:t>Boyaca</w:t>
      </w:r>
      <w:r>
        <w:rPr>
          <w:b/>
        </w:rPr>
        <w:t xml:space="preserve">  |  Municipio: </w:t>
      </w:r>
      <w:r>
        <w:t>Duitama</w:t>
        <w:br/>
      </w:r>
      <w:r>
        <w:rPr>
          <w:b/>
        </w:rPr>
        <w:t xml:space="preserve">Coordenadas de la estación: </w:t>
      </w:r>
      <w:r>
        <w:t xml:space="preserve"> Lat. 5.893, Lon. -73.083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240, generation 2, 240 s, 1168 V/m/s-Q330</w:t>
        <w:br/>
      </w:r>
      <w:r>
        <w:rPr>
          <w:b/>
        </w:rPr>
        <w:t xml:space="preserve">Fecha inicio: </w:t>
      </w:r>
      <w:r>
        <w:t>2014-03-17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RUS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RUS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RUS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RUS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63,    máximo: 3,    promedio: 0.34</w:t>
        <w:br/>
      </w:r>
      <w:r>
        <w:t>N    |    número de gaps: 67,    máximo: 3,    promedio: 0.36</w:t>
        <w:br/>
      </w:r>
      <w:r>
        <w:t>E    |    número de gaps: 65,    máximo: 3,    promedio: 0.35</w:t>
        <w:br/>
        <w:br/>
      </w:r>
      <w:r>
        <w:rPr>
          <w:b/>
        </w:rPr>
        <w:t>Overlaps</w:t>
        <w:br/>
      </w:r>
      <w:r>
        <w:t>Z    |    número de overlaps: 47,    máximo: 5,    promedio: 0.25</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US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US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US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RUS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-1478.1,    máximo: 1093.7,    promedio: -30.63</w:t>
        <w:br/>
      </w:r>
      <w:r>
        <w:t>N    |    mínimo: 473.7,    máximo: 809.6,    promedio: 622.13</w:t>
        <w:br/>
      </w:r>
      <w:r>
        <w:t>E    |    mínimo: 656.5,    máximo: 1006.2,    promedio: 825.65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RUS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RUS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RUS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RUS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209,    máximo de picos: 9</w:t>
        <w:br/>
      </w:r>
      <w:r>
        <w:t>N    |    promedio %ppsd: 0.0,    número de picos: 258,    máximo de picos: 9</w:t>
        <w:br/>
      </w:r>
      <w:r>
        <w:t>E    |    promedio %ppsd: 0.0,    número de picos: 226,    máximo de picos: 9</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RUS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82650"/>
            <wp:docPr id="11" name="Picture 11"/>
            <wp:cNvGraphicFramePr>
              <a:graphicFrameLocks noChangeAspect="1"/>
            </wp:cNvGraphicFramePr>
            <a:graphic>
              <a:graphicData uri="http://schemas.openxmlformats.org/drawingml/2006/picture">
                <pic:pic>
                  <pic:nvPicPr>
                    <pic:cNvPr id="0" name="ppsd_RUS_HHN.png"/>
                    <pic:cNvPicPr/>
                  </pic:nvPicPr>
                  <pic:blipFill>
                    <a:blip r:embed="rId20"/>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82650"/>
            <wp:docPr id="12" name="Picture 12"/>
            <wp:cNvGraphicFramePr>
              <a:graphicFrameLocks noChangeAspect="1"/>
            </wp:cNvGraphicFramePr>
            <a:graphic>
              <a:graphicData uri="http://schemas.openxmlformats.org/drawingml/2006/picture">
                <pic:pic>
                  <pic:nvPicPr>
                    <pic:cNvPr id="0" name="ppsd_RUS_HHE.png"/>
                    <pic:cNvPicPr/>
                  </pic:nvPicPr>
                  <pic:blipFill>
                    <a:blip r:embed="rId21"/>
                    <a:stretch>
                      <a:fillRect/>
                    </a:stretch>
                  </pic:blipFill>
                  <pic:spPr>
                    <a:xfrm>
                      <a:off x="0" y="0"/>
                      <a:ext cx="5943600" cy="1382650"/>
                    </a:xfrm>
                    <a:prstGeom prst="rect"/>
                  </pic:spPr>
                </pic:pic>
              </a:graphicData>
            </a:graphic>
          </wp:inline>
        </w:drawing>
      </w:r>
      <w:r>
        <w:rPr>
          <w:b/>
          <w:sz w:val="18"/>
        </w:rPr>
        <w:t xml:space="preserve">  Figura 4.</w:t>
      </w:r>
      <w:r>
        <w:rPr>
          <w:sz w:val="18"/>
        </w:rPr>
        <w:t xml:space="preserve"> Gráfica de %ppsd y picos en los datos de la estación RUS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82094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0946"/>
                    </a:xfrm>
                    <a:prstGeom prst="rect"/>
                  </pic:spPr>
                </pic:pic>
              </a:graphicData>
            </a:graphic>
          </wp:inline>
        </w:drawing>
      </w:r>
      <w:r>
        <w:rPr>
          <w:b/>
          <w:sz w:val="18"/>
        </w:rPr>
        <w:br/>
        <w:t>Figura 5.</w:t>
      </w:r>
      <w:r>
        <w:rPr>
          <w:sz w:val="18"/>
        </w:rPr>
        <w:t xml:space="preserve"> Espectro de ruido en los datos de la estación RUS.</w:t>
        <w:br/>
        <w:br/>
      </w:r>
      <w:r>
        <w:rPr>
          <w:b/>
          <w:sz w:val="24"/>
        </w:rPr>
        <w:br/>
        <w:t>3. Última visita</w:t>
        <w:br/>
        <w:br/>
      </w:r>
      <w:r>
        <w:t>La última visita a la estación fue el 2022-10-04 por Sergio Jaramillo realizando  mantenimiento preventivo, se  hizo limpieza de paneles y antena, medicion de voltajes y corrientes del sistema de energia.</w:t>
        <w:br/>
        <w:br/>
        <w:br/>
        <w:br/>
      </w:r>
      <w:r>
        <w:rPr>
          <w:b/>
          <w:sz w:val="24"/>
        </w:rPr>
        <w:t>4. Recomendaciones</w:t>
        <w:br/>
        <w:br/>
      </w:r>
      <w:r>
        <w:t xml:space="preserve">Al momento de realizar el presente informe la estación presenta un óptimo funcionamiento, por lo que no se tienen recomendaciones.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RUS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