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Carlos - SCLC HN</w:t>
        <w:br/>
        <w:br/>
      </w:r>
      <w:r>
        <w:rPr>
          <w:b/>
        </w:rPr>
        <w:t xml:space="preserve">Departamento: </w:t>
      </w:r>
      <w:r>
        <w:t>Cordoba</w:t>
      </w:r>
      <w:r>
        <w:rPr>
          <w:b/>
        </w:rPr>
        <w:t xml:space="preserve">  |  Municipio: </w:t>
      </w:r>
      <w:r>
        <w:t>San Carlos</w:t>
        <w:br/>
      </w:r>
      <w:r>
        <w:rPr>
          <w:b/>
        </w:rPr>
        <w:t xml:space="preserve">Coordenadas de la estación: </w:t>
      </w:r>
      <w:r>
        <w:t xml:space="preserve"> Lat. 8.77, Lon. -75.691</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SIGMA, DC to 418 Hz, 20V differential full scale v</w:t>
        <w:br/>
      </w:r>
      <w:r>
        <w:rPr>
          <w:b/>
        </w:rPr>
        <w:t xml:space="preserve">Fecha inicio: </w:t>
      </w:r>
      <w:r>
        <w:t>2022-08-01 16:41:00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99.4%</w:t>
        <w:br/>
      </w:r>
      <w:r>
        <w:t>N    |    mínimo: 0.0%,    máximo: 100.0%,    promedio: 99.4%</w:t>
        <w:br/>
      </w:r>
      <w:r>
        <w:t>E    |    mínimo: 0.0%,    máximo: 100.0%,    promedio: 99.4%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CL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CL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CL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SCLC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121,    máximo: 14,    promedio: 0.67</w:t>
        <w:br/>
      </w:r>
      <w:r>
        <w:t>N    |    número de gaps: 120,    máximo: 14,    promedio: 0.66</w:t>
        <w:br/>
      </w:r>
      <w:r>
        <w:t>E    |    número de gaps: 118,    máximo: 13,    promedio: 0.65</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SCL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SCL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42576"/>
            <wp:docPr id="6" name="Picture 6"/>
            <wp:cNvGraphicFramePr>
              <a:graphicFrameLocks noChangeAspect="1"/>
            </wp:cNvGraphicFramePr>
            <a:graphic>
              <a:graphicData uri="http://schemas.openxmlformats.org/drawingml/2006/picture">
                <pic:pic>
                  <pic:nvPicPr>
                    <pic:cNvPr id="0" name="gapover_SCLC_HNE.png"/>
                    <pic:cNvPicPr/>
                  </pic:nvPicPr>
                  <pic:blipFill>
                    <a:blip r:embed="rId15"/>
                    <a:stretch>
                      <a:fillRect/>
                    </a:stretch>
                  </pic:blipFill>
                  <pic:spPr>
                    <a:xfrm>
                      <a:off x="0" y="0"/>
                      <a:ext cx="5943600" cy="1442576"/>
                    </a:xfrm>
                    <a:prstGeom prst="rect"/>
                  </pic:spPr>
                </pic:pic>
              </a:graphicData>
            </a:graphic>
          </wp:inline>
        </w:drawing>
      </w:r>
      <w:r>
        <w:rPr>
          <w:b/>
          <w:sz w:val="18"/>
        </w:rPr>
        <w:t xml:space="preserve">  Figura 2.</w:t>
      </w:r>
      <w:r>
        <w:rPr>
          <w:sz w:val="18"/>
        </w:rPr>
        <w:t xml:space="preserve">  Gráfica de gap y overlaps en los datos de la estación SCLC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28254.4,    máximo: 41613.2,    promedio: 37651.78</w:t>
        <w:br/>
      </w:r>
      <w:r>
        <w:t>N    |    mínimo: -3764.4,    máximo: -1902.8,    promedio: -2722.48</w:t>
        <w:br/>
      </w:r>
      <w:r>
        <w:t>E    |    mínimo: -12103.1,    máximo: -4817.6,    promedio: -7040.35</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SCLC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SCL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SCL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SCLC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40.03,    número de picos: 7,    máximo de picos: 2</w:t>
        <w:br/>
      </w:r>
      <w:r>
        <w:t>N    |    promedio %ppsd: 40.03,    número de picos: 8,    máximo de picos: 2</w:t>
        <w:br/>
      </w:r>
      <w:r>
        <w:t>E    |    promedio %ppsd: 40.25,    número de picos: 18,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SCL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SCL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SCL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SCLC en sus tres componentes.</w:t>
        <w:br/>
        <w:br/>
      </w:r>
      <w:r>
        <w:rPr>
          <w:b/>
          <w:sz w:val="24"/>
        </w:rPr>
        <w:t>Espectro</w:t>
        <w:br/>
        <w:br/>
      </w:r>
      <w:r>
        <w:t xml:space="preserve"> </w:t>
        <w:br/>
        <w:br/>
        <w:br/>
        <w:br/>
      </w:r>
      <w:r>
        <w:drawing>
          <wp:inline xmlns:a="http://schemas.openxmlformats.org/drawingml/2006/main" xmlns:pic="http://schemas.openxmlformats.org/drawingml/2006/picture">
            <wp:extent cx="4572000" cy="290945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909455"/>
                    </a:xfrm>
                    <a:prstGeom prst="rect"/>
                  </pic:spPr>
                </pic:pic>
              </a:graphicData>
            </a:graphic>
          </wp:inline>
        </w:drawing>
      </w:r>
      <w:r>
        <w:rPr>
          <w:b/>
          <w:sz w:val="18"/>
        </w:rPr>
        <w:br/>
        <w:t>Figura 5.</w:t>
      </w:r>
      <w:r>
        <w:rPr>
          <w:sz w:val="18"/>
        </w:rPr>
        <w:t xml:space="preserve"> Espectro de ruido en los datos de la estación SCLC.</w:t>
        <w:br/>
        <w:br/>
      </w:r>
      <w:r>
        <w:drawing>
          <wp:inline xmlns:a="http://schemas.openxmlformats.org/drawingml/2006/main" xmlns:pic="http://schemas.openxmlformats.org/drawingml/2006/picture">
            <wp:extent cx="4572000" cy="2945102"/>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945102"/>
                    </a:xfrm>
                    <a:prstGeom prst="rect"/>
                  </pic:spPr>
                </pic:pic>
              </a:graphicData>
            </a:graphic>
          </wp:inline>
        </w:drawing>
      </w:r>
      <w:r>
        <w:rPr>
          <w:b/>
          <w:sz w:val="18"/>
        </w:rPr>
        <w:br/>
        <w:t>Figura 6.</w:t>
      </w:r>
      <w:r>
        <w:rPr>
          <w:sz w:val="18"/>
        </w:rPr>
        <w:t xml:space="preserve"> Espectro de ruido en los datos de la estación SCLC.</w:t>
        <w:br/>
        <w:br/>
      </w:r>
      <w:r>
        <w:drawing>
          <wp:inline xmlns:a="http://schemas.openxmlformats.org/drawingml/2006/main" xmlns:pic="http://schemas.openxmlformats.org/drawingml/2006/picture">
            <wp:extent cx="4572000" cy="2929067"/>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929067"/>
                    </a:xfrm>
                    <a:prstGeom prst="rect"/>
                  </pic:spPr>
                </pic:pic>
              </a:graphicData>
            </a:graphic>
          </wp:inline>
        </w:drawing>
      </w:r>
      <w:r>
        <w:rPr>
          <w:b/>
          <w:sz w:val="18"/>
        </w:rPr>
        <w:br/>
        <w:t>Figura 7.</w:t>
      </w:r>
      <w:r>
        <w:rPr>
          <w:sz w:val="18"/>
        </w:rPr>
        <w:t xml:space="preserve"> Espectro de ruido en los datos de la estación SCLC.</w:t>
        <w:br/>
        <w:br/>
      </w:r>
      <w:r>
        <w:rPr>
          <w:b/>
          <w:sz w:val="24"/>
        </w:rPr>
        <w:br/>
        <w:t>3. Última visita</w:t>
        <w:br/>
        <w:br/>
      </w:r>
      <w:r>
        <w:t>La última visita a la estación fue el 2022-07-26 por Juan Carlos Lizcano realizando  mantenimiento correctivo, mmtto sistema de comunicacion por satelite, el modem se encontro apagado y con una colmena de hormigas por dentro, se cambia  el 161995407 por el 082353656, se cortan cables coaxiales para mejor transmision, se verifica apuntamiento de antena satelital, se protege corneta del feed, se cambia acelerog. guiacode acc-1032/tu62 por el acc-1021/tu42, se cambia regulador 18030227 por el15020193, se lavan paneles solares, se desyerba y limpia zona.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SCLC | Semestre 2023-I</w:t>
          </w:r>
        </w:p>
      </w:tc>
      <w:tc>
        <w:tcPr>
          <w:tcW w:type="dxa" w:w="3402"/>
        </w:tcPr>
        <w:p/>
        <w:p>
          <w:r>
            <w:t xml:space="preserve">Sismología </w:t>
            <w:br/>
            <w:t>Por: Omar Mercado</w:t>
            <w:br/>
            <w:t>Fecha: 2023/08/14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