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Uribia - URI HH</w:t>
        <w:br/>
        <w:br/>
      </w:r>
    </w:p>
    <w:p>
      <w:r>
        <w:rPr>
          <w:b/>
        </w:rPr>
        <w:t xml:space="preserve">Departamento: </w:t>
      </w:r>
      <w:r>
        <w:t>La Guajira</w:t>
      </w:r>
      <w:r>
        <w:rPr>
          <w:b/>
        </w:rPr>
        <w:t xml:space="preserve">  |  Municipio: </w:t>
      </w:r>
      <w:r>
        <w:t>Uribia</w:t>
        <w:br/>
      </w:r>
      <w:r>
        <w:rPr>
          <w:b/>
        </w:rPr>
        <w:t xml:space="preserve">Coordenadas de la estación: </w:t>
      </w:r>
      <w:r>
        <w:t xml:space="preserve"> Lat. 11.702, Lon. -71.993</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Trillium 240, generation 2, 240 s, 1189 V/m/s-Q330</w:t>
        <w:br/>
      </w:r>
      <w:r>
        <w:rPr>
          <w:b/>
        </w:rPr>
        <w:t xml:space="preserve">Fecha inicio: </w:t>
      </w:r>
      <w:r>
        <w:t>2018-05-08 15:37:00</w:t>
      </w:r>
      <w:r>
        <w:rPr>
          <w:b/>
        </w:rPr>
        <w:t xml:space="preserve">  |  Fecha fin: </w:t>
      </w:r>
      <w:r>
        <w:t>2599-12-31 23:59:59</w:t>
      </w:r>
    </w:p>
    <w:p>
      <w:pPr>
        <w:jc w:val="center"/>
      </w:pPr>
      <w:r>
        <w:br/>
        <w:br/>
      </w:r>
      <w:r>
        <w:rPr>
          <w:b/>
          <w:sz w:val="24"/>
        </w:rPr>
        <w:t>Estado actual</w:t>
      </w:r>
    </w:p>
    <w:p>
      <w:r>
        <w:rPr>
          <w:b/>
        </w:rPr>
        <w:t>Observación del Sismólogo</w:t>
        <w:br/>
        <w:br/>
      </w:r>
      <w:r>
        <w:rPr>
          <w:b/>
          <w:sz w:val="24"/>
        </w:rPr>
        <w:t>1. Funcionamiento</w:t>
        <w:br/>
        <w:br/>
      </w:r>
      <w:r>
        <w:t>En el periodo 2023-II la disponibilidad de la estación fue del 100%. Luego de la visita a la estación en la cual se reemplazo el banco de baterías, la disponibilidad se ha mantenido constante</w:t>
        <w:br/>
        <w:br/>
      </w:r>
      <w:r>
        <w:rPr>
          <w:b/>
          <w:sz w:val="24"/>
        </w:rPr>
        <w:t>1.1 Disponibilidad</w:t>
        <w:br/>
        <w:br/>
      </w:r>
      <w:r>
        <w:t>Durante el periodo 2023-II la estación sismológica ha presentado un promedio de disponibilidad del 100%</w:t>
        <w:br/>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URI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URI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URI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URI en sus tres componentes.</w:t>
        <w:br/>
        <w:br/>
      </w:r>
      <w:r>
        <w:rPr>
          <w:b/>
          <w:sz w:val="24"/>
        </w:rPr>
        <w:t>1.2 Gaps y Overlaps</w:t>
        <w:br/>
        <w:br/>
      </w:r>
      <w:r>
        <w:t>Se han presentado un valor máximo de 1 Gaps diarios y un promedio de 0.34 ,los cuales son aceptables. Se ha presentado un promedio de overlaps de 0.26 los cuales son aceptables y se asocian a problemas del sistema de gps.</w:t>
        <w:br/>
        <w:br/>
        <w:br/>
      </w:r>
    </w:p>
    <w:p>
      <w:r>
        <w:br w:type="page"/>
      </w:r>
    </w:p>
    <w:p>
      <w:r>
        <w:rPr>
          <w:b/>
        </w:rPr>
        <w:t>Comportamiento de gaps y overlaps en el semestre para las tres componentes</w:t>
        <w:br/>
        <w:br/>
      </w:r>
      <w:r>
        <w:rPr>
          <w:b/>
        </w:rPr>
        <w:t>Gaps</w:t>
        <w:br/>
      </w:r>
      <w:r>
        <w:t>Z    |    número de gaps: 62,    máximo: 1,    promedio: 0.34</w:t>
        <w:br/>
      </w:r>
      <w:r>
        <w:t>N    |    número de gaps: 63,    máximo: 1,    promedio: 0.34</w:t>
        <w:br/>
      </w:r>
      <w:r>
        <w:t>E    |    número de gaps: 63,    máximo: 1,    promedio: 0.34</w:t>
        <w:br/>
        <w:br/>
      </w:r>
      <w:r>
        <w:rPr>
          <w:b/>
        </w:rPr>
        <w:t>Overlaps</w:t>
        <w:br/>
      </w:r>
      <w:r>
        <w:t>Z    |    número de overlaps: 49,    máximo: 5,    promedio: 0.26</w:t>
        <w:br/>
      </w:r>
      <w:r>
        <w:t>N    |    número de overlaps: 48,    máximo: 5,    promedio: 0.26</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I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I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I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URI en sus tres componentes.</w:t>
        <w:br/>
        <w:br/>
      </w:r>
      <w:r>
        <w:rPr>
          <w:b/>
          <w:sz w:val="24"/>
        </w:rPr>
        <w:t>2. Calidad</w:t>
        <w:br/>
        <w:br/>
      </w:r>
      <w:r>
        <w:t>La estación ha presentado buen registro, con un máximo de picos diario de 8, asociado a actividades antrópicas en la región o conexiones eléctricas.</w:t>
        <w:br/>
        <w:br/>
      </w:r>
      <w:r>
        <w:rPr>
          <w:b/>
          <w:sz w:val="24"/>
        </w:rPr>
        <w:t>2.1 Offset</w:t>
        <w:br/>
        <w:br/>
      </w:r>
      <w:r>
        <w:t xml:space="preserve">Durante el periodo 2023-II, la estación offset promedio de 272 cuentas en la componente Z, en la componente N -344 cuentas y -483 cuentas. Se recomienda ajustar el offset en la próxima visita </w:t>
        <w:br/>
        <w:br/>
      </w:r>
      <w:r>
        <w:rPr>
          <w:b/>
        </w:rPr>
        <w:t>Comportamiento de offset en el semestre para las tres componentes</w:t>
        <w:br/>
        <w:br/>
      </w:r>
      <w:r>
        <w:t>Z    |    mínimo: 160.5,    máximo: 499.8,    promedio: 272.21</w:t>
        <w:br/>
      </w:r>
      <w:r>
        <w:t>N    |    mínimo: -397.9,    máximo: 594.1,    promedio: 344.02</w:t>
        <w:br/>
      </w:r>
      <w:r>
        <w:t>E    |    mínimo: 123.5,    máximo: 670.3,    promedio: 483.8</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URI_H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URI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URI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URI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216,    máximo de picos: 8</w:t>
        <w:br/>
      </w:r>
      <w:r>
        <w:t>N    |    promedio %ppsd: 0.0,    número de picos: 322,    máximo de picos: 13</w:t>
        <w:br/>
      </w:r>
      <w:r>
        <w:t>E    |    promedio %ppsd: 0.0,    número de picos: 79,    máximo de picos: 4</w:t>
        <w:br/>
        <w:br/>
      </w:r>
      <w:r>
        <w:drawing>
          <wp:inline xmlns:a="http://schemas.openxmlformats.org/drawingml/2006/main" xmlns:pic="http://schemas.openxmlformats.org/drawingml/2006/picture">
            <wp:extent cx="5943600" cy="1382650"/>
            <wp:docPr id="10" name="Picture 10"/>
            <wp:cNvGraphicFramePr>
              <a:graphicFrameLocks noChangeAspect="1"/>
            </wp:cNvGraphicFramePr>
            <a:graphic>
              <a:graphicData uri="http://schemas.openxmlformats.org/drawingml/2006/picture">
                <pic:pic>
                  <pic:nvPicPr>
                    <pic:cNvPr id="0" name="ppsd_URI_HHZ.png"/>
                    <pic:cNvPicPr/>
                  </pic:nvPicPr>
                  <pic:blipFill>
                    <a:blip r:embed="rId19"/>
                    <a:stretch>
                      <a:fillRect/>
                    </a:stretch>
                  </pic:blipFill>
                  <pic:spPr>
                    <a:xfrm>
                      <a:off x="0" y="0"/>
                      <a:ext cx="5943600" cy="1382650"/>
                    </a:xfrm>
                    <a:prstGeom prst="rect"/>
                  </pic:spPr>
                </pic:pic>
              </a:graphicData>
            </a:graphic>
          </wp:inline>
        </w:drawing>
        <w:drawing>
          <wp:inline xmlns:a="http://schemas.openxmlformats.org/drawingml/2006/main" xmlns:pic="http://schemas.openxmlformats.org/drawingml/2006/picture">
            <wp:extent cx="5943600" cy="1360051"/>
            <wp:docPr id="11" name="Picture 11"/>
            <wp:cNvGraphicFramePr>
              <a:graphicFrameLocks noChangeAspect="1"/>
            </wp:cNvGraphicFramePr>
            <a:graphic>
              <a:graphicData uri="http://schemas.openxmlformats.org/drawingml/2006/picture">
                <pic:pic>
                  <pic:nvPicPr>
                    <pic:cNvPr id="0" name="ppsd_URI_HHN.png"/>
                    <pic:cNvPicPr/>
                  </pic:nvPicPr>
                  <pic:blipFill>
                    <a:blip r:embed="rId20"/>
                    <a:stretch>
                      <a:fillRect/>
                    </a:stretch>
                  </pic:blipFill>
                  <pic:spPr>
                    <a:xfrm>
                      <a:off x="0" y="0"/>
                      <a:ext cx="5943600" cy="1360051"/>
                    </a:xfrm>
                    <a:prstGeom prst="rect"/>
                  </pic:spPr>
                </pic:pic>
              </a:graphicData>
            </a:graphic>
          </wp:inline>
        </w:drawing>
        <w:drawing>
          <wp:inline xmlns:a="http://schemas.openxmlformats.org/drawingml/2006/main" xmlns:pic="http://schemas.openxmlformats.org/drawingml/2006/picture">
            <wp:extent cx="5943600" cy="1382650"/>
            <wp:docPr id="12" name="Picture 12"/>
            <wp:cNvGraphicFramePr>
              <a:graphicFrameLocks noChangeAspect="1"/>
            </wp:cNvGraphicFramePr>
            <a:graphic>
              <a:graphicData uri="http://schemas.openxmlformats.org/drawingml/2006/picture">
                <pic:pic>
                  <pic:nvPicPr>
                    <pic:cNvPr id="0" name="ppsd_URI_HHE.png"/>
                    <pic:cNvPicPr/>
                  </pic:nvPicPr>
                  <pic:blipFill>
                    <a:blip r:embed="rId21"/>
                    <a:stretch>
                      <a:fillRect/>
                    </a:stretch>
                  </pic:blipFill>
                  <pic:spPr>
                    <a:xfrm>
                      <a:off x="0" y="0"/>
                      <a:ext cx="5943600" cy="1382650"/>
                    </a:xfrm>
                    <a:prstGeom prst="rect"/>
                  </pic:spPr>
                </pic:pic>
              </a:graphicData>
            </a:graphic>
          </wp:inline>
        </w:drawing>
      </w:r>
      <w:r>
        <w:rPr>
          <w:b/>
          <w:sz w:val="18"/>
        </w:rPr>
        <w:t xml:space="preserve">  Figura 4.</w:t>
      </w:r>
      <w:r>
        <w:rPr>
          <w:sz w:val="18"/>
        </w:rPr>
        <w:t xml:space="preserve"> Gráfica de %ppsd y picos en los datos de la estación URI en sus tres componentes.</w:t>
        <w:br/>
        <w:br/>
      </w:r>
      <w:r>
        <w:rPr>
          <w:b/>
          <w:sz w:val="24"/>
        </w:rPr>
        <w:t>Espectro</w:t>
        <w:br/>
        <w:br/>
      </w:r>
      <w:r>
        <w:t>En términos generales, durante el segundo semestre de 2023, el espectro de ruido de la estación permaneció dentro de las curvas de referencia, en todo el rango de frecuencia. presentando buen comportamiento.</w:t>
        <w:br/>
        <w:br/>
        <w:br/>
        <w:br/>
      </w:r>
      <w:r>
        <w:drawing>
          <wp:inline xmlns:a="http://schemas.openxmlformats.org/drawingml/2006/main" xmlns:pic="http://schemas.openxmlformats.org/drawingml/2006/picture">
            <wp:extent cx="4572000" cy="788099"/>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88099"/>
                    </a:xfrm>
                    <a:prstGeom prst="rect"/>
                  </pic:spPr>
                </pic:pic>
              </a:graphicData>
            </a:graphic>
          </wp:inline>
        </w:drawing>
      </w:r>
      <w:r>
        <w:rPr>
          <w:b/>
          <w:sz w:val="18"/>
        </w:rPr>
        <w:br/>
        <w:t>Figura 5.</w:t>
      </w:r>
      <w:r>
        <w:rPr>
          <w:sz w:val="18"/>
        </w:rPr>
        <w:t xml:space="preserve"> Espectro de ruido en los datos de la estación URI.</w:t>
        <w:br/>
        <w:br/>
      </w:r>
      <w:r>
        <w:rPr>
          <w:b/>
          <w:sz w:val="24"/>
        </w:rPr>
        <w:br/>
        <w:t>3. Última visita</w:t>
        <w:br/>
        <w:br/>
      </w:r>
      <w:r>
        <w:t xml:space="preserve">La última visita a la estación fue el 2023-06-23 por Andres Felipe Gomez realizando  mantenimiento correctivo, se realizó el envío del banco de baterías, una vez allí se requirio su desplazamiento en vehiculo 4x4 hasta faltando 2 km para llegar a la base militar, de alli en semovientes hasta la base militar y jornaleros hasta la estación. se cambió banco de baterías, se relizó limpieza de paneles solares. </w:t>
        <w:br/>
        <w:br/>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URI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