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Villavicencio - VIL HL</w:t>
        <w:br/>
        <w:br/>
      </w:r>
      <w:r>
        <w:rPr>
          <w:b/>
        </w:rPr>
        <w:t xml:space="preserve">Departamento: </w:t>
      </w:r>
      <w:r>
        <w:t>Meta</w:t>
      </w:r>
      <w:r>
        <w:rPr>
          <w:b/>
        </w:rPr>
        <w:t xml:space="preserve">  |  Municipio: </w:t>
      </w:r>
      <w:r>
        <w:t>Villavicencio</w:t>
        <w:br/>
      </w:r>
      <w:r>
        <w:rPr>
          <w:b/>
        </w:rPr>
        <w:t xml:space="preserve">Coordenadas de la estación: </w:t>
      </w:r>
      <w:r>
        <w:t xml:space="preserve"> Lat. 4.112, Lon. -73.694</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movimiento fuerte - 40 </w:t>
      </w:r>
      <w:r>
        <w:br/>
      </w:r>
      <w:r>
        <w:rPr>
          <w:b/>
        </w:rPr>
        <w:t xml:space="preserve">Sensor y digitalizador: </w:t>
      </w:r>
      <w:r>
        <w:t>Episensor, DC to &gt;200 Hz,  20V differential full s</w:t>
        <w:br/>
      </w:r>
      <w:r>
        <w:rPr>
          <w:b/>
        </w:rPr>
        <w:t xml:space="preserve">Fecha inicio: </w:t>
      </w:r>
      <w:r>
        <w:t>2020-02-13 19:28:33</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83.83%</w:t>
        <w:br/>
      </w:r>
      <w:r>
        <w:t>N    |    mínimo: 0.0%,    máximo: 100.0%,    promedio: 83.83%</w:t>
        <w:br/>
      </w:r>
      <w:r>
        <w:t>E    |    mínimo: 0.0%,    máximo: 100.0%,    promedio: 83.83%</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VIL_HL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VIL_HL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VIL_HL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VIL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362,    máximo: 75,    promedio: 2.0</w:t>
        <w:br/>
      </w:r>
      <w:r>
        <w:t>N    |    número de gaps: 362,    máximo: 75,    promedio: 2.0</w:t>
        <w:br/>
      </w:r>
      <w:r>
        <w:t>E    |    número de gaps: 361,    máximo: 75,    promedio: 1.99</w:t>
        <w:br/>
        <w:br/>
      </w:r>
      <w:r>
        <w:rPr>
          <w:b/>
        </w:rPr>
        <w:t>Overlaps</w:t>
        <w:br/>
      </w:r>
      <w:r>
        <w:t>Z    |    número de overlaps: 34,    máximo: 3,    promedio: 0.19</w:t>
        <w:br/>
      </w:r>
      <w:r>
        <w:t>N    |    número de overlaps: 34,    máximo: 3,    promedio: 0.19</w:t>
        <w:br/>
      </w:r>
      <w:r>
        <w:t>E    |    número de overlaps: 34,    máximo: 3,    promedio: 0.19</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VIL_HL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VIL_HL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VIL_HL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VIL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2612.7,    máximo: 12797135.4,    promedio: 240624.57</w:t>
        <w:br/>
      </w:r>
      <w:r>
        <w:t>N    |    mínimo: -4119.0,    máximo: 2376.0,    promedio: 1890.25</w:t>
        <w:br/>
      </w:r>
      <w:r>
        <w:t>E    |    mínimo: -9082.6,    máximo: 1194.4,    promedio: 853.59</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VIL_HL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VIL_HL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VIL_HL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VIL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movimiento fuerte este %ppsd se espera que esté alrededor del 30% - 40% y esto nos dirá que las frecuencias registradas se encuentran dentro de lo normal o no.</w:t>
        <w:br/>
        <w:br/>
      </w:r>
      <w:r>
        <w:rPr>
          <w:b/>
        </w:rPr>
        <w:t>Comportamiento del %ppsd y picos en el semestre para las tres componentes.</w:t>
        <w:br/>
        <w:br/>
      </w:r>
      <w:r>
        <w:t>Z    |    promedio %ppsd: 30.15,    número de picos: 256,    máximo de picos: 11</w:t>
        <w:br/>
      </w:r>
      <w:r>
        <w:t>N    |    promedio %ppsd: 29.88,    número de picos: 167,    máximo de picos: 9</w:t>
        <w:br/>
      </w:r>
      <w:r>
        <w:t>E    |    promedio %ppsd: 29.44,    número de picos: 99,    máximo de picos: 9</w:t>
        <w:br/>
        <w:br/>
      </w:r>
      <w:r>
        <w:drawing>
          <wp:inline xmlns:a="http://schemas.openxmlformats.org/drawingml/2006/main" xmlns:pic="http://schemas.openxmlformats.org/drawingml/2006/picture">
            <wp:extent cx="5943600" cy="1376413"/>
            <wp:docPr id="10" name="Picture 10"/>
            <wp:cNvGraphicFramePr>
              <a:graphicFrameLocks noChangeAspect="1"/>
            </wp:cNvGraphicFramePr>
            <a:graphic>
              <a:graphicData uri="http://schemas.openxmlformats.org/drawingml/2006/picture">
                <pic:pic>
                  <pic:nvPicPr>
                    <pic:cNvPr id="0" name="ppsd_VIL_HLZ.png"/>
                    <pic:cNvPicPr/>
                  </pic:nvPicPr>
                  <pic:blipFill>
                    <a:blip r:embed="rId19"/>
                    <a:stretch>
                      <a:fillRect/>
                    </a:stretch>
                  </pic:blipFill>
                  <pic:spPr>
                    <a:xfrm>
                      <a:off x="0" y="0"/>
                      <a:ext cx="5943600" cy="1376413"/>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VIL_HL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VIL_HL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VIL en sus tres componentes.</w:t>
        <w:br/>
        <w:br/>
      </w:r>
      <w:r>
        <w:rPr>
          <w:b/>
          <w:sz w:val="24"/>
        </w:rPr>
        <w:t>Espectro</w:t>
        <w:br/>
        <w:br/>
      </w:r>
      <w:r>
        <w:t xml:space="preserve"> </w:t>
        <w:br/>
        <w:br/>
        <w:br/>
        <w:br/>
      </w:r>
      <w:r>
        <w:rPr>
          <w:b/>
          <w:sz w:val="24"/>
        </w:rPr>
        <w:br/>
        <w:t>3. Última visita</w:t>
        <w:br/>
        <w:br/>
      </w:r>
      <w:r>
        <w:t>La última visita a la estación fue el 2023-04-27 por Ariel Portocarrero realizando  mantenimiento correctivo, se cambia switch, se cambian protecciones rf en modem, se unifican polos a tierra de los equipos, se verifica enlace con estaciones ach1 y ach6. pendiente: soldar bisagra inferior de la puerta, instala cava de icopor al sensor tsm-1.</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movimiento fuerte VIL | Semestre 2023-I</w:t>
          </w:r>
        </w:p>
      </w:tc>
      <w:tc>
        <w:tcPr>
          <w:tcW w:type="dxa" w:w="3402"/>
        </w:tcPr>
        <w:p/>
        <w:p>
          <w:r>
            <w:t xml:space="preserve">Sismología </w:t>
            <w:br/>
            <w:t>Por: Lina Paola Aguirre</w:t>
            <w:br/>
            <w:t>Fecha: 2023/07/28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