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Yopal - YPLC HN</w:t>
        <w:br/>
        <w:br/>
      </w:r>
    </w:p>
    <w:p>
      <w:r>
        <w:rPr>
          <w:b/>
        </w:rPr>
        <w:t xml:space="preserve">Departamento: </w:t>
      </w:r>
      <w:r>
        <w:t>Casanare</w:t>
      </w:r>
      <w:r>
        <w:rPr>
          <w:b/>
        </w:rPr>
        <w:t xml:space="preserve">  |  Municipio: </w:t>
      </w:r>
      <w:r>
        <w:t>Yopal</w:t>
        <w:br/>
      </w:r>
      <w:r>
        <w:rPr>
          <w:b/>
        </w:rPr>
        <w:t xml:space="preserve">Coordenadas de la estación: </w:t>
      </w:r>
      <w:r>
        <w:t xml:space="preserve"> Lat. 5.397, Lon. -72.38</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2021-11-30 17:20:00</w:t>
      </w:r>
      <w:r>
        <w:rPr>
          <w:b/>
        </w:rPr>
        <w:t xml:space="preserve">  |  Fecha fin: </w:t>
      </w:r>
      <w:r>
        <w:t>2599-12-31 23:59:59</w:t>
      </w:r>
    </w:p>
    <w:p>
      <w:pPr>
        <w:jc w:val="center"/>
      </w:pPr>
      <w:r>
        <w:br/>
        <w:br/>
      </w:r>
      <w:r>
        <w:rPr>
          <w:b/>
          <w:sz w:val="24"/>
        </w:rPr>
        <w:t>Estado actual</w:t>
      </w:r>
    </w:p>
    <w:p>
      <w:r>
        <w:rPr>
          <w:b/>
        </w:rPr>
        <w:t>Observacion del Sismólogo</w:t>
        <w:br/>
        <w:br/>
      </w:r>
      <w:r>
        <w:t>La estación se encuentra por fuera desde el 27 de diciembre de 2023. Desde el 4 de diciembre de 2023 el promedio del espectro de ruido del acelerografo se encuentra 100 % por fuera de las curvas de Peterson, puede ser por el archivo de respuesta.</w:t>
        <w:br/>
        <w:br/>
      </w:r>
      <w:r>
        <w:rPr>
          <w:b/>
        </w:rPr>
        <w:t>Observacion del Electrónico</w:t>
        <w:br/>
        <w:br/>
      </w:r>
      <w:r>
        <w:t xml:space="preserve"> </w:t>
        <w:br/>
        <w:br/>
      </w:r>
      <w:r>
        <w:rPr>
          <w:b/>
        </w:rPr>
        <w:t xml:space="preserve">Fecha del problema: </w:t>
      </w:r>
      <w:r>
        <w:t>2023-12-27</w:t>
        <w:br/>
        <w:br/>
      </w:r>
      <w:r>
        <w:rPr>
          <w:b/>
        </w:rPr>
        <w:t xml:space="preserve">Estado de disponibilidad: </w:t>
      </w:r>
      <w:r>
        <w:t>Por fuera</w:t>
        <w:br/>
        <w:br/>
      </w:r>
      <w:r>
        <w:rPr>
          <w:b/>
        </w:rPr>
        <w:t xml:space="preserve">Problema de sistema: </w:t>
      </w:r>
      <w:r>
        <w:t>Otro</w:t>
        <w:br/>
        <w:br/>
      </w:r>
      <w:r>
        <w:rPr>
          <w:b/>
          <w:sz w:val="24"/>
        </w:rPr>
        <w:t>1. Funcionamiento</w:t>
        <w:br/>
        <w:br/>
      </w:r>
      <w:r>
        <w:t>Durante el tiempo que está por dendró la estacío tiene un buen funcionamiento.</w:t>
        <w:br/>
        <w:br/>
      </w:r>
      <w:r>
        <w:rPr>
          <w:b/>
          <w:sz w:val="24"/>
        </w:rPr>
        <w:t>1.1 Disponibilidad</w:t>
        <w:br/>
        <w:br/>
      </w:r>
      <w:r>
        <w:t>Desde el 8 de septiembre de 2023 hata el 17 de noviembre de 2023 estuvo por fuera, y durante las fechas del 24 de noviembre de 2023 al 4 de diciembre,  esto debido a problemas de comunicación satelital</w:t>
        <w:br/>
      </w:r>
    </w:p>
    <w:p>
      <w:r>
        <w:rPr>
          <w:b/>
        </w:rPr>
        <w:t>Comportamiento de disponibilidad en el semestre para las tres componentes</w:t>
        <w:br/>
        <w:br/>
      </w:r>
      <w:r>
        <w:t>Z    |    mínimo: 0.0%,    máximo: 100.0%,    promedio: 52.65%</w:t>
        <w:br/>
      </w:r>
      <w:r>
        <w:t>N    |    mínimo: 0.0%,    máximo: 100.0%,    promedio: 52.65%</w:t>
        <w:br/>
      </w:r>
      <w:r>
        <w:t>E    |    mínimo: 0.0%,    máximo: 100.0%,    promedio: 52.65%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YPL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YPL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YPL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YPLC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65,    máximo: 5,    promedio: 0.37</w:t>
        <w:br/>
      </w:r>
      <w:r>
        <w:t>N    |    número de gaps: 67,    máximo: 5,    promedio: 0.39</w:t>
        <w:br/>
      </w:r>
      <w:r>
        <w:t>E    |    número de gaps: 66,    máximo: 5,    promedio: 0.38</w:t>
        <w:br/>
        <w:br/>
      </w:r>
      <w:r>
        <w:rPr>
          <w:b/>
        </w:rPr>
        <w:t>Overlaps</w:t>
        <w:br/>
      </w:r>
      <w:r>
        <w:t>Z    |    número de overlaps: 1,    máximo: 1,    promedio: 0.01</w:t>
        <w:br/>
      </w:r>
      <w:r>
        <w:t>N    |    número de overlaps: 2,    máximo: 1,    promedio: 0.01</w:t>
        <w:br/>
      </w:r>
      <w:r>
        <w:t>E    |    número de overlaps: 2,    máximo: 1,    promedio: 0.01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YPL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YPL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YPL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YPLC en sus tres componentes.</w:t>
        <w:br/>
        <w:br/>
      </w:r>
      <w:r>
        <w:rPr>
          <w:b/>
          <w:sz w:val="24"/>
        </w:rPr>
        <w:t>2. Calidad</w:t>
        <w:br/>
        <w:br/>
      </w:r>
      <w:r>
        <w:t>Durante el semestre presentaba buana calidad, al ingresar el 4 de diciembre de 2023 bajo la calidad al presentar mucho ruido y cortes.</w:t>
        <w:br/>
        <w:br/>
      </w:r>
      <w:r>
        <w:rPr>
          <w:b/>
          <w:sz w:val="24"/>
        </w:rPr>
        <w:t>2.1 Offset</w:t>
        <w:br/>
        <w:br/>
      </w:r>
      <w:r>
        <w:t xml:space="preserve"> </w:t>
        <w:br/>
        <w:br/>
      </w:r>
      <w:r>
        <w:rPr>
          <w:b/>
        </w:rPr>
        <w:t>Comportamiento de offset en el semestre para las tres componentes</w:t>
        <w:br/>
        <w:br/>
      </w:r>
      <w:r>
        <w:t>Z    |    mínimo: -55810.9,    máximo: 6.7,    promedio: -23608.52</w:t>
        <w:br/>
      </w:r>
      <w:r>
        <w:t>N    |    mínimo: -59430.4,    máximo: 4098.2,    promedio: -26163.18</w:t>
        <w:br/>
      </w:r>
      <w:r>
        <w:t>E    |    mínimo: -70926.1,    máximo: 4474.4,    promedio: -29228.57</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YPL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YPLC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YPL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YPLC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44.36,    número de picos: 92.0,    máximo de picos: 15.0</w:t>
        <w:br/>
      </w:r>
      <w:r>
        <w:t>N    |    promedio %ppsd: 43.78,    número de picos: 85.0,    máximo de picos: 14.0</w:t>
        <w:br/>
      </w:r>
      <w:r>
        <w:t>E    |    promedio %ppsd: 47.45,    número de picos: 99.0,    máximo de picos: 13.0</w:t>
        <w:br/>
        <w:br/>
      </w:r>
      <w:r>
        <w:drawing>
          <wp:inline xmlns:a="http://schemas.openxmlformats.org/drawingml/2006/main" xmlns:pic="http://schemas.openxmlformats.org/drawingml/2006/picture">
            <wp:extent cx="5943600" cy="1389999"/>
            <wp:docPr id="10" name="Picture 10"/>
            <wp:cNvGraphicFramePr>
              <a:graphicFrameLocks noChangeAspect="1"/>
            </wp:cNvGraphicFramePr>
            <a:graphic>
              <a:graphicData uri="http://schemas.openxmlformats.org/drawingml/2006/picture">
                <pic:pic>
                  <pic:nvPicPr>
                    <pic:cNvPr id="0" name="ppsd_YPLC_HNZ.png"/>
                    <pic:cNvPicPr/>
                  </pic:nvPicPr>
                  <pic:blipFill>
                    <a:blip r:embed="rId19"/>
                    <a:stretch>
                      <a:fillRect/>
                    </a:stretch>
                  </pic:blipFill>
                  <pic:spPr>
                    <a:xfrm>
                      <a:off x="0" y="0"/>
                      <a:ext cx="5943600" cy="1389999"/>
                    </a:xfrm>
                    <a:prstGeom prst="rect"/>
                  </pic:spPr>
                </pic:pic>
              </a:graphicData>
            </a:graphic>
          </wp:inline>
        </w:drawing>
        <w:drawing>
          <wp:inline xmlns:a="http://schemas.openxmlformats.org/drawingml/2006/main" xmlns:pic="http://schemas.openxmlformats.org/drawingml/2006/picture">
            <wp:extent cx="5943600" cy="1389999"/>
            <wp:docPr id="11" name="Picture 11"/>
            <wp:cNvGraphicFramePr>
              <a:graphicFrameLocks noChangeAspect="1"/>
            </wp:cNvGraphicFramePr>
            <a:graphic>
              <a:graphicData uri="http://schemas.openxmlformats.org/drawingml/2006/picture">
                <pic:pic>
                  <pic:nvPicPr>
                    <pic:cNvPr id="0" name="ppsd_YPLC_HNN.png"/>
                    <pic:cNvPicPr/>
                  </pic:nvPicPr>
                  <pic:blipFill>
                    <a:blip r:embed="rId20"/>
                    <a:stretch>
                      <a:fillRect/>
                    </a:stretch>
                  </pic:blipFill>
                  <pic:spPr>
                    <a:xfrm>
                      <a:off x="0" y="0"/>
                      <a:ext cx="5943600" cy="1389999"/>
                    </a:xfrm>
                    <a:prstGeom prst="rect"/>
                  </pic:spPr>
                </pic:pic>
              </a:graphicData>
            </a:graphic>
          </wp:inline>
        </w:drawing>
        <w:drawing>
          <wp:inline xmlns:a="http://schemas.openxmlformats.org/drawingml/2006/main" xmlns:pic="http://schemas.openxmlformats.org/drawingml/2006/picture">
            <wp:extent cx="5943600" cy="1376413"/>
            <wp:docPr id="12" name="Picture 12"/>
            <wp:cNvGraphicFramePr>
              <a:graphicFrameLocks noChangeAspect="1"/>
            </wp:cNvGraphicFramePr>
            <a:graphic>
              <a:graphicData uri="http://schemas.openxmlformats.org/drawingml/2006/picture">
                <pic:pic>
                  <pic:nvPicPr>
                    <pic:cNvPr id="0" name="ppsd_YPLC_HNE.png"/>
                    <pic:cNvPicPr/>
                  </pic:nvPicPr>
                  <pic:blipFill>
                    <a:blip r:embed="rId21"/>
                    <a:stretch>
                      <a:fillRect/>
                    </a:stretch>
                  </pic:blipFill>
                  <pic:spPr>
                    <a:xfrm>
                      <a:off x="0" y="0"/>
                      <a:ext cx="5943600" cy="1376413"/>
                    </a:xfrm>
                    <a:prstGeom prst="rect"/>
                  </pic:spPr>
                </pic:pic>
              </a:graphicData>
            </a:graphic>
          </wp:inline>
        </w:drawing>
      </w:r>
      <w:r>
        <w:rPr>
          <w:b/>
          <w:sz w:val="18"/>
        </w:rPr>
        <w:t xml:space="preserve">  Figura 4.</w:t>
      </w:r>
      <w:r>
        <w:rPr>
          <w:sz w:val="18"/>
        </w:rPr>
        <w:t xml:space="preserve"> Gráfica de %ppsd y picos en los datos de la estación YPLC en sus tres componentes.</w:t>
        <w:br/>
        <w:br/>
      </w:r>
      <w:r>
        <w:rPr>
          <w:b/>
          <w:sz w:val="24"/>
        </w:rPr>
        <w:t>Espectro</w:t>
        <w:br/>
        <w:br/>
      </w:r>
      <w:r>
        <w:t>Desde el 4 de diciembre de 2023 el promedio del espectro de ruido del acelerografo se encuentra 100 % por fuera de las curvas de Peterson, puede ser por el archivo de respuesta.</w:t>
        <w:br/>
        <w:br/>
        <w:br/>
        <w:br/>
      </w:r>
      <w:r>
        <w:drawing>
          <wp:inline xmlns:a="http://schemas.openxmlformats.org/drawingml/2006/main" xmlns:pic="http://schemas.openxmlformats.org/drawingml/2006/picture">
            <wp:extent cx="4572000" cy="1113277"/>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1113277"/>
                    </a:xfrm>
                    <a:prstGeom prst="rect"/>
                  </pic:spPr>
                </pic:pic>
              </a:graphicData>
            </a:graphic>
          </wp:inline>
        </w:drawing>
      </w:r>
      <w:r>
        <w:rPr>
          <w:b/>
          <w:sz w:val="18"/>
        </w:rPr>
        <w:br/>
        <w:t>Figura 5.</w:t>
      </w:r>
      <w:r>
        <w:rPr>
          <w:sz w:val="18"/>
        </w:rPr>
        <w:t xml:space="preserve"> Espectro de ruido en los datos de la estación YPLC.</w:t>
        <w:br/>
        <w:br/>
      </w:r>
      <w:r>
        <w:rPr>
          <w:b/>
          <w:sz w:val="24"/>
        </w:rPr>
        <w:br/>
        <w:t>3. Última visita</w:t>
        <w:br/>
        <w:br/>
      </w:r>
      <w:r>
        <w:t>La última visita a la estación fue el 2023-11-16 por Andres Felipe Gomez realizando  mantenimiento correctivo, se realiza limpieza de equipos e interior del shelter. se ajustan en la pared breaks dc entre los paneles y el regulador y de las baterías a las cargas. se realiza limpieza de los paneles solares. se realiza limpieza de maleza alrededor del shelter y de la antena.</w:t>
        <w:br/>
        <w:br/>
        <w:t>se cambió modem satelital, se retira cb: 016059 y se instala cb: 055053</w:t>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YPLC | Semestre 2023-II</w:t>
          </w:r>
        </w:p>
      </w:tc>
      <w:tc>
        <w:tcPr>
          <w:tcW w:type="dxa" w:w="3402"/>
        </w:tcPr>
        <w:p/>
        <w:p>
          <w:r>
            <w:t xml:space="preserve">Sismología </w:t>
            <w:br/>
            <w:t>Por: Angel Daniel Agudelo</w:t>
            <w:br/>
            <w:t>Fecha: 2024/02/01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