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notes.xml.rels" ContentType="application/vnd.openxmlformats-package.relationship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72" w:type="dxa"/>
        <w:jc w:val="left"/>
        <w:tblInd w:w="109" w:type="dxa"/>
        <w:tblLayout w:type="fixed"/>
        <w:tblCellMar>
          <w:top w:w="0" w:type="dxa"/>
          <w:left w:w="108" w:type="dxa"/>
          <w:bottom w:w="0" w:type="dxa"/>
          <w:right w:w="108" w:type="dxa"/>
        </w:tblCellMar>
        <w:tblLook w:val="01e0" w:noHBand="0" w:noVBand="0" w:firstColumn="1" w:lastRow="1" w:lastColumn="1" w:firstRow="1"/>
      </w:tblPr>
      <w:tblGrid>
        <w:gridCol w:w="7031"/>
        <w:gridCol w:w="3340"/>
      </w:tblGrid>
      <w:tr>
        <w:trPr>
          <w:trHeight w:val="1602" w:hRule="atLeast"/>
        </w:trPr>
        <w:tc>
          <w:tcPr>
            <w:tcW w:w="7031" w:type="dxa"/>
            <w:tcBorders/>
          </w:tcPr>
          <w:p>
            <w:pPr>
              <w:pStyle w:val="Normal"/>
              <w:rPr>
                <w:rFonts w:ascii="Arial" w:hAnsi="Arial" w:cs="Arial"/>
                <w:color w:val="9E201F"/>
                <w:sz w:val="44"/>
                <w:szCs w:val="48"/>
              </w:rPr>
            </w:pPr>
            <w:r>
              <w:rPr>
                <w:rFonts w:cs="Arial" w:ascii="Arial" w:hAnsi="Arial"/>
                <w:color w:val="9E201F"/>
                <w:sz w:val="44"/>
                <w:szCs w:val="48"/>
                <w:lang w:val="en-US"/>
              </w:rPr>
              <w:t>Laboratório Wireshark:</w:t>
            </w:r>
          </w:p>
          <w:p>
            <w:pPr>
              <w:pStyle w:val="Normal"/>
              <w:rPr>
                <w:rFonts w:ascii="Arial" w:hAnsi="Arial" w:cs="Arial"/>
                <w:color w:val="9E201F"/>
                <w:sz w:val="44"/>
                <w:szCs w:val="40"/>
              </w:rPr>
            </w:pPr>
            <w:r>
              <w:rPr>
                <w:rFonts w:cs="Arial" w:ascii="Arial" w:hAnsi="Arial"/>
                <w:color w:val="9E201F"/>
                <w:sz w:val="44"/>
                <w:szCs w:val="48"/>
                <w:lang w:val="en-US"/>
              </w:rPr>
              <w:t xml:space="preserve">Ethernet e ARP </w:t>
            </w:r>
            <w:r>
              <w:rPr>
                <w:rFonts w:cs="Arial" w:ascii="Arial" w:hAnsi="Arial"/>
                <w:color w:val="9E201F"/>
                <w:sz w:val="32"/>
                <w:szCs w:val="32"/>
                <w:lang w:val="en-US"/>
              </w:rPr>
              <w:t>v8.1</w:t>
            </w:r>
          </w:p>
          <w:p>
            <w:pPr>
              <w:pStyle w:val="Normal"/>
              <w:rPr>
                <w:b/>
                <w:bCs/>
              </w:rPr>
            </w:pPr>
            <w:r>
              <w:rPr>
                <w:b/>
                <w:bCs/>
              </w:rPr>
              <w:t>(Adaptado)</w:t>
            </w:r>
          </w:p>
          <w:p>
            <w:pPr>
              <w:pStyle w:val="Normal"/>
              <w:rPr/>
            </w:pPr>
            <w:r>
              <w:rPr/>
            </w:r>
          </w:p>
          <w:p>
            <w:pPr>
              <w:pStyle w:val="Normal"/>
              <w:rPr/>
            </w:pPr>
            <w:r>
              <w:rPr>
                <w:lang w:val="en-US"/>
              </w:rPr>
              <w:t xml:space="preserve">Suplemento para Redes </w:t>
            </w:r>
            <w:r>
              <w:rPr>
                <w:i/>
                <w:lang w:val="en-US"/>
              </w:rPr>
              <w:t>de Computadores: Uma Abordagem de Cima para Baixo, 8ª ed.,</w:t>
            </w:r>
            <w:r>
              <w:rPr>
                <w:lang w:val="en-US"/>
              </w:rPr>
              <w:t xml:space="preserve"> J.F. Kurose e K.W. Ross</w:t>
            </w:r>
          </w:p>
          <w:p>
            <w:pPr>
              <w:pStyle w:val="Normal"/>
              <w:rPr>
                <w:i/>
                <w:i/>
                <w:sz w:val="20"/>
                <w:szCs w:val="20"/>
              </w:rPr>
            </w:pPr>
            <w:r>
              <w:rPr>
                <w:i/>
                <w:sz w:val="20"/>
                <w:szCs w:val="20"/>
              </w:rPr>
            </w:r>
          </w:p>
          <w:p>
            <w:pPr>
              <w:pStyle w:val="Normal"/>
              <w:rPr>
                <w:i/>
                <w:i/>
                <w:sz w:val="20"/>
                <w:szCs w:val="20"/>
              </w:rPr>
            </w:pPr>
            <w:r>
              <w:rPr>
                <w:i/>
                <w:sz w:val="20"/>
                <w:szCs w:val="20"/>
              </w:rPr>
            </w:r>
          </w:p>
          <w:p>
            <w:pPr>
              <w:pStyle w:val="Normal"/>
              <w:rPr>
                <w:i/>
                <w:i/>
                <w:sz w:val="20"/>
                <w:szCs w:val="20"/>
              </w:rPr>
            </w:pPr>
            <w:r>
              <w:rPr>
                <w:i/>
                <w:sz w:val="20"/>
                <w:szCs w:val="20"/>
                <w:lang w:val="en-US"/>
              </w:rPr>
              <w:t xml:space="preserve">"Diga-me e eu esqueço. Mostre-me e eu me lembro. Envolva-me e eu entendo." </w:t>
            </w:r>
            <w:r>
              <w:rPr>
                <w:sz w:val="20"/>
                <w:szCs w:val="20"/>
                <w:lang w:val="en-US"/>
              </w:rPr>
              <w:t>Provérbio chinês</w:t>
            </w:r>
          </w:p>
          <w:p>
            <w:pPr>
              <w:pStyle w:val="Normal"/>
              <w:jc w:val="center"/>
              <w:rPr/>
            </w:pPr>
            <w:r>
              <w:rPr/>
            </w:r>
          </w:p>
          <w:p>
            <w:pPr>
              <w:pStyle w:val="Normal"/>
              <w:jc w:val="center"/>
              <w:rPr>
                <w:sz w:val="20"/>
                <w:szCs w:val="20"/>
              </w:rPr>
            </w:pPr>
            <w:r>
              <w:rPr>
                <w:sz w:val="20"/>
                <w:szCs w:val="20"/>
                <w:lang w:val="en-US"/>
              </w:rPr>
              <w:t>© 2005-2021, J.F Kurose e K.W. Ross, Todos os direitos reservados</w:t>
            </w:r>
          </w:p>
        </w:tc>
        <w:tc>
          <w:tcPr>
            <w:tcW w:w="3340" w:type="dxa"/>
            <w:tcBorders/>
          </w:tcPr>
          <w:p>
            <w:pPr>
              <w:pStyle w:val="Normal"/>
              <w:jc w:val="center"/>
              <w:rPr>
                <w:i/>
                <w:i/>
                <w:sz w:val="20"/>
                <w:szCs w:val="20"/>
              </w:rPr>
            </w:pPr>
            <w:r>
              <w:rPr/>
              <w:drawing>
                <wp:inline distT="0" distB="0" distL="0" distR="0">
                  <wp:extent cx="1657350" cy="2057400"/>
                  <wp:effectExtent l="0" t="0" r="0" b="0"/>
                  <wp:docPr id="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pic:cNvPicPr>
                            <a:picLocks noChangeAspect="1" noChangeArrowheads="1"/>
                          </pic:cNvPicPr>
                        </pic:nvPicPr>
                        <pic:blipFill>
                          <a:blip r:embed="rId2"/>
                          <a:stretch>
                            <a:fillRect/>
                          </a:stretch>
                        </pic:blipFill>
                        <pic:spPr bwMode="auto">
                          <a:xfrm>
                            <a:off x="0" y="0"/>
                            <a:ext cx="1657350" cy="2057400"/>
                          </a:xfrm>
                          <a:prstGeom prst="rect">
                            <a:avLst/>
                          </a:prstGeom>
                        </pic:spPr>
                      </pic:pic>
                    </a:graphicData>
                  </a:graphic>
                </wp:inline>
              </w:drawing>
            </w:r>
          </w:p>
        </w:tc>
      </w:tr>
    </w:tbl>
    <w:p>
      <w:pPr>
        <w:pStyle w:val="Normal"/>
        <w:pBdr>
          <w:bottom w:val="single" w:sz="6" w:space="1" w:color="000000"/>
        </w:pBdr>
        <w:rPr/>
      </w:pPr>
      <w:r>
        <w:rPr/>
      </w:r>
    </w:p>
    <w:p>
      <w:pPr>
        <w:pStyle w:val="Normal"/>
        <w:rPr>
          <w:rFonts w:ascii="Arial" w:hAnsi="Arial" w:cs="Arial"/>
          <w:sz w:val="40"/>
          <w:szCs w:val="40"/>
        </w:rPr>
      </w:pPr>
      <w:r>
        <w:rPr>
          <w:rFonts w:cs="Arial" w:ascii="Arial" w:hAnsi="Arial"/>
          <w:sz w:val="40"/>
          <w:szCs w:val="40"/>
        </w:rPr>
      </w:r>
    </w:p>
    <w:p>
      <w:pPr>
        <w:pStyle w:val="Normal"/>
        <w:jc w:val="both"/>
        <w:rPr/>
      </w:pPr>
      <w:r>
        <w:rPr>
          <w:lang w:val="en-US"/>
        </w:rPr>
        <w:t>Neste laboratório, investigaremos o protocolo Ethernet e o protocolo ARP.  Antes de iniciar este laboratório, você provavelmente desejará revisar as seções 6.4.1 (endereçamento de camada de enlace e ARP) e 6.4.2 (Ethernet) no texto</w:t>
      </w:r>
      <w:r>
        <w:rPr>
          <w:rStyle w:val="FootnoteReference"/>
          <w:lang w:val="en-US"/>
        </w:rPr>
        <w:footnoteReference w:id="2"/>
      </w:r>
      <w:r>
        <w:rPr>
          <w:lang w:val="en-US"/>
        </w:rPr>
        <w:t>. O RFC 826 (</w:t>
      </w:r>
      <w:hyperlink r:id="rId3">
        <w:r>
          <w:rPr>
            <w:rStyle w:val="Hyperlink"/>
            <w:lang w:val="en-US"/>
          </w:rPr>
          <w:t>ftp://ftp.rfc-editor.org/in-notes/std/std37.txt</w:t>
        </w:r>
      </w:hyperlink>
      <w:r>
        <w:rPr>
          <w:lang w:val="en-US"/>
        </w:rPr>
        <w:t>) contém os detalhes do protocolo ARP, que é usado por um dispositivo IP para determinar o endereço IP de uma interface remota cujo endereço Ethernet é conhecido.</w:t>
      </w:r>
    </w:p>
    <w:p>
      <w:pPr>
        <w:pStyle w:val="Normal"/>
        <w:rPr>
          <w:lang w:val="en-US"/>
        </w:rPr>
      </w:pPr>
      <w:r>
        <w:rPr>
          <w:lang w:val="en-US"/>
        </w:rPr>
      </w:r>
    </w:p>
    <w:p>
      <w:pPr>
        <w:pStyle w:val="Heading2"/>
        <w:spacing w:before="280" w:after="280"/>
        <w:rPr/>
      </w:pPr>
      <w:r>
        <w:rPr/>
        <w:t>Introdução:</w:t>
      </w:r>
    </w:p>
    <w:p>
      <w:pPr>
        <w:pStyle w:val="Normal"/>
        <w:jc w:val="both"/>
        <w:rPr/>
      </w:pPr>
      <w:r>
        <w:rPr>
          <w:lang w:val="en-US"/>
        </w:rPr>
        <w:t>Neste laboratório, vamos explorar os protocolos Ethernet e ARP, que são fundamentais para a comunicação em redes locais. O Ethernet é responsável pelo transporte dos dados entre os dispositivos, enquanto o ARP permite a descoberta dos endereços MAC a partir dos endereços IP.</w:t>
      </w:r>
    </w:p>
    <w:p>
      <w:pPr>
        <w:pStyle w:val="Normal"/>
        <w:rPr>
          <w:lang w:val="en-US"/>
        </w:rPr>
      </w:pPr>
      <w:r>
        <w:rPr>
          <w:lang w:val="en-US"/>
        </w:rPr>
      </w:r>
    </w:p>
    <w:p>
      <w:pPr>
        <w:pStyle w:val="Heading2"/>
        <w:spacing w:before="280" w:after="280"/>
        <w:rPr/>
      </w:pPr>
      <w:r>
        <w:rPr/>
        <w:t>Objetivos:</w:t>
      </w:r>
    </w:p>
    <w:p>
      <w:pPr>
        <w:pStyle w:val="Normal"/>
        <w:widowControl/>
        <w:numPr>
          <w:ilvl w:val="0"/>
          <w:numId w:val="3"/>
        </w:numPr>
        <w:bidi w:val="0"/>
        <w:spacing w:before="0" w:after="0"/>
        <w:ind w:hanging="340" w:left="340" w:right="0"/>
        <w:jc w:val="left"/>
        <w:rPr/>
      </w:pPr>
      <w:r>
        <w:rPr>
          <w:lang w:val="en-US"/>
        </w:rPr>
        <w:t>Compreender a estrutura dos quadros Ethernet e mensagens ARP.</w:t>
      </w:r>
    </w:p>
    <w:p>
      <w:pPr>
        <w:pStyle w:val="Normal"/>
        <w:widowControl/>
        <w:numPr>
          <w:ilvl w:val="0"/>
          <w:numId w:val="3"/>
        </w:numPr>
        <w:bidi w:val="0"/>
        <w:spacing w:before="0" w:after="0"/>
        <w:ind w:hanging="340" w:left="340" w:right="0"/>
        <w:jc w:val="left"/>
        <w:rPr/>
      </w:pPr>
      <w:r>
        <w:rPr>
          <w:lang w:val="en-US"/>
        </w:rPr>
        <w:t>Analisar o tráfego de rede para identificar os endereços MAC e IP envolvidos na comunicação.</w:t>
      </w:r>
    </w:p>
    <w:p>
      <w:pPr>
        <w:pStyle w:val="Normal"/>
        <w:widowControl/>
        <w:numPr>
          <w:ilvl w:val="0"/>
          <w:numId w:val="3"/>
        </w:numPr>
        <w:bidi w:val="0"/>
        <w:spacing w:before="0" w:after="0"/>
        <w:ind w:hanging="340" w:left="340" w:right="0"/>
        <w:jc w:val="left"/>
        <w:rPr/>
      </w:pPr>
      <w:r>
        <w:rPr>
          <w:lang w:val="en-US"/>
        </w:rPr>
        <w:t>Verificar o funcionamento do cache ARP e sua importância para a resolução de endereços.</w:t>
      </w:r>
    </w:p>
    <w:p>
      <w:pPr>
        <w:pStyle w:val="Normal"/>
        <w:rPr>
          <w:lang w:val="en-US"/>
        </w:rPr>
      </w:pPr>
      <w:r>
        <w:rPr>
          <w:lang w:val="en-US"/>
        </w:rPr>
      </w:r>
    </w:p>
    <w:p>
      <w:pPr>
        <w:pStyle w:val="Heading2"/>
        <w:spacing w:before="280" w:after="280"/>
        <w:rPr/>
      </w:pPr>
      <w:r>
        <w:rPr/>
        <w:t>Roteiro da Atividade:</w:t>
      </w:r>
    </w:p>
    <w:p>
      <w:pPr>
        <w:pStyle w:val="Normal"/>
        <w:jc w:val="both"/>
        <w:rPr/>
      </w:pPr>
      <w:r>
        <w:rPr>
          <w:lang w:val="en-US"/>
        </w:rPr>
        <w:t>Começaremos capturando um conjunto de quadros Ethernet para estudo. Para realizar essa etapa, você precisará de uma conexão Ethernet cabeada em seu computador (PC ou Mac). Se não for possível utilizar uma conexão Ethernet ativa, disponibilizamos um arquivo de rastreamento de pacotes capturado previamente, seguindo as mesmas etapas. Sinta-se à vontade para baixar esse arquivo, mesmo que você tenha capturado seu próprio rastreamento, pois ele pode enriquecer sua análise e fornecer uma referência adicional.</w:t>
      </w:r>
    </w:p>
    <w:p>
      <w:pPr>
        <w:pStyle w:val="Normal"/>
        <w:rPr/>
      </w:pPr>
      <w:r>
        <w:rPr/>
      </w:r>
    </w:p>
    <w:p>
      <w:pPr>
        <w:pStyle w:val="Normal"/>
        <w:rPr/>
      </w:pPr>
      <w:r>
        <w:rPr>
          <w:lang w:val="en-US"/>
        </w:rPr>
        <w:t>Faça o seguinte:</w:t>
      </w:r>
    </w:p>
    <w:p>
      <w:pPr>
        <w:pStyle w:val="Normal"/>
        <w:numPr>
          <w:ilvl w:val="0"/>
          <w:numId w:val="4"/>
        </w:numPr>
        <w:rPr>
          <w:b/>
          <w:bCs/>
        </w:rPr>
      </w:pPr>
      <w:r>
        <w:rPr>
          <w:b/>
          <w:bCs/>
          <w:lang w:val="en-US"/>
        </w:rPr>
        <w:t>Captura de Tráfego Ethernet</w:t>
      </w:r>
    </w:p>
    <w:p>
      <w:pPr>
        <w:pStyle w:val="Normal"/>
        <w:numPr>
          <w:ilvl w:val="1"/>
          <w:numId w:val="2"/>
        </w:numPr>
        <w:rPr/>
      </w:pPr>
      <w:r>
        <w:rPr>
          <w:lang w:val="en-US"/>
        </w:rPr>
        <w:t>Certifique-se de que o cache do seu navegador esteja vazio.</w:t>
      </w:r>
    </w:p>
    <w:p>
      <w:pPr>
        <w:pStyle w:val="Normal"/>
        <w:numPr>
          <w:ilvl w:val="1"/>
          <w:numId w:val="2"/>
        </w:numPr>
        <w:rPr/>
      </w:pPr>
      <w:r>
        <w:rPr>
          <w:lang w:val="en-US"/>
        </w:rPr>
        <w:t xml:space="preserve">Inicie o Wireshark </w:t>
      </w:r>
    </w:p>
    <w:p>
      <w:pPr>
        <w:pStyle w:val="Normal"/>
        <w:numPr>
          <w:ilvl w:val="1"/>
          <w:numId w:val="2"/>
        </w:numPr>
        <w:rPr/>
      </w:pPr>
      <w:r>
        <w:rPr>
          <w:lang w:val="en-US"/>
        </w:rPr>
        <w:t xml:space="preserve">Insira o seguinte URL em seu navegador: </w:t>
      </w:r>
      <w:hyperlink r:id="rId4">
        <w:r>
          <w:rPr>
            <w:rStyle w:val="Hyperlink"/>
            <w:lang w:val="en-US"/>
          </w:rPr>
          <w:t>http://gaia.cs.umass.edu/wireshark-labs/HTTP-wireshark-file3.html</w:t>
        </w:r>
      </w:hyperlink>
      <w:r>
        <w:rPr>
          <w:lang w:val="en-US"/>
        </w:rPr>
        <w:t xml:space="preserve">. </w:t>
      </w:r>
    </w:p>
    <w:p>
      <w:pPr>
        <w:pStyle w:val="Normal"/>
        <w:numPr>
          <w:ilvl w:val="1"/>
          <w:numId w:val="2"/>
        </w:numPr>
        <w:rPr/>
      </w:pPr>
      <w:r>
        <w:rPr>
          <w:lang w:val="en-US"/>
        </w:rPr>
        <w:t xml:space="preserve">Pare a captura de pacotes do Wireshark. </w:t>
      </w:r>
    </w:p>
    <w:p>
      <w:pPr>
        <w:pStyle w:val="Normal"/>
        <w:ind w:left="359"/>
        <w:rPr/>
      </w:pPr>
      <w:r>
        <w:rPr/>
      </w:r>
    </w:p>
    <w:p>
      <w:pPr>
        <w:pStyle w:val="Normal"/>
        <w:ind w:left="359"/>
        <w:jc w:val="both"/>
        <w:rPr/>
      </w:pPr>
      <w:r>
        <w:rPr>
          <w:lang w:val="en-US"/>
        </w:rPr>
        <w:t>Encontre o número do pacote (a coluna mais à esquerda na janela superior do Wireshark) da mensagem HTTP GET que foi enviada do seu computador para o gaia.cs.umass.edu, bem como o início da mensagem de resposta HTTP enviada ao seu computador pelo gaia.cs.umass.edu.  Você deve ver uma tela parecida com a seguinte (em que o pacote 126 contém a mensagem HTTP GET)</w:t>
      </w:r>
    </w:p>
    <w:p>
      <w:pPr>
        <w:pStyle w:val="Normal"/>
        <w:rPr/>
      </w:pPr>
      <w:r>
        <w:rPr/>
      </w:r>
    </w:p>
    <w:tbl>
      <w:tblPr>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6179" w:hRule="atLeast"/>
        </w:trPr>
        <w:tc>
          <w:tcPr>
            <w:tcW w:w="10488" w:type="dxa"/>
            <w:tcBorders/>
            <w:shd w:color="auto" w:fill="auto" w:val="clear"/>
          </w:tcPr>
          <w:p>
            <w:pPr>
              <w:pStyle w:val="Normal"/>
              <w:jc w:val="center"/>
              <w:rPr/>
            </w:pPr>
            <w:r>
              <w:rPr/>
              <w:drawing>
                <wp:inline distT="0" distB="0" distL="0" distR="0">
                  <wp:extent cx="5735955" cy="353060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5"/>
                          <a:stretch>
                            <a:fillRect/>
                          </a:stretch>
                        </pic:blipFill>
                        <pic:spPr bwMode="auto">
                          <a:xfrm>
                            <a:off x="0" y="0"/>
                            <a:ext cx="5735955" cy="3530600"/>
                          </a:xfrm>
                          <a:prstGeom prst="rect">
                            <a:avLst/>
                          </a:prstGeom>
                        </pic:spPr>
                      </pic:pic>
                    </a:graphicData>
                  </a:graphic>
                </wp:inline>
              </w:drawing>
            </w:r>
          </w:p>
        </w:tc>
      </w:tr>
      <w:tr>
        <w:trPr/>
        <w:tc>
          <w:tcPr>
            <w:tcW w:w="10488" w:type="dxa"/>
            <w:tcBorders/>
            <w:shd w:color="auto" w:fill="auto" w:val="clear"/>
          </w:tcPr>
          <w:p>
            <w:pPr>
              <w:pStyle w:val="Normal"/>
              <w:jc w:val="center"/>
              <w:rPr>
                <w:sz w:val="22"/>
                <w:szCs w:val="22"/>
              </w:rPr>
            </w:pPr>
            <w:r>
              <w:rPr>
                <w:b/>
                <w:bCs/>
                <w:sz w:val="22"/>
                <w:szCs w:val="22"/>
                <w:lang w:val="en-US"/>
              </w:rPr>
              <w:t>Figura 1:</w:t>
            </w:r>
            <w:r>
              <w:rPr>
                <w:sz w:val="22"/>
                <w:szCs w:val="22"/>
                <w:lang w:val="en-US"/>
              </w:rPr>
              <w:t xml:space="preserve"> Exibição do Wireshark mostrando a mensagem HTTP GET para http://gaia.cs.umass.edu/wireshark-labs/HTTP-wireshark-file3.html</w:t>
            </w:r>
          </w:p>
        </w:tc>
      </w:tr>
    </w:tbl>
    <w:p>
      <w:pPr>
        <w:pStyle w:val="Normal"/>
        <w:rPr/>
      </w:pPr>
      <w:r>
        <w:rPr/>
      </w:r>
    </w:p>
    <w:p>
      <w:pPr>
        <w:pStyle w:val="Normal"/>
        <w:rPr/>
      </w:pPr>
      <w:r>
        <w:rPr>
          <w:lang w:val="en-US"/>
        </w:rPr>
        <w:t>Como este laboratório é sobre Ethernet e ARP, não estamos interessados em protocolos de alto nível como IP, TCP ou HTTP.  Estamos interessados em quadros Ethernet e mensagens ARP!</w:t>
      </w:r>
    </w:p>
    <w:p>
      <w:pPr>
        <w:pStyle w:val="Normal"/>
        <w:rPr>
          <w:lang w:val="en-US"/>
        </w:rPr>
      </w:pPr>
      <w:r>
        <w:rPr>
          <w:lang w:val="en-US"/>
        </w:rPr>
      </w:r>
    </w:p>
    <w:p>
      <w:pPr>
        <w:pStyle w:val="Normal"/>
        <w:rPr/>
      </w:pPr>
      <w:r>
        <w:rPr/>
      </w:r>
    </w:p>
    <w:p>
      <w:pPr>
        <w:pStyle w:val="Normal"/>
        <w:numPr>
          <w:ilvl w:val="0"/>
          <w:numId w:val="4"/>
        </w:numPr>
        <w:rPr>
          <w:b/>
          <w:bCs/>
        </w:rPr>
      </w:pPr>
      <w:r>
        <w:rPr>
          <w:b/>
          <w:bCs/>
          <w:lang w:val="en-US"/>
        </w:rPr>
        <w:t>Análise dos Quadros Ethernet</w:t>
      </w:r>
    </w:p>
    <w:p>
      <w:pPr>
        <w:pStyle w:val="Normal"/>
        <w:numPr>
          <w:ilvl w:val="1"/>
          <w:numId w:val="2"/>
        </w:numPr>
        <w:rPr/>
      </w:pPr>
      <w:r>
        <w:rPr>
          <w:lang w:val="en-US"/>
        </w:rPr>
        <w:t>Certifique-se de ter selecionado um quadro Ethernet que contém uma mensagem HTTP GET.</w:t>
      </w:r>
    </w:p>
    <w:p>
      <w:pPr>
        <w:pStyle w:val="Normal"/>
        <w:numPr>
          <w:ilvl w:val="1"/>
          <w:numId w:val="2"/>
        </w:numPr>
        <w:rPr/>
      </w:pPr>
      <w:r>
        <w:rPr>
          <w:lang w:val="en-US"/>
        </w:rPr>
        <w:t>Na janela de detalhes do pacote, expanda a seção "Ethernet II".</w:t>
      </w:r>
    </w:p>
    <w:p>
      <w:pPr>
        <w:pStyle w:val="Normal"/>
        <w:numPr>
          <w:ilvl w:val="1"/>
          <w:numId w:val="2"/>
        </w:numPr>
        <w:rPr/>
      </w:pPr>
      <w:r>
        <w:rPr>
          <w:lang w:val="en-US"/>
        </w:rPr>
        <w:t xml:space="preserve"> </w:t>
      </w:r>
      <w:r>
        <w:rPr>
          <w:lang w:val="en-US"/>
        </w:rPr>
        <w:t>Observe que o conteúdo do quadro Ethernet (cabeçalho e carga útil) é exibido na janela de conteúdo do pacote.  Sua exibição deve ser semelhante à mostrada na Figura 2.</w:t>
      </w:r>
    </w:p>
    <w:p>
      <w:pPr>
        <w:pStyle w:val="Normal"/>
        <w:rPr/>
      </w:pPr>
      <w:r>
        <w:rPr/>
      </w:r>
    </w:p>
    <w:tbl>
      <w:tblPr>
        <w:tblW w:w="88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56"/>
      </w:tblGrid>
      <w:tr>
        <w:trPr/>
        <w:tc>
          <w:tcPr>
            <w:tcW w:w="8856" w:type="dxa"/>
            <w:tcBorders/>
            <w:shd w:color="auto" w:fill="auto" w:val="clear"/>
          </w:tcPr>
          <w:p>
            <w:pPr>
              <w:pStyle w:val="Normal"/>
              <w:jc w:val="center"/>
              <w:rPr/>
            </w:pPr>
            <w:r>
              <w:rPr/>
              <w:drawing>
                <wp:inline distT="0" distB="0" distL="0" distR="0">
                  <wp:extent cx="5314950" cy="4219575"/>
                  <wp:effectExtent l="0" t="0" r="0" b="0"/>
                  <wp:docPr id="3"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
                          <pic:cNvPicPr>
                            <a:picLocks noChangeAspect="1" noChangeArrowheads="1"/>
                          </pic:cNvPicPr>
                        </pic:nvPicPr>
                        <pic:blipFill>
                          <a:blip r:embed="rId6"/>
                          <a:stretch>
                            <a:fillRect/>
                          </a:stretch>
                        </pic:blipFill>
                        <pic:spPr bwMode="auto">
                          <a:xfrm>
                            <a:off x="0" y="0"/>
                            <a:ext cx="5314950" cy="4219575"/>
                          </a:xfrm>
                          <a:prstGeom prst="rect">
                            <a:avLst/>
                          </a:prstGeom>
                        </pic:spPr>
                      </pic:pic>
                    </a:graphicData>
                  </a:graphic>
                </wp:inline>
              </w:drawing>
            </w:r>
          </w:p>
        </w:tc>
      </w:tr>
      <w:tr>
        <w:trPr/>
        <w:tc>
          <w:tcPr>
            <w:tcW w:w="8856" w:type="dxa"/>
            <w:tcBorders/>
            <w:shd w:color="auto" w:fill="auto" w:val="clear"/>
          </w:tcPr>
          <w:p>
            <w:pPr>
              <w:pStyle w:val="Normal"/>
              <w:jc w:val="center"/>
              <w:rPr/>
            </w:pPr>
            <w:r>
              <w:rPr>
                <w:b/>
                <w:bCs/>
                <w:sz w:val="22"/>
                <w:szCs w:val="22"/>
                <w:lang w:val="en-US"/>
              </w:rPr>
              <w:t>Figura 2:</w:t>
            </w:r>
            <w:r>
              <w:rPr>
                <w:sz w:val="22"/>
                <w:szCs w:val="22"/>
                <w:lang w:val="en-US"/>
              </w:rPr>
              <w:t xml:space="preserve"> Tela do Wireshark mostrando detalhes do quadro Ethernet que contém a solicitação HTTP GET.</w:t>
            </w:r>
          </w:p>
        </w:tc>
      </w:tr>
    </w:tbl>
    <w:p>
      <w:pPr>
        <w:pStyle w:val="Normal"/>
        <w:numPr>
          <w:ilvl w:val="0"/>
          <w:numId w:val="0"/>
        </w:numPr>
        <w:ind w:hanging="0" w:left="720"/>
        <w:rPr>
          <w:lang w:val="en-US"/>
        </w:rPr>
      </w:pPr>
      <w:r>
        <w:rPr>
          <w:lang w:val="en-US"/>
        </w:rPr>
      </w:r>
    </w:p>
    <w:p>
      <w:pPr>
        <w:pStyle w:val="Normal"/>
        <w:numPr>
          <w:ilvl w:val="0"/>
          <w:numId w:val="0"/>
        </w:numPr>
        <w:ind w:hanging="0" w:left="720"/>
        <w:rPr/>
      </w:pPr>
      <w:r>
        <w:rPr>
          <w:lang w:val="en-US"/>
        </w:rPr>
        <w:t xml:space="preserve">Responda: </w:t>
      </w:r>
    </w:p>
    <w:p>
      <w:pPr>
        <w:pStyle w:val="Normal"/>
        <w:numPr>
          <w:ilvl w:val="1"/>
          <w:numId w:val="1"/>
        </w:numPr>
        <w:rPr/>
      </w:pPr>
      <w:r>
        <w:rPr>
          <w:lang w:val="en-US"/>
        </w:rPr>
        <w:t>Qual é o endereço Ethernet de origem (Source)?</w:t>
      </w:r>
    </w:p>
    <w:p>
      <w:pPr>
        <w:pStyle w:val="Normal"/>
        <w:numPr>
          <w:ilvl w:val="1"/>
          <w:numId w:val="1"/>
        </w:numPr>
        <w:rPr/>
      </w:pPr>
      <w:r>
        <w:rPr>
          <w:lang w:val="en-US"/>
        </w:rPr>
        <w:t>Qual é o endereço Ethernet de destino (Destination)?</w:t>
      </w:r>
    </w:p>
    <w:p>
      <w:pPr>
        <w:pStyle w:val="Normal"/>
        <w:numPr>
          <w:ilvl w:val="1"/>
          <w:numId w:val="1"/>
        </w:numPr>
        <w:rPr/>
      </w:pPr>
      <w:r>
        <w:rPr>
          <w:lang w:val="en-US"/>
        </w:rPr>
        <w:t>O endereço de destino é o endereço Ethernet de gaia.cs.umass.edu? Se não, a qual dispositivo ele pertence?</w:t>
      </w:r>
    </w:p>
    <w:p>
      <w:pPr>
        <w:pStyle w:val="Normal"/>
        <w:numPr>
          <w:ilvl w:val="1"/>
          <w:numId w:val="1"/>
        </w:numPr>
        <w:rPr/>
      </w:pPr>
      <w:r>
        <w:rPr>
          <w:lang w:val="en-US"/>
        </w:rPr>
        <w:t>Qual é o valor hexadecimal do campo "Type"? A qual protocolo de camada superior ele corresponde?</w:t>
      </w:r>
    </w:p>
    <w:p>
      <w:pPr>
        <w:pStyle w:val="Normal"/>
        <w:numPr>
          <w:ilvl w:val="0"/>
          <w:numId w:val="4"/>
        </w:numPr>
        <w:rPr>
          <w:b/>
          <w:bCs/>
        </w:rPr>
      </w:pPr>
      <w:r>
        <w:rPr>
          <w:b/>
          <w:bCs/>
          <w:lang w:val="en-US"/>
        </w:rPr>
        <w:t xml:space="preserve">Localização de Dados na Camada de Aplicação </w:t>
      </w:r>
    </w:p>
    <w:p>
      <w:pPr>
        <w:pStyle w:val="Normal"/>
        <w:numPr>
          <w:ilvl w:val="1"/>
          <w:numId w:val="4"/>
        </w:numPr>
        <w:rPr/>
      </w:pPr>
      <w:r>
        <w:rPr>
          <w:lang w:val="en-US"/>
        </w:rPr>
        <w:t>Continue no mesmo quadro Ethernet.</w:t>
      </w:r>
    </w:p>
    <w:p>
      <w:pPr>
        <w:pStyle w:val="Normal"/>
        <w:numPr>
          <w:ilvl w:val="1"/>
          <w:numId w:val="4"/>
        </w:numPr>
        <w:rPr/>
      </w:pPr>
      <w:r>
        <w:rPr>
          <w:lang w:val="en-US"/>
        </w:rPr>
        <w:t>Expanda e observe as informações disponíveis nas seções "Ethernet II", "Internet Protocol Version 4" e "Transmission Control Protocol". Verifique, as informações disponíveis na barra de status.</w:t>
      </w:r>
    </w:p>
    <w:p>
      <w:pPr>
        <w:pStyle w:val="Normal"/>
        <w:numPr>
          <w:ilvl w:val="1"/>
          <w:numId w:val="4"/>
        </w:numPr>
        <w:rPr/>
      </w:pPr>
      <w:r>
        <w:rPr>
          <w:lang w:val="en-US"/>
        </w:rPr>
        <w:t>Localize a string "GET" (início de uma requisição HTTP).</w:t>
      </w:r>
    </w:p>
    <w:p>
      <w:pPr>
        <w:pStyle w:val="Normal"/>
        <w:numPr>
          <w:ilvl w:val="1"/>
          <w:numId w:val="4"/>
        </w:numPr>
        <w:rPr/>
      </w:pPr>
      <w:r>
        <w:rPr>
          <w:lang w:val="en-US"/>
        </w:rPr>
        <w:t>Responda: Quantos bytes desde o início do quadro Ethernet aparece o "G" de "GET"?</w:t>
      </w:r>
    </w:p>
    <w:p>
      <w:pPr>
        <w:pStyle w:val="Normal"/>
        <w:rPr>
          <w:lang w:val="en-US"/>
        </w:rPr>
      </w:pPr>
      <w:r>
        <w:rPr>
          <w:lang w:val="en-US"/>
        </w:rPr>
      </w:r>
    </w:p>
    <w:p>
      <w:pPr>
        <w:pStyle w:val="Normal"/>
        <w:rPr>
          <w:lang w:val="en-US"/>
        </w:rPr>
      </w:pPr>
      <w:r>
        <w:rPr>
          <w:lang w:val="en-US"/>
        </w:rPr>
      </w:r>
    </w:p>
    <w:p>
      <w:pPr>
        <w:pStyle w:val="Normal"/>
        <w:numPr>
          <w:ilvl w:val="0"/>
          <w:numId w:val="4"/>
        </w:numPr>
        <w:rPr/>
      </w:pPr>
      <w:r>
        <w:rPr>
          <w:lang w:val="en-US"/>
        </w:rPr>
        <w:t>Análise da Resposta HTTP</w:t>
      </w:r>
    </w:p>
    <w:p>
      <w:pPr>
        <w:pStyle w:val="Normal"/>
        <w:numPr>
          <w:ilvl w:val="1"/>
          <w:numId w:val="4"/>
        </w:numPr>
        <w:rPr/>
      </w:pPr>
      <w:r>
        <w:rPr>
          <w:lang w:val="en-US"/>
        </w:rPr>
        <w:t>Localize um quadro Ethernet que contenha uma resposta HTTP (e.g., "HTTP/1.1 200 OK").</w:t>
      </w:r>
    </w:p>
    <w:p>
      <w:pPr>
        <w:pStyle w:val="Normal"/>
        <w:numPr>
          <w:ilvl w:val="1"/>
          <w:numId w:val="4"/>
        </w:numPr>
        <w:rPr/>
      </w:pPr>
      <w:r>
        <w:rPr>
          <w:lang w:val="en-US"/>
        </w:rPr>
        <w:t>Na janela de detalhes do pacote, expanda a seção "Ethernet II".</w:t>
      </w:r>
    </w:p>
    <w:p>
      <w:pPr>
        <w:pStyle w:val="Normal"/>
        <w:numPr>
          <w:ilvl w:val="1"/>
          <w:numId w:val="4"/>
        </w:numPr>
        <w:rPr/>
      </w:pPr>
      <w:r>
        <w:rPr>
          <w:lang w:val="en-US"/>
        </w:rPr>
        <w:t xml:space="preserve">Responda: </w:t>
      </w:r>
    </w:p>
    <w:p>
      <w:pPr>
        <w:pStyle w:val="Normal"/>
        <w:numPr>
          <w:ilvl w:val="2"/>
          <w:numId w:val="4"/>
        </w:numPr>
        <w:rPr/>
      </w:pPr>
      <w:r>
        <w:rPr>
          <w:lang w:val="en-US"/>
        </w:rPr>
        <w:t>Qual é o endereço Ethernet de origem?</w:t>
      </w:r>
    </w:p>
    <w:p>
      <w:pPr>
        <w:pStyle w:val="Normal"/>
        <w:numPr>
          <w:ilvl w:val="2"/>
          <w:numId w:val="4"/>
        </w:numPr>
        <w:rPr/>
      </w:pPr>
      <w:r>
        <w:rPr>
          <w:lang w:val="en-US"/>
        </w:rPr>
        <w:t>Qual é o endereço Ethernet de destino?</w:t>
      </w:r>
    </w:p>
    <w:p>
      <w:pPr>
        <w:pStyle w:val="Normal"/>
        <w:numPr>
          <w:ilvl w:val="2"/>
          <w:numId w:val="4"/>
        </w:numPr>
        <w:rPr/>
      </w:pPr>
      <w:r>
        <w:rPr>
          <w:lang w:val="en-US"/>
        </w:rPr>
        <w:t>Quantos bytes desde o início do quadro Ethernet aparece o "O" de "OK"?</w:t>
      </w:r>
    </w:p>
    <w:p>
      <w:pPr>
        <w:pStyle w:val="Normal"/>
        <w:numPr>
          <w:ilvl w:val="2"/>
          <w:numId w:val="4"/>
        </w:numPr>
        <w:rPr/>
      </w:pPr>
      <w:r>
        <w:rPr>
          <w:lang w:val="en-US"/>
        </w:rPr>
        <w:t>Quantos quadros Ethernet transportam dados que fazem parte da mensagem de resposta HTTP completa?</w:t>
      </w:r>
    </w:p>
    <w:p>
      <w:pPr>
        <w:pStyle w:val="Normal"/>
        <w:numPr>
          <w:ilvl w:val="0"/>
          <w:numId w:val="4"/>
        </w:numPr>
        <w:rPr/>
      </w:pPr>
      <w:r>
        <w:rPr>
          <w:lang w:val="en-US"/>
        </w:rPr>
        <w:t xml:space="preserve">Verificação do Cache ARP </w:t>
      </w:r>
    </w:p>
    <w:p>
      <w:pPr>
        <w:pStyle w:val="Normal"/>
        <w:numPr>
          <w:ilvl w:val="0"/>
          <w:numId w:val="0"/>
        </w:numPr>
        <w:ind w:hanging="0" w:left="720"/>
        <w:rPr/>
      </w:pPr>
      <w:r>
        <w:rPr>
          <w:lang w:val="en-US"/>
        </w:rPr>
        <w:t xml:space="preserve">Lembre-se de que o protocolo ARP normalmente mantém um cache de pares de conversão de endereços IP para Ethernet em seu computador.  O </w:t>
      </w:r>
      <w:r>
        <w:rPr>
          <w:i/>
          <w:lang w:val="en-US"/>
        </w:rPr>
        <w:t xml:space="preserve"> comando arp</w:t>
      </w:r>
      <w:r>
        <w:rPr>
          <w:lang w:val="en-US"/>
        </w:rPr>
        <w:t xml:space="preserve"> (em DOS, MacOS e Linux) é usado para visualizar e manipular o conteúdo deste cache. Como o  comando </w:t>
      </w:r>
      <w:r>
        <w:rPr>
          <w:i/>
          <w:lang w:val="en-US"/>
        </w:rPr>
        <w:t>arp</w:t>
      </w:r>
      <w:r>
        <w:rPr>
          <w:lang w:val="en-US"/>
        </w:rPr>
        <w:t xml:space="preserve"> e o protocolo ARP têm o mesmo nome, é compreensivelmente fácil confundi-los. Mas lembre-se de que eles são diferentes - o  comando </w:t>
      </w:r>
      <w:r>
        <w:rPr>
          <w:i/>
          <w:lang w:val="en-US"/>
        </w:rPr>
        <w:t>arp</w:t>
      </w:r>
      <w:r>
        <w:rPr>
          <w:lang w:val="en-US"/>
        </w:rPr>
        <w:t xml:space="preserve"> é usado para visualizar e manipular o conteúdo do cache ARP, enquanto o protocolo ARP define o formato e o significado das mensagens enviadas e recebidas e define as ações tomadas na transmissão e recebimento de mensagens ARP.</w:t>
      </w:r>
    </w:p>
    <w:p>
      <w:pPr>
        <w:pStyle w:val="Normal"/>
        <w:rPr>
          <w:lang w:val="en-US"/>
        </w:rPr>
      </w:pPr>
      <w:r>
        <w:rPr>
          <w:lang w:val="en-US"/>
        </w:rPr>
      </w:r>
    </w:p>
    <w:p>
      <w:pPr>
        <w:pStyle w:val="Normal"/>
        <w:rPr/>
      </w:pPr>
      <w:r>
        <w:rPr>
          <w:lang w:val="en-US"/>
        </w:rPr>
        <w:tab/>
        <w:t>Vamos dar uma olhada no conteúdo do cache ARP em seu computador.  No DOS, MacOS e Linux, o comando "arp -a" exibirá o conteúdo do cache ARP em seu computador.  Portanto, em uma linha de comando, digite "arp -a".  Os resultados da digitação desse comando em um dos computadores dos autores são mostrados na Figura 3.</w:t>
      </w:r>
    </w:p>
    <w:p>
      <w:pPr>
        <w:pStyle w:val="Normal"/>
        <w:rPr/>
      </w:pPr>
      <w:r>
        <w:rPr/>
      </w:r>
    </w:p>
    <w:tbl>
      <w:tblPr>
        <w:tblW w:w="88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61"/>
      </w:tblGrid>
      <w:tr>
        <w:trPr/>
        <w:tc>
          <w:tcPr>
            <w:tcW w:w="8861" w:type="dxa"/>
            <w:tcBorders/>
            <w:shd w:color="auto" w:fill="auto" w:val="clear"/>
          </w:tcPr>
          <w:p>
            <w:pPr>
              <w:pStyle w:val="Normal"/>
              <w:rPr/>
            </w:pPr>
            <w:r>
              <w:rPr/>
              <w:drawing>
                <wp:inline distT="0" distB="0" distL="0" distR="0">
                  <wp:extent cx="5486400" cy="1238250"/>
                  <wp:effectExtent l="0" t="0" r="0" b="0"/>
                  <wp:docPr id="4"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
                          <pic:cNvPicPr>
                            <a:picLocks noChangeAspect="1" noChangeArrowheads="1"/>
                          </pic:cNvPicPr>
                        </pic:nvPicPr>
                        <pic:blipFill>
                          <a:blip r:embed="rId7"/>
                          <a:stretch>
                            <a:fillRect/>
                          </a:stretch>
                        </pic:blipFill>
                        <pic:spPr bwMode="auto">
                          <a:xfrm>
                            <a:off x="0" y="0"/>
                            <a:ext cx="5486400" cy="1238250"/>
                          </a:xfrm>
                          <a:prstGeom prst="rect">
                            <a:avLst/>
                          </a:prstGeom>
                        </pic:spPr>
                      </pic:pic>
                    </a:graphicData>
                  </a:graphic>
                </wp:inline>
              </w:drawing>
            </w:r>
          </w:p>
        </w:tc>
      </w:tr>
      <w:tr>
        <w:trPr/>
        <w:tc>
          <w:tcPr>
            <w:tcW w:w="8861" w:type="dxa"/>
            <w:tcBorders/>
            <w:shd w:color="auto" w:fill="auto" w:val="clear"/>
          </w:tcPr>
          <w:p>
            <w:pPr>
              <w:pStyle w:val="Normal"/>
              <w:jc w:val="center"/>
              <w:rPr/>
            </w:pPr>
            <w:r>
              <w:rPr>
                <w:lang w:val="en-US"/>
              </w:rPr>
              <w:t>Figura 3: Executando o comando "arp -a" a partir de um dos computadores dos autores</w:t>
            </w:r>
          </w:p>
        </w:tc>
      </w:tr>
    </w:tbl>
    <w:p>
      <w:pPr>
        <w:pStyle w:val="Normal"/>
        <w:rPr>
          <w:lang w:val="en-US"/>
        </w:rPr>
      </w:pPr>
      <w:r>
        <w:rPr>
          <w:lang w:val="en-US"/>
        </w:rPr>
      </w:r>
    </w:p>
    <w:p>
      <w:pPr>
        <w:pStyle w:val="Normal"/>
        <w:rPr/>
      </w:pPr>
      <w:r>
        <w:rPr>
          <w:lang w:val="en-US"/>
        </w:rPr>
        <w:t>Faça o seguinte:</w:t>
      </w:r>
    </w:p>
    <w:p>
      <w:pPr>
        <w:pStyle w:val="Normal"/>
        <w:numPr>
          <w:ilvl w:val="1"/>
          <w:numId w:val="4"/>
        </w:numPr>
        <w:rPr/>
      </w:pPr>
      <w:r>
        <w:rPr>
          <w:lang w:val="en-US"/>
        </w:rPr>
        <w:t>Abra o prompt de comando (Windows) ou terminal (Linux/macOS).</w:t>
      </w:r>
    </w:p>
    <w:p>
      <w:pPr>
        <w:pStyle w:val="Normal"/>
        <w:numPr>
          <w:ilvl w:val="1"/>
          <w:numId w:val="4"/>
        </w:numPr>
        <w:rPr/>
      </w:pPr>
      <w:r>
        <w:rPr>
          <w:lang w:val="en-US"/>
        </w:rPr>
        <w:t>No Windows, e</w:t>
      </w:r>
      <w:r>
        <w:rPr>
          <w:lang w:val="en-US"/>
        </w:rPr>
        <w:t xml:space="preserve">xecute o </w:t>
      </w:r>
      <w:r>
        <w:rPr>
          <w:lang w:val="en-US"/>
        </w:rPr>
        <w:t>seguinte</w:t>
      </w:r>
      <w:r>
        <w:rPr>
          <w:lang w:val="en-US"/>
        </w:rPr>
        <w:t xml:space="preserve"> comando:</w:t>
        <w:br/>
      </w:r>
      <w:r>
        <w:rPr>
          <w:rFonts w:ascii="FreeMono" w:hAnsi="FreeMono"/>
          <w:b/>
          <w:bCs/>
          <w:lang w:val="en-US"/>
        </w:rPr>
        <w:t xml:space="preserve">arp -a </w:t>
        <w:br/>
      </w:r>
    </w:p>
    <w:p>
      <w:pPr>
        <w:pStyle w:val="Normal"/>
        <w:numPr>
          <w:ilvl w:val="1"/>
          <w:numId w:val="4"/>
        </w:numPr>
        <w:rPr/>
      </w:pPr>
      <w:r>
        <w:rPr>
          <w:lang w:val="en-US"/>
        </w:rPr>
        <w:t>No Linux ou macOS, execute o seguinte comando:</w:t>
        <w:br/>
      </w:r>
      <w:r>
        <w:rPr>
          <w:rFonts w:eastAsia="Times New Roman" w:cs="Times New Roman" w:ascii="FreeMono" w:hAnsi="FreeMono"/>
          <w:b/>
          <w:bCs/>
          <w:color w:val="auto"/>
          <w:kern w:val="0"/>
          <w:sz w:val="24"/>
          <w:szCs w:val="24"/>
          <w:lang w:val="en-US" w:eastAsia="en-US" w:bidi="ar-SA"/>
        </w:rPr>
        <w:t xml:space="preserve">arp -an </w:t>
        <w:br/>
      </w:r>
    </w:p>
    <w:p>
      <w:pPr>
        <w:pStyle w:val="Normal"/>
        <w:numPr>
          <w:ilvl w:val="1"/>
          <w:numId w:val="4"/>
        </w:numPr>
        <w:rPr/>
      </w:pPr>
      <w:r>
        <w:rPr>
          <w:lang w:val="en-US"/>
        </w:rPr>
        <w:t>Opcionalmente você pode digitar apenas o comando arp (Windows/Linux)</w:t>
      </w:r>
    </w:p>
    <w:p>
      <w:pPr>
        <w:pStyle w:val="Normal"/>
        <w:numPr>
          <w:ilvl w:val="1"/>
          <w:numId w:val="4"/>
        </w:numPr>
        <w:rPr/>
      </w:pPr>
      <w:r>
        <w:rPr>
          <w:lang w:val="en-US"/>
        </w:rPr>
        <w:t xml:space="preserve">Responda: </w:t>
      </w:r>
    </w:p>
    <w:p>
      <w:pPr>
        <w:pStyle w:val="Normal"/>
        <w:numPr>
          <w:ilvl w:val="2"/>
          <w:numId w:val="4"/>
        </w:numPr>
        <w:rPr/>
      </w:pPr>
      <w:r>
        <w:rPr>
          <w:lang w:val="en-US"/>
        </w:rPr>
        <w:t>Quais são os endereços IP e MAC listados no cache ARP do seu computador?</w:t>
      </w:r>
    </w:p>
    <w:p>
      <w:pPr>
        <w:pStyle w:val="Normal"/>
        <w:numPr>
          <w:ilvl w:val="2"/>
          <w:numId w:val="4"/>
        </w:numPr>
        <w:rPr/>
      </w:pPr>
      <w:r>
        <w:rPr>
          <w:lang w:val="en-US"/>
        </w:rPr>
        <w:t>Qual o significado de cada coluna?</w:t>
        <w:br/>
      </w:r>
    </w:p>
    <w:p>
      <w:pPr>
        <w:pStyle w:val="Normal"/>
        <w:numPr>
          <w:ilvl w:val="0"/>
          <w:numId w:val="4"/>
        </w:numPr>
        <w:rPr/>
      </w:pPr>
      <w:r>
        <w:rPr>
          <w:lang w:val="en-US"/>
        </w:rPr>
        <w:t>Análise das Mensagens ARP</w:t>
      </w:r>
    </w:p>
    <w:p>
      <w:pPr>
        <w:pStyle w:val="Normal"/>
        <w:numPr>
          <w:ilvl w:val="0"/>
          <w:numId w:val="0"/>
        </w:numPr>
        <w:ind w:hanging="0" w:left="720"/>
        <w:jc w:val="both"/>
        <w:rPr/>
      </w:pPr>
      <w:r>
        <w:rPr>
          <w:lang w:val="en-US"/>
        </w:rPr>
        <w:t>Para observar seu computador enviando e recebendo mensagens ARP, precisaremos limpar o cache ARP, caso contrário, é provável que seu computador encontre um par de conversão de endereço IP-Ethernet necessário em seu cache e, consequentemente, não precise enviar uma mensagem ARP.  O comando "</w:t>
      </w:r>
      <w:r>
        <w:rPr>
          <w:i/>
          <w:lang w:val="en-US"/>
        </w:rPr>
        <w:t>arp –d -a</w:t>
      </w:r>
      <w:r>
        <w:rPr>
          <w:lang w:val="en-US"/>
        </w:rPr>
        <w:t xml:space="preserve">" limpará seu cache ARP usando a linha de comando. Para executar este comando em uma máquina Mac ou Linux, você precisará de privilégios de root ou usar </w:t>
      </w:r>
      <w:r>
        <w:rPr>
          <w:i/>
          <w:iCs/>
          <w:lang w:val="en-US"/>
        </w:rPr>
        <w:t>sudo</w:t>
      </w:r>
      <w:r>
        <w:rPr>
          <w:lang w:val="en-US"/>
        </w:rPr>
        <w:t xml:space="preserve">. Se você não tiver privilégios de root e não puder executar o Wireshark em um computador Windows, ignore a parte da coleta de rastreamento deste laboratório e use o arquivo de rastreamento </w:t>
      </w:r>
      <w:r>
        <w:rPr>
          <w:i/>
          <w:iCs/>
          <w:lang w:val="en-US"/>
        </w:rPr>
        <w:t>ethernet-wireshark-trace1</w:t>
      </w:r>
      <w:r>
        <w:rPr>
          <w:lang w:val="en-US"/>
        </w:rPr>
        <w:t xml:space="preserve"> discutido anteriormente.</w:t>
      </w:r>
    </w:p>
    <w:p>
      <w:pPr>
        <w:pStyle w:val="Normal"/>
        <w:numPr>
          <w:ilvl w:val="0"/>
          <w:numId w:val="0"/>
        </w:numPr>
        <w:ind w:hanging="0" w:left="720"/>
        <w:jc w:val="both"/>
        <w:rPr>
          <w:lang w:val="en-US"/>
        </w:rPr>
      </w:pPr>
      <w:r>
        <w:rPr>
          <w:lang w:val="en-US"/>
        </w:rPr>
      </w:r>
    </w:p>
    <w:p>
      <w:pPr>
        <w:pStyle w:val="Normal"/>
        <w:numPr>
          <w:ilvl w:val="1"/>
          <w:numId w:val="4"/>
        </w:numPr>
        <w:rPr/>
      </w:pPr>
      <w:r>
        <w:rPr>
          <w:lang w:val="en-US"/>
        </w:rPr>
        <w:t>Limpeza do Cache ARP</w:t>
      </w:r>
    </w:p>
    <w:p>
      <w:pPr>
        <w:pStyle w:val="Normal"/>
        <w:numPr>
          <w:ilvl w:val="2"/>
          <w:numId w:val="4"/>
        </w:numPr>
        <w:rPr/>
      </w:pPr>
      <w:r>
        <w:rPr>
          <w:lang w:val="en-US"/>
        </w:rPr>
        <w:t>Execute o comando:</w:t>
      </w:r>
    </w:p>
    <w:p>
      <w:pPr>
        <w:pStyle w:val="Normal"/>
        <w:numPr>
          <w:ilvl w:val="0"/>
          <w:numId w:val="0"/>
        </w:numPr>
        <w:ind w:hanging="0" w:left="1440"/>
        <w:rPr/>
      </w:pPr>
      <w:r>
        <w:rPr>
          <w:rFonts w:ascii="FreeMono" w:hAnsi="FreeMono"/>
          <w:b/>
          <w:bCs/>
          <w:lang w:val="en-US"/>
        </w:rPr>
        <w:t>c:\ arp -d -a</w:t>
      </w:r>
      <w:r>
        <w:rPr>
          <w:rFonts w:ascii="FreeMono" w:hAnsi="FreeMono"/>
          <w:lang w:val="en-US"/>
        </w:rPr>
        <w:t xml:space="preserve"> </w:t>
      </w:r>
      <w:r>
        <w:rPr>
          <w:lang w:val="en-US"/>
        </w:rPr>
        <w:t xml:space="preserve">(Windows) ou </w:t>
      </w:r>
    </w:p>
    <w:p>
      <w:pPr>
        <w:pStyle w:val="Normal"/>
        <w:numPr>
          <w:ilvl w:val="0"/>
          <w:numId w:val="0"/>
        </w:numPr>
        <w:ind w:hanging="0" w:left="1440"/>
        <w:rPr/>
      </w:pPr>
      <w:r>
        <w:rPr>
          <w:rFonts w:ascii="FreeMono" w:hAnsi="FreeMono"/>
          <w:b/>
          <w:bCs/>
          <w:lang w:val="en-US"/>
        </w:rPr>
        <w:t>$ sudo arp -d -a</w:t>
      </w:r>
      <w:r>
        <w:rPr>
          <w:lang w:val="en-US"/>
        </w:rPr>
        <w:t xml:space="preserve"> (macOS) </w:t>
      </w:r>
    </w:p>
    <w:p>
      <w:pPr>
        <w:pStyle w:val="Normal"/>
        <w:numPr>
          <w:ilvl w:val="0"/>
          <w:numId w:val="0"/>
        </w:numPr>
        <w:ind w:hanging="0" w:left="1440"/>
        <w:rPr>
          <w:lang w:val="en-US"/>
        </w:rPr>
      </w:pPr>
      <w:r>
        <w:rPr/>
      </w:r>
    </w:p>
    <w:p>
      <w:pPr>
        <w:pStyle w:val="Normal"/>
        <w:numPr>
          <w:ilvl w:val="0"/>
          <w:numId w:val="0"/>
        </w:numPr>
        <w:ind w:hanging="0" w:left="1440"/>
        <w:rPr/>
      </w:pPr>
      <w:r>
        <w:rPr>
          <w:lang w:val="en-US"/>
        </w:rPr>
        <w:t>O Linux não permite apagar o cache, mas você pode apagar uma entrada da tabela arp com o seguinte comando:</w:t>
      </w:r>
    </w:p>
    <w:p>
      <w:pPr>
        <w:pStyle w:val="Normal"/>
        <w:numPr>
          <w:ilvl w:val="0"/>
          <w:numId w:val="0"/>
        </w:numPr>
        <w:ind w:hanging="0" w:left="1440"/>
        <w:rPr/>
      </w:pPr>
      <w:r>
        <w:rPr>
          <w:rFonts w:ascii="FreeMono" w:hAnsi="FreeMono"/>
          <w:b/>
          <w:bCs/>
          <w:lang w:val="en-US"/>
        </w:rPr>
        <w:t xml:space="preserve">$ sudo arp -d </w:t>
      </w:r>
      <w:r>
        <w:rPr>
          <w:rFonts w:ascii="FreeMono" w:hAnsi="FreeMono"/>
          <w:b/>
          <w:bCs/>
          <w:lang w:val="en-US"/>
        </w:rPr>
        <w:t>[Endereço IP]</w:t>
      </w:r>
    </w:p>
    <w:p>
      <w:pPr>
        <w:pStyle w:val="Normal"/>
        <w:numPr>
          <w:ilvl w:val="0"/>
          <w:numId w:val="0"/>
        </w:numPr>
        <w:ind w:hanging="0" w:left="1440"/>
        <w:rPr>
          <w:rFonts w:ascii="FreeMono" w:hAnsi="FreeMono"/>
          <w:b/>
          <w:bCs/>
          <w:lang w:val="en-US"/>
        </w:rPr>
      </w:pPr>
      <w:r>
        <w:rPr/>
      </w:r>
    </w:p>
    <w:p>
      <w:pPr>
        <w:pStyle w:val="Normal"/>
        <w:numPr>
          <w:ilvl w:val="1"/>
          <w:numId w:val="4"/>
        </w:numPr>
        <w:rPr/>
      </w:pPr>
      <w:r>
        <w:rPr>
          <w:lang w:val="en-US"/>
        </w:rPr>
        <w:t>Captura de Tráfego ARP</w:t>
      </w:r>
    </w:p>
    <w:p>
      <w:pPr>
        <w:pStyle w:val="Normal"/>
        <w:numPr>
          <w:ilvl w:val="2"/>
          <w:numId w:val="4"/>
        </w:numPr>
        <w:rPr/>
      </w:pPr>
      <w:r>
        <w:rPr>
          <w:lang w:val="en-US"/>
        </w:rPr>
        <w:t>Inicie o Wireshark e filtre os pacotes ARP digitando "arp" na barra de filtro e pressionando Enter.</w:t>
      </w:r>
    </w:p>
    <w:p>
      <w:pPr>
        <w:pStyle w:val="Normal"/>
        <w:numPr>
          <w:ilvl w:val="2"/>
          <w:numId w:val="4"/>
        </w:numPr>
        <w:rPr/>
      </w:pPr>
      <w:r>
        <w:rPr>
          <w:lang w:val="en-US"/>
        </w:rPr>
        <w:t xml:space="preserve">Insira o seguinte URL em seu navegador: </w:t>
      </w:r>
      <w:hyperlink r:id="rId8">
        <w:r>
          <w:rPr>
            <w:rStyle w:val="Hyperlink"/>
            <w:lang w:val="en-US"/>
          </w:rPr>
          <w:t>http://gaia.cs.umass.edu/wireshark-labs/HTTP-wireshark-file3.html</w:t>
        </w:r>
      </w:hyperlink>
      <w:r>
        <w:rPr>
          <w:lang w:val="en-US"/>
        </w:rPr>
        <w:t>.</w:t>
      </w:r>
    </w:p>
    <w:p>
      <w:pPr>
        <w:pStyle w:val="Normal"/>
        <w:numPr>
          <w:ilvl w:val="2"/>
          <w:numId w:val="4"/>
        </w:numPr>
        <w:rPr/>
      </w:pPr>
      <w:r>
        <w:rPr>
          <w:lang w:val="en-US"/>
        </w:rPr>
        <w:t>Pare a captura de pacotes do Wireshark.</w:t>
      </w:r>
    </w:p>
    <w:p>
      <w:pPr>
        <w:pStyle w:val="Normal"/>
        <w:rPr/>
      </w:pPr>
      <w:r>
        <w:rPr>
          <w:lang w:val="en-US"/>
        </w:rPr>
        <w:tab/>
        <w:tab/>
        <w:t>Novamente, não estamos interessados em protocolos IP ou de camada superior, então vamos apenas olhar para os pacotes ARP.  Sua exibição deve ser semelhante à mostrada na Figura 3 (observe que inserimos "arp" na janela do filtro de exibição na parte superior da tela do Wireshark).</w:t>
      </w:r>
    </w:p>
    <w:p>
      <w:pPr>
        <w:pStyle w:val="Normal"/>
        <w:rPr/>
      </w:pPr>
      <w:r>
        <w:rPr/>
      </w:r>
    </w:p>
    <w:p>
      <w:pPr>
        <w:pStyle w:val="Normal"/>
        <w:numPr>
          <w:ilvl w:val="1"/>
          <w:numId w:val="4"/>
        </w:numPr>
        <w:rPr/>
      </w:pPr>
      <w:r>
        <w:rPr>
          <w:lang w:val="en-US"/>
        </w:rPr>
        <w:t>Análise da Requisição ARP</w:t>
      </w:r>
    </w:p>
    <w:p>
      <w:pPr>
        <w:pStyle w:val="Normal"/>
        <w:numPr>
          <w:ilvl w:val="2"/>
          <w:numId w:val="4"/>
        </w:numPr>
        <w:rPr/>
      </w:pPr>
      <w:r>
        <w:rPr>
          <w:lang w:val="en-US"/>
        </w:rPr>
        <w:t>Selecione o primeiro pacote ARP (Request).</w:t>
      </w:r>
    </w:p>
    <w:p>
      <w:pPr>
        <w:pStyle w:val="Normal"/>
        <w:numPr>
          <w:ilvl w:val="2"/>
          <w:numId w:val="4"/>
        </w:numPr>
        <w:rPr/>
      </w:pPr>
      <w:r>
        <w:rPr>
          <w:lang w:val="en-US"/>
        </w:rPr>
        <w:t>Na janela de detalhes do pacote, expanda a seção "Address Resolution Protocol".</w:t>
      </w:r>
    </w:p>
    <w:p>
      <w:pPr>
        <w:pStyle w:val="Normal"/>
        <w:numPr>
          <w:ilvl w:val="2"/>
          <w:numId w:val="4"/>
        </w:numPr>
        <w:rPr/>
      </w:pPr>
      <w:r>
        <w:rPr>
          <w:lang w:val="en-US"/>
        </w:rPr>
        <w:t>Responda:</w:t>
      </w:r>
    </w:p>
    <w:p>
      <w:pPr>
        <w:pStyle w:val="Normal"/>
        <w:numPr>
          <w:ilvl w:val="3"/>
          <w:numId w:val="4"/>
        </w:numPr>
        <w:rPr/>
      </w:pPr>
      <w:r>
        <w:rPr>
          <w:lang w:val="en-US"/>
        </w:rPr>
        <w:t>Qual é o valor hexadecimal do endereço de origem no quadro Ethernet que contém a requisição ARP?</w:t>
      </w:r>
    </w:p>
    <w:p>
      <w:pPr>
        <w:pStyle w:val="Normal"/>
        <w:numPr>
          <w:ilvl w:val="3"/>
          <w:numId w:val="4"/>
        </w:numPr>
        <w:rPr/>
      </w:pPr>
      <w:r>
        <w:rPr>
          <w:lang w:val="en-US"/>
        </w:rPr>
        <w:t>Qual é o valor hexadecimal do endereço de destino no quadro Ethernet que contém a requisição ARP? Qual dispositivo corresponde a esse endereço?</w:t>
      </w:r>
    </w:p>
    <w:p>
      <w:pPr>
        <w:pStyle w:val="Normal"/>
        <w:numPr>
          <w:ilvl w:val="3"/>
          <w:numId w:val="4"/>
        </w:numPr>
        <w:rPr/>
      </w:pPr>
      <w:r>
        <w:rPr>
          <w:lang w:val="en-US"/>
        </w:rPr>
        <w:t>Qual é o valor hexadecimal do campo "Type" do quadro Ethernet?</w:t>
      </w:r>
    </w:p>
    <w:p>
      <w:pPr>
        <w:pStyle w:val="Normal"/>
        <w:numPr>
          <w:ilvl w:val="3"/>
          <w:numId w:val="4"/>
        </w:numPr>
        <w:rPr/>
      </w:pPr>
      <w:r>
        <w:rPr>
          <w:lang w:val="en-US"/>
        </w:rPr>
        <w:t>Quantos bytes desde o início do quadro Ethernet começa o campo "Opcode" do ARP?</w:t>
      </w:r>
    </w:p>
    <w:p>
      <w:pPr>
        <w:pStyle w:val="Normal"/>
        <w:numPr>
          <w:ilvl w:val="3"/>
          <w:numId w:val="4"/>
        </w:numPr>
        <w:rPr/>
      </w:pPr>
      <w:r>
        <w:rPr>
          <w:lang w:val="en-US"/>
        </w:rPr>
        <w:t>Qual é o valor do campo "Opcode"?</w:t>
      </w:r>
    </w:p>
    <w:p>
      <w:pPr>
        <w:pStyle w:val="Normal"/>
        <w:numPr>
          <w:ilvl w:val="3"/>
          <w:numId w:val="4"/>
        </w:numPr>
        <w:rPr/>
      </w:pPr>
      <w:r>
        <w:rPr>
          <w:lang w:val="en-US"/>
        </w:rPr>
        <w:t>A mensagem ARP contém o endereço IP do remetente? Se sim, qual é esse valor?</w:t>
      </w:r>
    </w:p>
    <w:p>
      <w:pPr>
        <w:pStyle w:val="Normal"/>
        <w:numPr>
          <w:ilvl w:val="3"/>
          <w:numId w:val="4"/>
        </w:numPr>
        <w:rPr/>
      </w:pPr>
      <w:r>
        <w:rPr>
          <w:lang w:val="en-US"/>
        </w:rPr>
        <w:t>Qual é o endereço IP do dispositivo cujo endereço Ethernet está sendo solicitado na mensagem ARP?</w:t>
      </w:r>
    </w:p>
    <w:p>
      <w:pPr>
        <w:pStyle w:val="Normal"/>
        <w:rPr>
          <w:rFonts w:ascii="Arial" w:hAnsi="Arial" w:cs="Arial"/>
          <w:sz w:val="28"/>
          <w:szCs w:val="28"/>
        </w:rPr>
      </w:pPr>
      <w:r>
        <w:rPr>
          <w:rFonts w:cs="Arial" w:ascii="Arial" w:hAnsi="Arial"/>
          <w:sz w:val="28"/>
          <w:szCs w:val="28"/>
        </w:rPr>
      </w:r>
    </w:p>
    <w:p>
      <w:pPr>
        <w:pStyle w:val="Normal"/>
        <w:rPr/>
      </w:pPr>
      <w:r>
        <w:rPr/>
      </w:r>
    </w:p>
    <w:p>
      <w:pPr>
        <w:pStyle w:val="Normal"/>
        <w:rPr>
          <w:rFonts w:ascii="Arial" w:hAnsi="Arial" w:cs="Arial"/>
          <w:b/>
        </w:rPr>
      </w:pPr>
      <w:r>
        <w:rPr>
          <w:rFonts w:cs="Arial" w:ascii="Arial" w:hAnsi="Arial"/>
          <w:b/>
        </w:rPr>
      </w:r>
    </w:p>
    <w:p>
      <w:pPr>
        <w:pStyle w:val="Normal"/>
        <w:rPr/>
      </w:pPr>
      <w:r>
        <w:rPr/>
      </w:r>
    </w:p>
    <w:p>
      <w:pPr>
        <w:pStyle w:val="Normal"/>
        <w:rPr>
          <w:lang w:val="en-US"/>
        </w:rPr>
      </w:pPr>
      <w:r>
        <w:rPr>
          <w:lang w:val="en-US"/>
        </w:rPr>
      </w:r>
    </w:p>
    <w:p>
      <w:pPr>
        <w:pStyle w:val="Normal"/>
        <w:ind w:left="360"/>
        <w:rPr/>
      </w:pPr>
      <w:r>
        <w:rPr/>
      </w:r>
    </w:p>
    <w:p>
      <w:pPr>
        <w:pStyle w:val="Normal"/>
        <w:rPr>
          <w:lang w:val="en-US"/>
        </w:rPr>
      </w:pPr>
      <w:r>
        <w:rPr>
          <w:lang w:val="en-US"/>
        </w:rPr>
      </w:r>
    </w:p>
    <w:p>
      <w:pPr>
        <w:pStyle w:val="Normal"/>
        <w:rPr/>
      </w:pPr>
      <w:r>
        <w:rPr/>
      </w:r>
    </w:p>
    <w:p>
      <w:pPr>
        <w:pStyle w:val="Normal"/>
        <w:rPr>
          <w:rFonts w:ascii="Arial" w:hAnsi="Arial" w:cs="Arial"/>
          <w:b/>
        </w:rPr>
      </w:pPr>
      <w:r>
        <w:rPr>
          <w:rFonts w:cs="Arial" w:ascii="Arial" w:hAnsi="Arial"/>
          <w:b/>
        </w:rPr>
      </w:r>
    </w:p>
    <w:p>
      <w:pPr>
        <w:pStyle w:val="Normal"/>
        <w:ind w:left="359"/>
        <w:rPr/>
      </w:pPr>
      <w:r>
        <w:rPr/>
      </w:r>
    </w:p>
    <w:p>
      <w:pPr>
        <w:pStyle w:val="Normal"/>
        <w:ind w:left="359"/>
        <w:rPr>
          <w:lang w:val="en-US"/>
        </w:rPr>
      </w:pPr>
      <w:r>
        <w:rPr>
          <w:lang w:val="en-US"/>
        </w:rPr>
      </w:r>
    </w:p>
    <w:tbl>
      <w:tblPr>
        <w:tblW w:w="88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856"/>
      </w:tblGrid>
      <w:tr>
        <w:trPr/>
        <w:tc>
          <w:tcPr>
            <w:tcW w:w="8856" w:type="dxa"/>
            <w:tcBorders/>
            <w:shd w:color="auto" w:fill="auto" w:val="clear"/>
          </w:tcPr>
          <w:p>
            <w:pPr>
              <w:pStyle w:val="Normal"/>
              <w:jc w:val="center"/>
              <w:rPr/>
            </w:pPr>
            <w:r>
              <w:rPr/>
              <w:drawing>
                <wp:inline distT="0" distB="0" distL="0" distR="0">
                  <wp:extent cx="5086350" cy="4514850"/>
                  <wp:effectExtent l="0" t="0" r="0" b="0"/>
                  <wp:docPr id="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descr=""/>
                          <pic:cNvPicPr>
                            <a:picLocks noChangeAspect="1" noChangeArrowheads="1"/>
                          </pic:cNvPicPr>
                        </pic:nvPicPr>
                        <pic:blipFill>
                          <a:blip r:embed="rId9"/>
                          <a:stretch>
                            <a:fillRect/>
                          </a:stretch>
                        </pic:blipFill>
                        <pic:spPr bwMode="auto">
                          <a:xfrm>
                            <a:off x="0" y="0"/>
                            <a:ext cx="5086350" cy="4514850"/>
                          </a:xfrm>
                          <a:prstGeom prst="rect">
                            <a:avLst/>
                          </a:prstGeom>
                        </pic:spPr>
                      </pic:pic>
                    </a:graphicData>
                  </a:graphic>
                </wp:inline>
              </w:drawing>
            </w:r>
          </w:p>
        </w:tc>
      </w:tr>
      <w:tr>
        <w:trPr/>
        <w:tc>
          <w:tcPr>
            <w:tcW w:w="8856" w:type="dxa"/>
            <w:tcBorders/>
            <w:shd w:color="auto" w:fill="auto" w:val="clear"/>
          </w:tcPr>
          <w:p>
            <w:pPr>
              <w:pStyle w:val="Normal"/>
              <w:jc w:val="center"/>
              <w:rPr/>
            </w:pPr>
            <w:r>
              <w:rPr>
                <w:lang w:val="en-US"/>
              </w:rPr>
              <w:t>Figura 3: Uma consulta ARP sendo transmitida do computador de um dos autores</w:t>
            </w:r>
          </w:p>
        </w:tc>
      </w:tr>
    </w:tbl>
    <w:p>
      <w:pPr>
        <w:pStyle w:val="Normal"/>
        <w:rPr/>
      </w:pPr>
      <w:r>
        <w:rPr/>
      </w:r>
    </w:p>
    <w:p>
      <w:pPr>
        <w:pStyle w:val="Normal"/>
        <w:jc w:val="both"/>
        <w:rPr/>
      </w:pPr>
      <w:r>
        <w:rPr>
          <w:lang w:val="en-US"/>
        </w:rPr>
        <w:t>Agora vamos nos aprofundar um pouco mais nas próprias mensagens ARP.  Para responder a essa pergunta, você precisará se aprofundar no ARP.  O RFC original (</w:t>
      </w:r>
      <w:hyperlink r:id="rId10">
        <w:r>
          <w:rPr>
            <w:rStyle w:val="Hyperlink"/>
            <w:lang w:val="en-US"/>
          </w:rPr>
          <w:t>https://datatracker.ietf.org/doc/html/rfc826</w:t>
        </w:r>
      </w:hyperlink>
      <w:r>
        <w:rPr>
          <w:lang w:val="en-US"/>
        </w:rPr>
        <w:t xml:space="preserve">) que define o ARP é um pouco difícil de ler. A entrada da Wikipedia para ARP é muito boa: </w:t>
      </w:r>
      <w:hyperlink r:id="rId11">
        <w:r>
          <w:rPr>
            <w:rStyle w:val="Hyperlink"/>
            <w:lang w:val="en-US"/>
          </w:rPr>
          <w:t>https://en.wikipedia.org/wiki/Address_Resolution_Protocol</w:t>
        </w:r>
      </w:hyperlink>
    </w:p>
    <w:p>
      <w:pPr>
        <w:pStyle w:val="Normal"/>
        <w:rPr>
          <w:lang w:val="en-US"/>
        </w:rPr>
      </w:pPr>
      <w:r>
        <w:rPr>
          <w:lang w:val="en-US"/>
        </w:rPr>
      </w:r>
    </w:p>
    <w:p>
      <w:pPr>
        <w:pStyle w:val="Normal"/>
        <w:numPr>
          <w:ilvl w:val="1"/>
          <w:numId w:val="4"/>
        </w:numPr>
        <w:rPr/>
      </w:pPr>
      <w:r>
        <w:rPr>
          <w:lang w:val="en-US"/>
        </w:rPr>
        <w:t>Análise da Resposta ARP</w:t>
      </w:r>
    </w:p>
    <w:p>
      <w:pPr>
        <w:pStyle w:val="Normal"/>
        <w:numPr>
          <w:ilvl w:val="2"/>
          <w:numId w:val="4"/>
        </w:numPr>
        <w:rPr/>
      </w:pPr>
      <w:r>
        <w:rPr>
          <w:lang w:val="en-US"/>
        </w:rPr>
        <w:t>Localize a resposta ARP (Reply) correspondente à requisição anterior.</w:t>
      </w:r>
    </w:p>
    <w:p>
      <w:pPr>
        <w:pStyle w:val="Normal"/>
        <w:numPr>
          <w:ilvl w:val="2"/>
          <w:numId w:val="4"/>
        </w:numPr>
        <w:rPr/>
      </w:pPr>
      <w:r>
        <w:rPr>
          <w:lang w:val="en-US"/>
        </w:rPr>
        <w:t>Na janela de detalhes do pacote, expanda a seção "Address Resolution Protocol".</w:t>
      </w:r>
    </w:p>
    <w:p>
      <w:pPr>
        <w:pStyle w:val="Normal"/>
        <w:numPr>
          <w:ilvl w:val="2"/>
          <w:numId w:val="4"/>
        </w:numPr>
        <w:rPr/>
      </w:pPr>
      <w:r>
        <w:rPr>
          <w:lang w:val="en-US"/>
        </w:rPr>
        <w:t>Responda:</w:t>
      </w:r>
    </w:p>
    <w:p>
      <w:pPr>
        <w:pStyle w:val="Normal"/>
        <w:numPr>
          <w:ilvl w:val="3"/>
          <w:numId w:val="4"/>
        </w:numPr>
        <w:rPr/>
      </w:pPr>
      <w:r>
        <w:rPr>
          <w:lang w:val="en-US"/>
        </w:rPr>
        <w:t>Qual é o valor do campo "Opcode"?</w:t>
      </w:r>
    </w:p>
    <w:p>
      <w:pPr>
        <w:pStyle w:val="Normal"/>
        <w:numPr>
          <w:ilvl w:val="3"/>
          <w:numId w:val="4"/>
        </w:numPr>
        <w:rPr/>
      </w:pPr>
      <w:r>
        <w:rPr>
          <w:lang w:val="en-US"/>
        </w:rPr>
        <w:t>Qual é o endereço Ethernet correspondente ao endereço IP especificado na mensagem de requisição ARP?</w:t>
      </w:r>
    </w:p>
    <w:p>
      <w:pPr>
        <w:pStyle w:val="Normal"/>
        <w:numPr>
          <w:ilvl w:val="1"/>
          <w:numId w:val="4"/>
        </w:numPr>
        <w:rPr/>
      </w:pPr>
      <w:r>
        <w:rPr>
          <w:lang w:val="en-US"/>
        </w:rPr>
        <w:t>Investigação de Requisições ARP sem Resposta</w:t>
      </w:r>
    </w:p>
    <w:p>
      <w:pPr>
        <w:pStyle w:val="Normal"/>
        <w:numPr>
          <w:ilvl w:val="2"/>
          <w:numId w:val="4"/>
        </w:numPr>
        <w:rPr/>
      </w:pPr>
      <w:r>
        <w:rPr>
          <w:lang w:val="en-US"/>
        </w:rPr>
        <w:t>Observe outras requisições ARP no rastreamento.</w:t>
      </w:r>
    </w:p>
    <w:p>
      <w:pPr>
        <w:pStyle w:val="Normal"/>
        <w:numPr>
          <w:ilvl w:val="2"/>
          <w:numId w:val="4"/>
        </w:numPr>
        <w:rPr/>
      </w:pPr>
      <w:r>
        <w:rPr>
          <w:lang w:val="en-US"/>
        </w:rPr>
        <w:t>Por que não há respostas ARP correspondentes a essas requisições?</w:t>
      </w:r>
    </w:p>
    <w:p>
      <w:pPr>
        <w:pStyle w:val="Normal"/>
        <w:rPr>
          <w:lang w:val="en-US"/>
        </w:rPr>
      </w:pPr>
      <w:r>
        <w:rPr>
          <w:lang w:val="en-US"/>
        </w:rPr>
      </w:r>
    </w:p>
    <w:p>
      <w:pPr>
        <w:pStyle w:val="Normal"/>
        <w:rPr>
          <w:lang w:val="en-US"/>
        </w:rPr>
      </w:pPr>
      <w:r>
        <w:rPr>
          <w:lang w:val="en-US"/>
        </w:rPr>
      </w:r>
    </w:p>
    <w:p>
      <w:pPr>
        <w:pStyle w:val="Heading2"/>
        <w:spacing w:before="280" w:after="280"/>
        <w:rPr/>
      </w:pPr>
      <w:r>
        <w:rPr/>
        <w:t>Exercícios Extras:</w:t>
      </w:r>
    </w:p>
    <w:p>
      <w:pPr>
        <w:pStyle w:val="Normal"/>
        <w:numPr>
          <w:ilvl w:val="0"/>
          <w:numId w:val="5"/>
        </w:numPr>
        <w:rPr/>
      </w:pPr>
      <w:r>
        <w:rPr>
          <w:lang w:val="en-US"/>
        </w:rPr>
        <w:t>Envenenamento ARP: Pesquise sobre o ataque de envenenamento ARP e explique como ele funciona.</w:t>
      </w:r>
    </w:p>
    <w:p>
      <w:pPr>
        <w:pStyle w:val="Normal"/>
        <w:numPr>
          <w:ilvl w:val="0"/>
          <w:numId w:val="5"/>
        </w:numPr>
        <w:rPr/>
      </w:pPr>
      <w:r>
        <w:rPr>
          <w:lang w:val="en-US"/>
        </w:rPr>
        <w:t>Tempo de Vida do Cache ARP: Qual é a quantidade padrão de tempo que uma entrada permanece no cache ARP antes de ser removida? Como você determinou esse valor?</w:t>
      </w:r>
    </w:p>
    <w:sectPr>
      <w:footnotePr>
        <w:numFmt w:val="decimal"/>
      </w:footnotePr>
      <w:type w:val="nextPage"/>
      <w:pgSz w:w="12240" w:h="15840"/>
      <w:pgMar w:left="1040" w:right="801"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Arial">
    <w:charset w:val="01"/>
    <w:family w:val="roman"/>
    <w:pitch w:val="variable"/>
  </w:font>
  <w:font w:name="FreeMono">
    <w:charset w:val="01"/>
    <w:family w:val="modern"/>
    <w:pitch w:val="fixed"/>
  </w:font>
  <w:font w:name="FreeMono">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Caracteresdenotaderodap"/>
        </w:rPr>
        <w:footnoteRef/>
      </w:r>
      <w:r>
        <w:rPr>
          <w:lang w:val="en-US"/>
        </w:rPr>
        <w:t xml:space="preserve"> </w:t>
      </w:r>
      <w:r>
        <w:rPr>
          <w:lang w:val="en-US"/>
        </w:rPr>
        <w:t xml:space="preserve">As referências a figuras e seções são para a 8ª edição de nosso texto, Redes de </w:t>
      </w:r>
      <w:r>
        <w:rPr>
          <w:i/>
          <w:lang w:val="en-US"/>
        </w:rPr>
        <w:t xml:space="preserve">Computadores, Uma Abordagem de Cima para Baixo, 8ª ed., J.F. Kurose e K.W. Ross, Addison-Wesley/Pearson, 2020. </w:t>
      </w:r>
      <w:r>
        <w:rPr>
          <w:iCs/>
          <w:lang w:val="en-US"/>
        </w:rPr>
        <w:t xml:space="preserve">O site de nossos autores para este livro é </w:t>
      </w:r>
      <w:hyperlink r:id="rId1">
        <w:r>
          <w:rPr>
            <w:rStyle w:val="Hyperlink"/>
            <w:iCs/>
            <w:lang w:val="en-US"/>
          </w:rPr>
          <w:t>http://gaia.cs.umass.edu/kurose_ross</w:t>
        </w:r>
      </w:hyperlink>
      <w:r>
        <w:rPr>
          <w:iCs/>
          <w:lang w:val="en-US"/>
        </w:rPr>
        <w:t xml:space="preserve"> Você encontrará muito material interessante lá.</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lowerLetter"/>
      <w:lvlText w:val="%2)"/>
      <w:lvlJc w:val="left"/>
      <w:pPr>
        <w:tabs>
          <w:tab w:val="num" w:pos="1080"/>
        </w:tabs>
        <w:ind w:left="1080" w:hanging="360"/>
      </w:pPr>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960"/>
        </w:tabs>
        <w:ind w:left="960" w:hanging="360"/>
      </w:pPr>
      <w:rPr>
        <w:rFonts w:ascii="Symbol" w:hAnsi="Symbol" w:cs="Symbol" w:hint="default"/>
      </w:rPr>
    </w:lvl>
    <w:lvl w:ilvl="1">
      <w:start w:val="1"/>
      <w:numFmt w:val="bullet"/>
      <w:lvlText w:val="◦"/>
      <w:lvlJc w:val="left"/>
      <w:pPr>
        <w:tabs>
          <w:tab w:val="num" w:pos="1320"/>
        </w:tabs>
        <w:ind w:left="1320" w:hanging="360"/>
      </w:pPr>
      <w:rPr>
        <w:rFonts w:ascii="OpenSymbol" w:hAnsi="OpenSymbol" w:cs="OpenSymbol" w:hint="default"/>
      </w:rPr>
    </w:lvl>
    <w:lvl w:ilvl="2">
      <w:start w:val="1"/>
      <w:numFmt w:val="bullet"/>
      <w:lvlText w:val="▪"/>
      <w:lvlJc w:val="left"/>
      <w:pPr>
        <w:tabs>
          <w:tab w:val="num" w:pos="1680"/>
        </w:tabs>
        <w:ind w:left="1680" w:hanging="360"/>
      </w:pPr>
      <w:rPr>
        <w:rFonts w:ascii="OpenSymbol" w:hAnsi="OpenSymbol" w:cs="OpenSymbol" w:hint="default"/>
      </w:rPr>
    </w:lvl>
    <w:lvl w:ilvl="3">
      <w:start w:val="1"/>
      <w:numFmt w:val="bullet"/>
      <w:lvlText w:val=""/>
      <w:lvlJc w:val="left"/>
      <w:pPr>
        <w:tabs>
          <w:tab w:val="num" w:pos="2040"/>
        </w:tabs>
        <w:ind w:left="2040" w:hanging="360"/>
      </w:pPr>
      <w:rPr>
        <w:rFonts w:ascii="Symbol" w:hAnsi="Symbol" w:cs="Symbol" w:hint="default"/>
      </w:rPr>
    </w:lvl>
    <w:lvl w:ilvl="4">
      <w:start w:val="1"/>
      <w:numFmt w:val="bullet"/>
      <w:lvlText w:val="◦"/>
      <w:lvlJc w:val="left"/>
      <w:pPr>
        <w:tabs>
          <w:tab w:val="num" w:pos="2400"/>
        </w:tabs>
        <w:ind w:left="2400" w:hanging="360"/>
      </w:pPr>
      <w:rPr>
        <w:rFonts w:ascii="OpenSymbol" w:hAnsi="OpenSymbol" w:cs="OpenSymbol" w:hint="default"/>
      </w:rPr>
    </w:lvl>
    <w:lvl w:ilvl="5">
      <w:start w:val="1"/>
      <w:numFmt w:val="bullet"/>
      <w:lvlText w:val="▪"/>
      <w:lvlJc w:val="left"/>
      <w:pPr>
        <w:tabs>
          <w:tab w:val="num" w:pos="2760"/>
        </w:tabs>
        <w:ind w:left="2760" w:hanging="360"/>
      </w:pPr>
      <w:rPr>
        <w:rFonts w:ascii="OpenSymbol" w:hAnsi="OpenSymbol" w:cs="OpenSymbol" w:hint="default"/>
      </w:rPr>
    </w:lvl>
    <w:lvl w:ilvl="6">
      <w:start w:val="1"/>
      <w:numFmt w:val="bullet"/>
      <w:lvlText w:val=""/>
      <w:lvlJc w:val="left"/>
      <w:pPr>
        <w:tabs>
          <w:tab w:val="num" w:pos="3120"/>
        </w:tabs>
        <w:ind w:left="3120" w:hanging="360"/>
      </w:pPr>
      <w:rPr>
        <w:rFonts w:ascii="Symbol" w:hAnsi="Symbol" w:cs="Symbol" w:hint="default"/>
      </w:rPr>
    </w:lvl>
    <w:lvl w:ilvl="7">
      <w:start w:val="1"/>
      <w:numFmt w:val="bullet"/>
      <w:lvlText w:val="◦"/>
      <w:lvlJc w:val="left"/>
      <w:pPr>
        <w:tabs>
          <w:tab w:val="num" w:pos="3480"/>
        </w:tabs>
        <w:ind w:left="3480" w:hanging="360"/>
      </w:pPr>
      <w:rPr>
        <w:rFonts w:ascii="OpenSymbol" w:hAnsi="OpenSymbol" w:cs="OpenSymbol" w:hint="default"/>
      </w:rPr>
    </w:lvl>
    <w:lvl w:ilvl="8">
      <w:start w:val="1"/>
      <w:numFmt w:val="bullet"/>
      <w:lvlText w:val="▪"/>
      <w:lvlJc w:val="left"/>
      <w:pPr>
        <w:tabs>
          <w:tab w:val="num" w:pos="3840"/>
        </w:tabs>
        <w:ind w:left="3840" w:hanging="360"/>
      </w:pPr>
      <w:rPr>
        <w:rFonts w:ascii="OpenSymbol" w:hAnsi="OpenSymbol" w:cs="OpenSymbol" w:hint="default"/>
      </w:rPr>
    </w:lvl>
  </w:abstractNum>
  <w:abstractNum w:abstractNumId="4">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decimal"/>
      <w:lvlText w:val="%1."/>
      <w:lvlJc w:val="left"/>
      <w:pPr>
        <w:tabs>
          <w:tab w:val="num" w:pos="960"/>
        </w:tabs>
        <w:ind w:left="960" w:hanging="360"/>
      </w:pPr>
      <w:rPr/>
    </w:lvl>
    <w:lvl w:ilvl="1">
      <w:start w:val="1"/>
      <w:numFmt w:val="decimal"/>
      <w:lvlText w:val="%2."/>
      <w:lvlJc w:val="left"/>
      <w:pPr>
        <w:tabs>
          <w:tab w:val="num" w:pos="1320"/>
        </w:tabs>
        <w:ind w:left="1320" w:hanging="360"/>
      </w:pPr>
      <w:rPr/>
    </w:lvl>
    <w:lvl w:ilvl="2">
      <w:start w:val="1"/>
      <w:numFmt w:val="decimal"/>
      <w:lvlText w:val="%3."/>
      <w:lvlJc w:val="left"/>
      <w:pPr>
        <w:tabs>
          <w:tab w:val="num" w:pos="1680"/>
        </w:tabs>
        <w:ind w:left="1680" w:hanging="360"/>
      </w:pPr>
      <w:rPr/>
    </w:lvl>
    <w:lvl w:ilvl="3">
      <w:start w:val="1"/>
      <w:numFmt w:val="decimal"/>
      <w:lvlText w:val="%4."/>
      <w:lvlJc w:val="left"/>
      <w:pPr>
        <w:tabs>
          <w:tab w:val="num" w:pos="2040"/>
        </w:tabs>
        <w:ind w:left="2040" w:hanging="360"/>
      </w:pPr>
      <w:rPr/>
    </w:lvl>
    <w:lvl w:ilvl="4">
      <w:start w:val="1"/>
      <w:numFmt w:val="decimal"/>
      <w:lvlText w:val="%5."/>
      <w:lvlJc w:val="left"/>
      <w:pPr>
        <w:tabs>
          <w:tab w:val="num" w:pos="2400"/>
        </w:tabs>
        <w:ind w:left="2400" w:hanging="360"/>
      </w:pPr>
      <w:rPr/>
    </w:lvl>
    <w:lvl w:ilvl="5">
      <w:start w:val="1"/>
      <w:numFmt w:val="decimal"/>
      <w:lvlText w:val="%6."/>
      <w:lvlJc w:val="left"/>
      <w:pPr>
        <w:tabs>
          <w:tab w:val="num" w:pos="2760"/>
        </w:tabs>
        <w:ind w:left="2760" w:hanging="360"/>
      </w:pPr>
      <w:rPr/>
    </w:lvl>
    <w:lvl w:ilvl="6">
      <w:start w:val="1"/>
      <w:numFmt w:val="decimal"/>
      <w:lvlText w:val="%7."/>
      <w:lvlJc w:val="left"/>
      <w:pPr>
        <w:tabs>
          <w:tab w:val="num" w:pos="3120"/>
        </w:tabs>
        <w:ind w:left="3120" w:hanging="360"/>
      </w:pPr>
      <w:rPr/>
    </w:lvl>
    <w:lvl w:ilvl="7">
      <w:start w:val="1"/>
      <w:numFmt w:val="decimal"/>
      <w:lvlText w:val="%8."/>
      <w:lvlJc w:val="left"/>
      <w:pPr>
        <w:tabs>
          <w:tab w:val="num" w:pos="3480"/>
        </w:tabs>
        <w:ind w:left="3480" w:hanging="360"/>
      </w:pPr>
      <w:rPr/>
    </w:lvl>
    <w:lvl w:ilvl="8">
      <w:start w:val="1"/>
      <w:numFmt w:val="decimal"/>
      <w:lvlText w:val="%9."/>
      <w:lvlJc w:val="left"/>
      <w:pPr>
        <w:tabs>
          <w:tab w:val="num" w:pos="3840"/>
        </w:tabs>
        <w:ind w:left="384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embedSystemFonts/>
  <w:defaultTabStop w:val="720"/>
  <w:autoHyphenation w:val="true"/>
  <w:footnotePr>
    <w:numFmt w:val="decimal"/>
    <w:footnote w:id="0"/>
    <w:footnote w:id="1"/>
  </w:footnotePr>
  <w:compat>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pt-B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semiHidden="1" w:unhideWhenUsed="1"/>
    <w:lsdException w:name="Grid Table 3"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2">
    <w:name w:val="Heading 2"/>
    <w:basedOn w:val="Normal"/>
    <w:qFormat/>
    <w:pPr>
      <w:spacing w:beforeAutospacing="1" w:afterAutospacing="1"/>
      <w:outlineLvl w:val="1"/>
    </w:pPr>
    <w:rPr>
      <w:b/>
      <w:bCs/>
      <w:sz w:val="36"/>
      <w:szCs w:val="36"/>
    </w:rPr>
  </w:style>
  <w:style w:type="character" w:styleId="DefaultParagraphFont" w:default="1">
    <w:name w:val="Default Paragraph Font"/>
    <w:semiHidden/>
    <w:qFormat/>
    <w:rPr/>
  </w:style>
  <w:style w:type="character" w:styleId="Hyperlink">
    <w:name w:val="Hyperlink"/>
    <w:uiPriority w:val="99"/>
    <w:rPr>
      <w:color w:val="0000FF"/>
      <w:u w:val="single"/>
    </w:rPr>
  </w:style>
  <w:style w:type="character" w:styleId="Caracteresdenotaderodap">
    <w:name w:val="Caracteres de nota de rodapé"/>
    <w:semiHidden/>
    <w:qFormat/>
    <w:rPr>
      <w:vertAlign w:val="superscript"/>
    </w:rPr>
  </w:style>
  <w:style w:type="character" w:styleId="FootnoteReference">
    <w:name w:val="Footnote Reference"/>
    <w:rPr>
      <w:vertAlign w:val="superscript"/>
    </w:rPr>
  </w:style>
  <w:style w:type="character" w:styleId="FollowedHyperlink">
    <w:name w:val="FollowedHyperlink"/>
    <w:rPr>
      <w:color w:val="800080"/>
      <w:u w:val="single"/>
    </w:rPr>
  </w:style>
  <w:style w:type="character" w:styleId="TextodenotaderodapChar" w:customStyle="1">
    <w:name w:val="Texto de nota de rodapé Char"/>
    <w:semiHidden/>
    <w:qFormat/>
    <w:rsid w:val="00c40dc5"/>
    <w:rPr/>
  </w:style>
  <w:style w:type="character" w:styleId="UnresolvedMention">
    <w:name w:val="Unresolved Mention"/>
    <w:uiPriority w:val="99"/>
    <w:semiHidden/>
    <w:unhideWhenUsed/>
    <w:qFormat/>
    <w:rsid w:val="00cf7124"/>
    <w:rPr>
      <w:color w:val="605E5C"/>
      <w:shd w:fill="E1DFDD" w:val="clear"/>
    </w:rPr>
  </w:style>
  <w:style w:type="character" w:styleId="Emphasis">
    <w:name w:val="Emphasis"/>
    <w:uiPriority w:val="20"/>
    <w:qFormat/>
    <w:rsid w:val="00fa78d5"/>
    <w:rPr>
      <w:i/>
      <w:iCs/>
    </w:rPr>
  </w:style>
  <w:style w:type="character" w:styleId="Marcadores">
    <w:name w:val="Marcadores"/>
    <w:qFormat/>
    <w:rPr>
      <w:rFonts w:ascii="OpenSymbol" w:hAnsi="OpenSymbol" w:eastAsia="OpenSymbol" w:cs="OpenSymbol"/>
    </w:rPr>
  </w:style>
  <w:style w:type="character" w:styleId="Smbolosdenumerao">
    <w:name w:val="Símbolos de numeração"/>
    <w:qForma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FootnoteText">
    <w:name w:val="Footnote Text"/>
    <w:basedOn w:val="Normal"/>
    <w:link w:val="TextodenotaderodapChar"/>
    <w:semiHidden/>
    <w:pPr/>
    <w:rPr>
      <w:sz w:val="20"/>
      <w:szCs w:val="20"/>
    </w:rPr>
  </w:style>
  <w:style w:type="paragraph" w:styleId="NormalWeb">
    <w:name w:val="Normal (Web)"/>
    <w:basedOn w:val="Normal"/>
    <w:qFormat/>
    <w:pPr>
      <w:spacing w:beforeAutospacing="1" w:afterAutospacing="1"/>
    </w:pPr>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numbering" w:styleId="Semlista" w:default="1">
    <w:name w:val="Sem lista"/>
    <w:semiHidden/>
    <w:qFormat/>
  </w:style>
  <w:style w:type="numbering" w:styleId="Numerao123">
    <w:name w:val="Numeração 123"/>
    <w:qFormat/>
  </w:style>
  <w:style w:type="numbering" w:styleId="NumeraoABC">
    <w:name w:val="Numeração ABC"/>
    <w:qFormat/>
  </w:style>
  <w:style w:type="table" w:default="1" w:styleId="Tabelanormal">
    <w:name w:val="Normal Table"/>
    <w:semiHidden/>
    <w:tblPr>
      <w:tblCellMar>
        <w:top w:w="0" w:type="dxa"/>
        <w:left w:w="108" w:type="dxa"/>
        <w:bottom w:w="0" w:type="dxa"/>
        <w:right w:w="108" w:type="dxa"/>
      </w:tblCellMar>
    </w:tblPr>
  </w:style>
  <w:style w:type="table" w:styleId="Tabelacomgrade">
    <w:name w:val="Table Grid"/>
    <w:basedOn w:val="Tabelanormal"/>
    <w:uiPriority w:val="59"/>
    <w:rsid w:val="00fc7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ftp://ftp.rfc-editor.org/in-notes/std/std37.txt" TargetMode="External"/><Relationship Id="rId4" Type="http://schemas.openxmlformats.org/officeDocument/2006/relationships/hyperlink" Target="http://gaia.cs.umass.edu/wireshark-labs/HTTP-wireshark-file3.html"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gaia.cs.umass.edu/wireshark-labs/HTTP-wireshark-file3.html" TargetMode="External"/><Relationship Id="rId9" Type="http://schemas.openxmlformats.org/officeDocument/2006/relationships/image" Target="media/image5.png"/><Relationship Id="rId10" Type="http://schemas.openxmlformats.org/officeDocument/2006/relationships/hyperlink" Target="https://datatracker.ietf.org/doc/html/rfc826" TargetMode="External"/><Relationship Id="rId11" Type="http://schemas.openxmlformats.org/officeDocument/2006/relationships/hyperlink" Target="https://en.wikipedia.org/wiki/Address_Resolution_Protocol" TargetMode="Externa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gaia.cs.umass.edu/kurose_ross"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1150</TotalTime>
  <Application>LibreOffice/24.2.7.2$Linux_X86_64 LibreOffice_project/420$Build-2</Application>
  <AppVersion>15.0000</AppVersion>
  <Pages>7</Pages>
  <Words>1562</Words>
  <Characters>8171</Characters>
  <CharactersWithSpaces>9604</CharactersWithSpaces>
  <Paragraphs>103</Paragraphs>
  <Company>Networks - Dept of CmpSci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2025-04-22T19:11:00Z</dcterms:created>
  <dc:creator>Jim Kurose</dc:creator>
  <dc:description/>
  <dc:language>pt-BR</dc:language>
  <cp:lastModifiedBy/>
  <cp:lastPrinted>2012-05-17T10:23:00Z</cp:lastPrinted>
  <dcterms:modified xsi:type="dcterms:W3CDTF">2025-04-25T16:03:29Z</dcterms:modified>
  <cp:revision>20</cp:revision>
  <dc:subject/>
  <dc:title>Laboratório 2: HTTP</dc:title>
</cp:coreProperties>
</file>

<file path=docProps/custom.xml><?xml version="1.0" encoding="utf-8"?>
<Properties xmlns="http://schemas.openxmlformats.org/officeDocument/2006/custom-properties" xmlns:vt="http://schemas.openxmlformats.org/officeDocument/2006/docPropsVTypes"/>
</file>