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69931" w14:textId="7D31DB96" w:rsidR="000B6A87" w:rsidRDefault="00C30A1E">
      <w:r>
        <w:rPr>
          <w:noProof/>
        </w:rPr>
        <w:drawing>
          <wp:inline distT="0" distB="0" distL="0" distR="0" wp14:anchorId="7CC1F5FD" wp14:editId="3806DC6D">
            <wp:extent cx="4724400" cy="6686550"/>
            <wp:effectExtent l="0" t="0" r="0" b="0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A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1E"/>
    <w:rsid w:val="000254F7"/>
    <w:rsid w:val="000B6A87"/>
    <w:rsid w:val="009E0A62"/>
    <w:rsid w:val="00C3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F8804"/>
  <w15:chartTrackingRefBased/>
  <w15:docId w15:val="{1F7CF430-53E7-4B89-934C-F99837791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POYECCION SOCIAL</dc:creator>
  <cp:keywords/>
  <dc:description/>
  <cp:lastModifiedBy>POYECCION SOCIAL</cp:lastModifiedBy>
  <cp:revision>1</cp:revision>
  <dcterms:created xsi:type="dcterms:W3CDTF">2026-05-26T16:42:00Z</dcterms:created>
  <dcterms:modified xsi:type="dcterms:W3CDTF">2026-05-26T16:43:00Z</dcterms:modified>
</cp:coreProperties>
</file>