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1.xml" ContentType="application/vnd.openxmlformats-officedocument.wordprocessingml.header+xml"/>
  <Override PartName="/word/embeddings/oleObject3.bin" ContentType="application/vnd.openxmlformats-officedocument.oleObject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F3" w:rsidRPr="00330A47" w:rsidRDefault="00A87EA4" w:rsidP="00EB26ED">
      <w:pPr>
        <w:pStyle w:val="BodyText"/>
        <w:spacing w:before="0" w:after="0"/>
        <w:jc w:val="both"/>
        <w:rPr>
          <w:rFonts w:ascii="Arial" w:hAnsi="Arial" w:cs="Arial"/>
          <w:i/>
          <w:vanish/>
          <w:color w:val="0000FF"/>
          <w:sz w:val="20"/>
        </w:rPr>
      </w:pPr>
      <w:bookmarkStart w:id="0" w:name="_Toc224375528"/>
      <w:permStart w:id="1775452993" w:edGrp="everyone"/>
      <w:r w:rsidRPr="00330A47">
        <w:rPr>
          <w:rFonts w:ascii="Arial" w:hAnsi="Arial" w:cs="Arial"/>
          <w:i/>
          <w:vanish/>
          <w:color w:val="0000FF"/>
          <w:sz w:val="20"/>
        </w:rPr>
        <w:t>Objetivo:</w:t>
      </w:r>
    </w:p>
    <w:p w:rsidR="000E1640" w:rsidRDefault="00A87EA4" w:rsidP="00A87EA4">
      <w:pPr>
        <w:pStyle w:val="BodyText"/>
        <w:jc w:val="both"/>
        <w:rPr>
          <w:rFonts w:ascii="Arial" w:hAnsi="Arial" w:cs="Arial"/>
          <w:i/>
          <w:vanish/>
          <w:color w:val="0000FF"/>
          <w:sz w:val="20"/>
        </w:rPr>
      </w:pPr>
      <w:r w:rsidRPr="00330A47">
        <w:rPr>
          <w:rFonts w:ascii="Arial" w:hAnsi="Arial" w:cs="Arial"/>
          <w:i/>
          <w:vanish/>
          <w:color w:val="0000FF"/>
          <w:sz w:val="20"/>
        </w:rPr>
        <w:t xml:space="preserve">Contar con las evidencia </w:t>
      </w:r>
      <w:r w:rsidR="00303297">
        <w:rPr>
          <w:rFonts w:ascii="Arial" w:hAnsi="Arial" w:cs="Arial"/>
          <w:i/>
          <w:vanish/>
          <w:color w:val="0000FF"/>
          <w:sz w:val="20"/>
        </w:rPr>
        <w:t>de la</w:t>
      </w:r>
      <w:r w:rsidR="000E1640">
        <w:rPr>
          <w:rFonts w:ascii="Arial" w:hAnsi="Arial" w:cs="Arial"/>
          <w:i/>
          <w:vanish/>
          <w:color w:val="0000FF"/>
          <w:sz w:val="20"/>
        </w:rPr>
        <w:t xml:space="preserve"> ejecución de instalación de los componentes que integran el paquete, </w:t>
      </w:r>
      <w:r w:rsidRPr="00330A47">
        <w:rPr>
          <w:rFonts w:ascii="Arial" w:hAnsi="Arial" w:cs="Arial"/>
          <w:i/>
          <w:vanish/>
          <w:color w:val="0000FF"/>
          <w:sz w:val="20"/>
        </w:rPr>
        <w:t>ejecutados</w:t>
      </w:r>
      <w:r w:rsidR="00884499">
        <w:rPr>
          <w:rFonts w:ascii="Arial" w:hAnsi="Arial" w:cs="Arial"/>
          <w:i/>
          <w:vanish/>
          <w:color w:val="0000FF"/>
          <w:sz w:val="20"/>
        </w:rPr>
        <w:t xml:space="preserve"> en el ambiente de AVL</w:t>
      </w:r>
      <w:r w:rsidRPr="00330A47">
        <w:rPr>
          <w:rFonts w:ascii="Arial" w:hAnsi="Arial" w:cs="Arial"/>
          <w:i/>
          <w:vanish/>
          <w:color w:val="0000FF"/>
          <w:sz w:val="20"/>
        </w:rPr>
        <w:t xml:space="preserve"> </w:t>
      </w:r>
    </w:p>
    <w:p w:rsidR="00A87EA4" w:rsidRPr="00330A47" w:rsidRDefault="00A87EA4" w:rsidP="00A87EA4">
      <w:pPr>
        <w:pStyle w:val="BodyText"/>
        <w:spacing w:before="0" w:after="0"/>
        <w:jc w:val="both"/>
        <w:rPr>
          <w:rFonts w:ascii="Arial" w:hAnsi="Arial" w:cs="Arial"/>
          <w:i/>
          <w:vanish/>
          <w:color w:val="0000FF"/>
          <w:sz w:val="20"/>
        </w:rPr>
      </w:pPr>
    </w:p>
    <w:p w:rsidR="00884499" w:rsidRDefault="00EB26ED" w:rsidP="00EB26ED">
      <w:pPr>
        <w:pStyle w:val="InfoBluebulleted"/>
      </w:pPr>
      <w:r w:rsidRPr="00B002F2">
        <w:t xml:space="preserve">Si se hace referencia a documentación externa, se deberá incluir: </w:t>
      </w:r>
      <w:r w:rsidR="00884499">
        <w:t>anexar al documento</w:t>
      </w:r>
    </w:p>
    <w:p w:rsidR="00EB26ED" w:rsidRPr="00B002F2" w:rsidRDefault="00884499" w:rsidP="00EB26ED">
      <w:pPr>
        <w:pStyle w:val="InfoBluebulleted"/>
      </w:pPr>
      <w:r>
        <w:t>E</w:t>
      </w:r>
      <w:r w:rsidR="00EB26ED" w:rsidRPr="00B002F2">
        <w:t>l nombre de los documentos, ubicación física y procedimiento a seguir para su consulta.</w:t>
      </w:r>
    </w:p>
    <w:p w:rsidR="001F2E32" w:rsidRDefault="00C26A6B" w:rsidP="00FB0D92">
      <w:pPr>
        <w:pStyle w:val="InfoBluebulleted"/>
        <w:numPr>
          <w:ilvl w:val="1"/>
          <w:numId w:val="1"/>
        </w:numPr>
      </w:pPr>
      <w:r w:rsidRPr="00B002F2">
        <w:t>La nomenclatura de nombrado del archivo es:</w:t>
      </w:r>
      <w:r w:rsidR="001F2E32">
        <w:t xml:space="preserve"> XXXX_Doc</w:t>
      </w:r>
      <w:r w:rsidR="006E26CC">
        <w:t>Inst</w:t>
      </w:r>
      <w:r w:rsidR="00DE222B">
        <w:t>AVL</w:t>
      </w:r>
      <w:r w:rsidR="001F2E32">
        <w:t>_v##.doc</w:t>
      </w:r>
    </w:p>
    <w:p w:rsidR="001F2E32" w:rsidRDefault="001F2E32" w:rsidP="00FB0D92">
      <w:pPr>
        <w:pStyle w:val="InfoBluebulleted"/>
        <w:numPr>
          <w:ilvl w:val="1"/>
          <w:numId w:val="1"/>
        </w:numPr>
      </w:pPr>
      <w:r>
        <w:t>Donde:</w:t>
      </w:r>
    </w:p>
    <w:p w:rsidR="006E26CC" w:rsidRPr="004F540C" w:rsidRDefault="001F2E32" w:rsidP="00FB0D92">
      <w:pPr>
        <w:pStyle w:val="InfoBluebulleted"/>
        <w:numPr>
          <w:ilvl w:val="2"/>
          <w:numId w:val="1"/>
        </w:numPr>
      </w:pPr>
      <w:r>
        <w:t xml:space="preserve">XXXX es el </w:t>
      </w:r>
      <w:r w:rsidR="00F85B00" w:rsidRPr="006E26CC">
        <w:t>nombre del paquete</w:t>
      </w:r>
      <w:r w:rsidR="00F85B00" w:rsidRPr="006E26CC">
        <w:rPr>
          <w:color w:val="FF0000"/>
        </w:rPr>
        <w:t xml:space="preserve"> </w:t>
      </w:r>
    </w:p>
    <w:p w:rsidR="004F540C" w:rsidRDefault="004F540C" w:rsidP="00FB0D92">
      <w:pPr>
        <w:pStyle w:val="InfoBluebulleted"/>
        <w:numPr>
          <w:ilvl w:val="2"/>
          <w:numId w:val="1"/>
        </w:numPr>
      </w:pPr>
      <w:r>
        <w:t>## corresponde a la versión del documento, que se incrementará con cada rechazo y reingreso</w:t>
      </w:r>
    </w:p>
    <w:p w:rsidR="00D70A88" w:rsidRDefault="00D70A88" w:rsidP="00D70A88">
      <w:pPr>
        <w:pStyle w:val="InfoBluebulleted"/>
      </w:pPr>
      <w:r>
        <w:t>El archivo contiene las evidencias de la instalación de un paquete en el ambiente de laboratorio (AVL)</w:t>
      </w:r>
    </w:p>
    <w:p w:rsidR="00907ED4" w:rsidRDefault="00907ED4" w:rsidP="00907ED4">
      <w:pPr>
        <w:pStyle w:val="InfoBluebulleted"/>
        <w:numPr>
          <w:ilvl w:val="0"/>
          <w:numId w:val="0"/>
        </w:numPr>
        <w:ind w:left="360" w:hanging="360"/>
      </w:pPr>
    </w:p>
    <w:p w:rsidR="00907ED4" w:rsidRPr="00EB26ED" w:rsidRDefault="00907ED4" w:rsidP="00907ED4">
      <w:pPr>
        <w:pStyle w:val="InfoHidden"/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Criterios de aceptación:</w:t>
      </w:r>
    </w:p>
    <w:p w:rsidR="00907ED4" w:rsidRPr="00EB26ED" w:rsidRDefault="00907ED4" w:rsidP="00FB0D92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El documento es utilizado de acuerdo al formato establecido.</w:t>
      </w:r>
    </w:p>
    <w:p w:rsidR="00907ED4" w:rsidRPr="00EB26ED" w:rsidRDefault="00907ED4" w:rsidP="00FB0D92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El documento no contiene faltas de ortografía.</w:t>
      </w:r>
    </w:p>
    <w:p w:rsidR="00907ED4" w:rsidRPr="00E052EA" w:rsidRDefault="00907ED4" w:rsidP="00FB0D92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052EA">
        <w:rPr>
          <w:rStyle w:val="paratext1"/>
          <w:rFonts w:ascii="Arial" w:hAnsi="Arial" w:cs="Arial"/>
        </w:rPr>
        <w:t>La evidencia presentada corresponde a</w:t>
      </w:r>
      <w:r w:rsidR="00E052EA" w:rsidRPr="00E052EA">
        <w:rPr>
          <w:rStyle w:val="paratext1"/>
          <w:rFonts w:ascii="Arial" w:hAnsi="Arial" w:cs="Arial"/>
        </w:rPr>
        <w:t xml:space="preserve"> las pantallas o archivos de salida del sistema obtenidos de </w:t>
      </w:r>
      <w:r w:rsidRPr="00E052EA">
        <w:rPr>
          <w:rStyle w:val="paratext1"/>
          <w:rFonts w:ascii="Arial" w:hAnsi="Arial" w:cs="Arial"/>
        </w:rPr>
        <w:t xml:space="preserve"> la </w:t>
      </w:r>
      <w:r w:rsidR="004F540C">
        <w:rPr>
          <w:rStyle w:val="paratext1"/>
          <w:rFonts w:ascii="Arial" w:hAnsi="Arial" w:cs="Arial"/>
        </w:rPr>
        <w:t xml:space="preserve">instalación del paquete conforme lo señala el manual de instalación </w:t>
      </w:r>
      <w:r w:rsidRPr="00E052EA">
        <w:rPr>
          <w:rStyle w:val="paratext1"/>
          <w:rFonts w:ascii="Arial" w:hAnsi="Arial" w:cs="Arial"/>
        </w:rPr>
        <w:t>en el ambiente de laboratorio empleando la última versión entregada para ser liberada.</w:t>
      </w:r>
    </w:p>
    <w:p w:rsidR="002B72F9" w:rsidRPr="006E26CC" w:rsidRDefault="00907ED4" w:rsidP="00FB0D92">
      <w:pPr>
        <w:pStyle w:val="InfoBluebulleted"/>
        <w:numPr>
          <w:ilvl w:val="0"/>
          <w:numId w:val="2"/>
        </w:numPr>
        <w:rPr>
          <w:rStyle w:val="paratext1"/>
          <w:rFonts w:ascii="Arial" w:hAnsi="Arial" w:cs="Arial"/>
          <w:strike/>
        </w:rPr>
      </w:pPr>
      <w:r w:rsidRPr="00E45D2D">
        <w:t>Las secciones que no se llenaron debido a las características del proyecto, se encuentran marcadas en la caja de comentario “No Aplica”</w:t>
      </w:r>
      <w:r w:rsidRPr="006E26CC">
        <w:rPr>
          <w:rStyle w:val="paratext1"/>
          <w:rFonts w:ascii="Arial" w:hAnsi="Arial" w:cs="Arial"/>
        </w:rPr>
        <w:t xml:space="preserve"> y se justifica la omisión de información evitando así tener secciones vacías..</w:t>
      </w:r>
      <w:r w:rsidR="002B72F9" w:rsidRPr="006E26CC">
        <w:rPr>
          <w:rStyle w:val="paratext1"/>
          <w:rFonts w:ascii="Arial" w:hAnsi="Arial" w:cs="Arial"/>
          <w:strike/>
        </w:rPr>
        <w:t>.</w:t>
      </w:r>
    </w:p>
    <w:bookmarkEnd w:id="0"/>
    <w:p w:rsidR="00EB26ED" w:rsidRDefault="00D86099" w:rsidP="00374F0D">
      <w:pPr>
        <w:pStyle w:val="Encabezado"/>
        <w:jc w:val="center"/>
        <w:rPr>
          <w:rFonts w:ascii="Arial" w:hAnsi="Arial" w:cs="Arial"/>
          <w:b/>
          <w:caps/>
          <w:sz w:val="36"/>
          <w:szCs w:val="36"/>
        </w:rPr>
      </w:pPr>
      <w:r>
        <w:rPr>
          <w:rFonts w:ascii="Arial" w:hAnsi="Arial" w:cs="Arial"/>
          <w:b/>
          <w:caps/>
          <w:sz w:val="36"/>
          <w:szCs w:val="36"/>
        </w:rPr>
        <w:t xml:space="preserve">DOCUMENTO DE </w:t>
      </w:r>
      <w:r w:rsidR="006E26CC">
        <w:rPr>
          <w:rFonts w:ascii="Arial" w:hAnsi="Arial" w:cs="Arial"/>
          <w:b/>
          <w:caps/>
          <w:sz w:val="36"/>
          <w:szCs w:val="36"/>
        </w:rPr>
        <w:t>instalación</w:t>
      </w:r>
    </w:p>
    <w:p w:rsidR="007A27BC" w:rsidRDefault="007A27BC" w:rsidP="00374F0D">
      <w:pPr>
        <w:pStyle w:val="Encabezado"/>
        <w:jc w:val="center"/>
        <w:rPr>
          <w:rFonts w:ascii="Arial" w:hAnsi="Arial" w:cs="Arial"/>
          <w:b/>
          <w:caps/>
          <w:sz w:val="36"/>
          <w:szCs w:val="36"/>
        </w:rPr>
      </w:pPr>
    </w:p>
    <w:tbl>
      <w:tblPr>
        <w:tblW w:w="9281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1985"/>
        <w:gridCol w:w="1389"/>
        <w:gridCol w:w="1099"/>
        <w:gridCol w:w="2756"/>
      </w:tblGrid>
      <w:tr w:rsidR="006E26CC" w:rsidRPr="00D24668" w:rsidTr="00604441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</w:tcBorders>
            <w:shd w:val="pct15" w:color="auto" w:fill="FFFFFF"/>
            <w:vAlign w:val="center"/>
          </w:tcPr>
          <w:p w:rsidR="006E26CC" w:rsidRPr="00D427FD" w:rsidRDefault="006E26CC" w:rsidP="006E26CC">
            <w:pPr>
              <w:pStyle w:val="Ttulo1"/>
              <w:spacing w:before="60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D427FD">
              <w:rPr>
                <w:b w:val="0"/>
              </w:rPr>
              <w:br w:type="page"/>
            </w:r>
            <w:r w:rsidRPr="00747B70">
              <w:rPr>
                <w:rFonts w:ascii="Calibri" w:hAnsi="Calibri" w:cs="Calibri"/>
                <w:bCs w:val="0"/>
                <w:kern w:val="0"/>
                <w:sz w:val="18"/>
                <w:szCs w:val="18"/>
              </w:rPr>
              <w:t>Id de Requerimiento: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</w:tcBorders>
            <w:vAlign w:val="center"/>
          </w:tcPr>
          <w:p w:rsidR="00446D5B" w:rsidRDefault="00446D5B" w:rsidP="0002250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DLCC19182D41</w:t>
            </w:r>
          </w:p>
          <w:p w:rsidR="000A6040" w:rsidRPr="000A6040" w:rsidRDefault="000A6040" w:rsidP="00022504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</w:p>
        </w:tc>
        <w:tc>
          <w:tcPr>
            <w:tcW w:w="2488" w:type="dxa"/>
            <w:gridSpan w:val="2"/>
            <w:tcBorders>
              <w:bottom w:val="single" w:sz="4" w:space="0" w:color="C0C0C0"/>
            </w:tcBorders>
            <w:shd w:val="pct15" w:color="auto" w:fill="auto"/>
            <w:vAlign w:val="center"/>
          </w:tcPr>
          <w:p w:rsidR="006E26CC" w:rsidRPr="00D427FD" w:rsidRDefault="006E26CC" w:rsidP="00B601A9">
            <w:pPr>
              <w:pStyle w:val="Ttulo1"/>
              <w:spacing w:before="60"/>
              <w:ind w:hanging="636"/>
              <w:jc w:val="center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D05EDE">
              <w:rPr>
                <w:rFonts w:ascii="Calibri" w:hAnsi="Calibri" w:cs="Calibri"/>
                <w:sz w:val="18"/>
                <w:szCs w:val="18"/>
              </w:rPr>
              <w:t xml:space="preserve">Líder de </w:t>
            </w:r>
            <w:r w:rsidRPr="00D05EDE">
              <w:rPr>
                <w:rFonts w:ascii="Calibri" w:hAnsi="Calibri" w:cs="Calibri"/>
                <w:bCs w:val="0"/>
                <w:kern w:val="0"/>
                <w:sz w:val="18"/>
                <w:szCs w:val="18"/>
              </w:rPr>
              <w:t>Instalación</w:t>
            </w:r>
            <w:r w:rsidRPr="00747B70">
              <w:rPr>
                <w:rFonts w:ascii="Calibri" w:hAnsi="Calibri" w:cs="Calibri"/>
                <w:bCs w:val="0"/>
                <w:kern w:val="0"/>
                <w:sz w:val="18"/>
                <w:szCs w:val="18"/>
              </w:rPr>
              <w:t>:</w:t>
            </w:r>
          </w:p>
        </w:tc>
        <w:tc>
          <w:tcPr>
            <w:tcW w:w="2756" w:type="dxa"/>
            <w:tcBorders>
              <w:bottom w:val="single" w:sz="4" w:space="0" w:color="C0C0C0"/>
            </w:tcBorders>
            <w:vAlign w:val="center"/>
          </w:tcPr>
          <w:p w:rsidR="00DE222B" w:rsidRPr="00D24668" w:rsidRDefault="00707E07" w:rsidP="00DE222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María Candelaria Ponce Guerrero </w:t>
            </w:r>
          </w:p>
        </w:tc>
      </w:tr>
      <w:tr w:rsidR="00D64E7A" w:rsidRPr="00D24668" w:rsidTr="00604441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D64E7A" w:rsidRPr="00D427FD" w:rsidRDefault="00D64E7A" w:rsidP="00D64E7A">
            <w:pPr>
              <w:pStyle w:val="Ttulo1"/>
              <w:spacing w:before="60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747B70">
              <w:rPr>
                <w:rFonts w:ascii="Calibri" w:hAnsi="Calibri" w:cs="Calibri"/>
                <w:bCs w:val="0"/>
                <w:kern w:val="0"/>
                <w:sz w:val="18"/>
                <w:szCs w:val="18"/>
              </w:rPr>
              <w:t>Validación AVL</w:t>
            </w:r>
          </w:p>
        </w:tc>
        <w:tc>
          <w:tcPr>
            <w:tcW w:w="7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4E7A" w:rsidRPr="003E59C8" w:rsidRDefault="00446D5B" w:rsidP="003E59C8">
            <w:pPr>
              <w:rPr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Declaración Informativa Mensual y Anual del Impuesto a los Depósitos en Efectivo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POL-363</w:t>
            </w:r>
            <w:r>
              <w:t xml:space="preserve"> </w:t>
            </w:r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in;height:17.75pt" o:ole="">
                  <v:imagedata r:id="rId8" o:title=""/>
                </v:shape>
                <w:control r:id="rId9" w:name="DefaultOcxName1" w:shapeid="_x0000_i1033"/>
              </w:object>
            </w:r>
            <w:r>
              <w:object w:dxaOrig="225" w:dyaOrig="225">
                <v:shape id="_x0000_i1037" type="#_x0000_t75" style="width:1in;height:17.75pt" o:ole="">
                  <v:imagedata r:id="rId10" o:title=""/>
                </v:shape>
                <w:control r:id="rId11" w:name="DefaultOcxName" w:shapeid="_x0000_i1037"/>
              </w:object>
            </w:r>
          </w:p>
        </w:tc>
      </w:tr>
      <w:tr w:rsidR="00446D5B" w:rsidRPr="00D24668" w:rsidTr="00604441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446D5B" w:rsidRPr="00D427FD" w:rsidRDefault="00446D5B" w:rsidP="00446D5B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427FD">
              <w:rPr>
                <w:rFonts w:ascii="Calibri" w:hAnsi="Calibri" w:cs="Calibri"/>
                <w:b/>
                <w:sz w:val="18"/>
                <w:szCs w:val="18"/>
              </w:rPr>
              <w:t>Fecha y hora inicio de Instalación: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6D5B" w:rsidRDefault="00707E07" w:rsidP="00446D5B">
            <w:r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04/01/2021</w:t>
            </w:r>
          </w:p>
        </w:tc>
        <w:tc>
          <w:tcPr>
            <w:tcW w:w="2488" w:type="dxa"/>
            <w:gridSpan w:val="2"/>
            <w:tcBorders>
              <w:bottom w:val="single" w:sz="4" w:space="0" w:color="auto"/>
            </w:tcBorders>
            <w:shd w:val="pct15" w:color="auto" w:fill="auto"/>
          </w:tcPr>
          <w:p w:rsidR="00446D5B" w:rsidRDefault="00446D5B" w:rsidP="00446D5B"/>
        </w:tc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:rsidR="00446D5B" w:rsidRDefault="00707E07" w:rsidP="00446D5B">
            <w:r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04/01/2021</w:t>
            </w:r>
            <w:bookmarkStart w:id="1" w:name="_GoBack"/>
            <w:bookmarkEnd w:id="1"/>
          </w:p>
        </w:tc>
      </w:tr>
      <w:tr w:rsidR="00446D5B" w:rsidRPr="00D24668" w:rsidTr="00604441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446D5B" w:rsidRPr="00D24668" w:rsidRDefault="00446D5B" w:rsidP="00446D5B">
            <w:pPr>
              <w:rPr>
                <w:rFonts w:ascii="Calibri" w:eastAsia="Calibri" w:hAnsi="Calibri" w:cs="Calibri"/>
                <w:b/>
              </w:rPr>
            </w:pPr>
            <w:r w:rsidRPr="00747B70">
              <w:rPr>
                <w:rFonts w:ascii="Calibri" w:hAnsi="Calibri" w:cs="Calibri"/>
                <w:b/>
                <w:sz w:val="18"/>
                <w:szCs w:val="18"/>
              </w:rPr>
              <w:t>Resultados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703E" w:rsidRDefault="00FB703E" w:rsidP="00446D5B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446D5B" w:rsidRDefault="00446D5B" w:rsidP="00446D5B">
            <w:pPr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</w:pPr>
            <w:r w:rsidRPr="00747B70">
              <w:rPr>
                <w:rFonts w:ascii="Calibri" w:hAnsi="Calibri" w:cs="Calibri"/>
                <w:b/>
                <w:sz w:val="18"/>
                <w:szCs w:val="18"/>
              </w:rPr>
              <w:t>Satisfactorios</w:t>
            </w:r>
            <w:r w:rsidRPr="00747B70">
              <w:rPr>
                <w:rFonts w:ascii="Calibri" w:eastAsia="Calibri" w:hAnsi="Calibri" w:cs="Calibri"/>
                <w:b/>
              </w:rPr>
              <w:t xml:space="preserve"> ()</w:t>
            </w:r>
            <w:r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 xml:space="preserve">  Marcar con una X según corresponda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6D5B" w:rsidRDefault="00446D5B" w:rsidP="00446D5B">
            <w:pPr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</w:pPr>
            <w:r w:rsidRPr="00747B70">
              <w:rPr>
                <w:rFonts w:ascii="Calibri" w:hAnsi="Calibri" w:cs="Calibri"/>
                <w:b/>
                <w:sz w:val="18"/>
                <w:szCs w:val="18"/>
              </w:rPr>
              <w:t>No Satisfactorios</w:t>
            </w:r>
            <w:r w:rsidRPr="00747B70">
              <w:rPr>
                <w:rFonts w:ascii="Calibri" w:eastAsia="Calibri" w:hAnsi="Calibri" w:cs="Calibri"/>
                <w:b/>
              </w:rPr>
              <w:t xml:space="preserve"> (</w:t>
            </w:r>
            <w:r w:rsidR="003F3C7C">
              <w:rPr>
                <w:rFonts w:ascii="Calibri" w:eastAsia="Calibri" w:hAnsi="Calibri" w:cs="Calibri"/>
                <w:b/>
              </w:rPr>
              <w:t>x</w:t>
            </w:r>
            <w:r w:rsidR="00FB703E">
              <w:rPr>
                <w:rFonts w:ascii="Calibri" w:eastAsia="Calibri" w:hAnsi="Calibri" w:cs="Calibri"/>
                <w:b/>
              </w:rPr>
              <w:t xml:space="preserve"> </w:t>
            </w:r>
            <w:r w:rsidRPr="00747B70">
              <w:rPr>
                <w:rFonts w:ascii="Calibri" w:eastAsia="Calibri" w:hAnsi="Calibri" w:cs="Calibri"/>
                <w:b/>
              </w:rPr>
              <w:t>)</w:t>
            </w:r>
            <w:r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 xml:space="preserve"> Marcar con una X según corresponda</w:t>
            </w:r>
          </w:p>
        </w:tc>
      </w:tr>
      <w:tr w:rsidR="00446D5B" w:rsidRPr="00D24668" w:rsidTr="00604441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446D5B" w:rsidRPr="00D427FD" w:rsidRDefault="00446D5B" w:rsidP="00446D5B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Observaciones</w:t>
            </w:r>
            <w:r w:rsidRPr="00747B70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0BCE" w:rsidRDefault="00FB703E" w:rsidP="00446D5B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>Se rechaza paquete</w:t>
            </w:r>
            <w:r w:rsidR="00ED0BCE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 xml:space="preserve"> por las siguientes observaciones</w:t>
            </w:r>
            <w:r w:rsidR="00707E07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 xml:space="preserve"> las cuales aún no se corrigen</w:t>
            </w:r>
            <w:r w:rsidR="00ED0BCE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>:</w:t>
            </w:r>
          </w:p>
          <w:p w:rsidR="00ED0BCE" w:rsidRDefault="00ED0BCE" w:rsidP="00ED0BCE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  <w:r w:rsidRPr="000B1CF8">
              <w:rPr>
                <w:rFonts w:ascii="Arial" w:hAnsi="Arial" w:cs="Arial"/>
                <w:b/>
                <w:i/>
                <w:color w:val="0000FF"/>
              </w:rPr>
              <w:t>MANUAL:</w:t>
            </w:r>
            <w:r w:rsidRPr="000B1CF8">
              <w:rPr>
                <w:b/>
              </w:rPr>
              <w:t xml:space="preserve"> </w:t>
            </w:r>
            <w:r w:rsidRPr="000B1CF8">
              <w:rPr>
                <w:rFonts w:ascii="Arial" w:hAnsi="Arial" w:cs="Arial"/>
                <w:b/>
                <w:i/>
                <w:color w:val="0000FF"/>
              </w:rPr>
              <w:t>28_382_MAI_IDEWEB_Internet.docx</w:t>
            </w:r>
          </w:p>
          <w:p w:rsidR="00ED0BCE" w:rsidRDefault="00ED0BCE" w:rsidP="00446D5B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</w:p>
          <w:p w:rsidR="00FB703E" w:rsidRDefault="00ED0BCE" w:rsidP="00446D5B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 xml:space="preserve"> E</w:t>
            </w:r>
            <w:r w:rsidR="00FB703E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 xml:space="preserve">n el manual  se tiene que indicar específicamente los parámetros a configurar en el archivo </w:t>
            </w:r>
            <w:proofErr w:type="spellStart"/>
            <w:r w:rsidR="00FB703E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>web.config</w:t>
            </w:r>
            <w:proofErr w:type="spellEnd"/>
            <w:r w:rsidR="00FB703E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 xml:space="preserve"> ,  adicional a esto para el ambiente de UAT de preferencia enviar vía correo a la línea de soporte (</w:t>
            </w:r>
            <w:hyperlink r:id="rId12" w:history="1">
              <w:r w:rsidR="00FB703E" w:rsidRPr="00901E5B">
                <w:rPr>
                  <w:rStyle w:val="Hipervnculo"/>
                  <w:rFonts w:asciiTheme="minorHAnsi" w:hAnsiTheme="minorHAnsi" w:cstheme="minorHAnsi"/>
                  <w:b/>
                  <w:iCs/>
                  <w:sz w:val="18"/>
                  <w:szCs w:val="18"/>
                </w:rPr>
                <w:t>torre.legadosSAT@sat.gob.mx</w:t>
              </w:r>
            </w:hyperlink>
            <w:r w:rsidR="00FB703E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>) el archivo ya configurado para dicho ambiente</w:t>
            </w:r>
          </w:p>
          <w:p w:rsidR="00446D5B" w:rsidRDefault="00FB703E" w:rsidP="00446D5B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047F8BD" wp14:editId="041E2BDA">
                  <wp:extent cx="4501515" cy="567055"/>
                  <wp:effectExtent l="0" t="0" r="0" b="444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515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0BCE" w:rsidRDefault="00ED0BCE" w:rsidP="00446D5B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</w:p>
          <w:p w:rsidR="00ED0BCE" w:rsidRPr="000B1CF8" w:rsidRDefault="00ED0BCE" w:rsidP="00ED0BCE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  <w:r w:rsidRPr="000B1CF8">
              <w:rPr>
                <w:rFonts w:ascii="Arial" w:hAnsi="Arial" w:cs="Arial"/>
                <w:b/>
                <w:i/>
                <w:color w:val="0000FF"/>
              </w:rPr>
              <w:t>MANUAL:</w:t>
            </w:r>
            <w:r w:rsidRPr="000B1CF8">
              <w:rPr>
                <w:b/>
              </w:rPr>
              <w:t xml:space="preserve"> </w:t>
            </w:r>
            <w:r w:rsidRPr="000B1CF8">
              <w:rPr>
                <w:rFonts w:ascii="Arial" w:hAnsi="Arial" w:cs="Arial"/>
                <w:b/>
                <w:i/>
                <w:color w:val="0000FF"/>
              </w:rPr>
              <w:t>28_382_MAI_Applet.docx</w:t>
            </w:r>
          </w:p>
          <w:p w:rsidR="00ED0BCE" w:rsidRDefault="00ED0BCE" w:rsidP="00446D5B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</w:p>
          <w:p w:rsidR="00FB703E" w:rsidRDefault="00ED0BCE" w:rsidP="00446D5B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>Se debe indicar específicamente que archivos se deben de depositar en las rutas correspondientes:</w:t>
            </w:r>
          </w:p>
          <w:p w:rsidR="00ED0BCE" w:rsidRDefault="00ED0BCE" w:rsidP="00446D5B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484FEB9" wp14:editId="4D2CBF58">
                  <wp:extent cx="4486275" cy="14954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0BCE" w:rsidRPr="007A27BC" w:rsidRDefault="00ED0BCE" w:rsidP="00446D5B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</w:p>
        </w:tc>
      </w:tr>
    </w:tbl>
    <w:p w:rsidR="006E26CC" w:rsidRDefault="006E26CC" w:rsidP="00374F0D">
      <w:pPr>
        <w:pStyle w:val="Encabezado"/>
        <w:jc w:val="center"/>
        <w:rPr>
          <w:rFonts w:ascii="Arial" w:hAnsi="Arial" w:cs="Arial"/>
          <w:b/>
          <w:bCs/>
          <w:caps/>
          <w:sz w:val="36"/>
        </w:rPr>
      </w:pPr>
    </w:p>
    <w:p w:rsidR="00747B70" w:rsidRDefault="00747B70" w:rsidP="009A0892">
      <w:pPr>
        <w:rPr>
          <w:rFonts w:ascii="Arial" w:hAnsi="Arial" w:cs="Arial"/>
          <w:b/>
          <w:bCs/>
          <w:sz w:val="28"/>
          <w:szCs w:val="28"/>
        </w:rPr>
      </w:pPr>
      <w:bookmarkStart w:id="2" w:name="_Toc236469120"/>
      <w:bookmarkStart w:id="3" w:name="_Toc236626448"/>
    </w:p>
    <w:p w:rsidR="009A0892" w:rsidRPr="009A0892" w:rsidRDefault="00A91ACF" w:rsidP="009A0892">
      <w:pPr>
        <w:rPr>
          <w:rFonts w:ascii="Arial" w:hAnsi="Arial" w:cs="Arial"/>
          <w:b/>
          <w:bCs/>
          <w:sz w:val="28"/>
          <w:szCs w:val="28"/>
        </w:rPr>
      </w:pPr>
      <w:r w:rsidRPr="009A0892">
        <w:rPr>
          <w:rFonts w:ascii="Arial" w:hAnsi="Arial" w:cs="Arial"/>
          <w:b/>
          <w:bCs/>
          <w:sz w:val="28"/>
          <w:szCs w:val="28"/>
        </w:rPr>
        <w:t>Tabla de Contenido</w:t>
      </w:r>
      <w:bookmarkEnd w:id="2"/>
      <w:bookmarkEnd w:id="3"/>
    </w:p>
    <w:p w:rsidR="00747B70" w:rsidRDefault="001E65CC" w:rsidP="00747B70">
      <w:pPr>
        <w:pStyle w:val="TDC1"/>
        <w:tabs>
          <w:tab w:val="right" w:leader="dot" w:pos="8828"/>
        </w:tabs>
      </w:pPr>
      <w:r w:rsidRPr="005E02EF">
        <w:fldChar w:fldCharType="begin"/>
      </w:r>
      <w:r w:rsidR="00554416" w:rsidRPr="00BB7E8B">
        <w:instrText xml:space="preserve"> TOC \o "1-3" \h \z \u </w:instrText>
      </w:r>
      <w:r w:rsidRPr="005E02EF">
        <w:fldChar w:fldCharType="separate"/>
      </w:r>
    </w:p>
    <w:p w:rsidR="002B7857" w:rsidRDefault="002B7857" w:rsidP="002B7857">
      <w:pPr>
        <w:pStyle w:val="TDC2"/>
        <w:tabs>
          <w:tab w:val="right" w:leader="dot" w:pos="8828"/>
        </w:tabs>
      </w:pPr>
    </w:p>
    <w:p w:rsidR="00A91ACF" w:rsidRDefault="001E65CC" w:rsidP="00FB0D92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5E02EF">
        <w:fldChar w:fldCharType="end"/>
      </w:r>
      <w:r w:rsidR="005E02EF" w:rsidRPr="005E02EF">
        <w:rPr>
          <w:lang w:val="es-MX"/>
        </w:rPr>
        <w:t>Requerimientos previos a la Instalación</w:t>
      </w:r>
      <w:r w:rsidR="00FC7F4D">
        <w:rPr>
          <w:lang w:val="es-MX"/>
        </w:rPr>
        <w:t>…………………………………………………</w:t>
      </w:r>
      <w:proofErr w:type="gramStart"/>
      <w:r w:rsidR="00FC7F4D">
        <w:rPr>
          <w:lang w:val="es-MX"/>
        </w:rPr>
        <w:t>…….</w:t>
      </w:r>
      <w:proofErr w:type="gramEnd"/>
      <w:r w:rsidR="00FC7F4D">
        <w:rPr>
          <w:lang w:val="es-MX"/>
        </w:rPr>
        <w:t>. 3</w:t>
      </w:r>
    </w:p>
    <w:p w:rsidR="005E02EF" w:rsidRPr="005E02EF" w:rsidRDefault="005E02EF" w:rsidP="00FB0D92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5E02EF">
        <w:rPr>
          <w:lang w:val="es-MX"/>
        </w:rPr>
        <w:t>Instalación del paquete</w:t>
      </w:r>
      <w:r w:rsidR="00FC7F4D">
        <w:rPr>
          <w:lang w:val="es-MX"/>
        </w:rPr>
        <w:t>…………………………………………………………………</w:t>
      </w:r>
      <w:proofErr w:type="gramStart"/>
      <w:r w:rsidR="00FC7F4D">
        <w:rPr>
          <w:lang w:val="es-MX"/>
        </w:rPr>
        <w:t>…….</w:t>
      </w:r>
      <w:proofErr w:type="gramEnd"/>
      <w:r w:rsidR="00FC7F4D">
        <w:rPr>
          <w:lang w:val="es-MX"/>
        </w:rPr>
        <w:t>….. 4</w:t>
      </w:r>
    </w:p>
    <w:p w:rsidR="005E02EF" w:rsidRPr="005E02EF" w:rsidRDefault="005E02EF" w:rsidP="00FB0D92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5E02EF">
        <w:rPr>
          <w:lang w:val="es-MX"/>
        </w:rPr>
        <w:lastRenderedPageBreak/>
        <w:t>Validaciones posteriores a la instalación</w:t>
      </w:r>
      <w:r w:rsidR="0049016C">
        <w:rPr>
          <w:lang w:val="es-MX"/>
        </w:rPr>
        <w:t>………………………………………………………. 5</w:t>
      </w:r>
    </w:p>
    <w:p w:rsidR="005E02EF" w:rsidRPr="005E02EF" w:rsidRDefault="005E02EF" w:rsidP="005E02EF">
      <w:pPr>
        <w:jc w:val="both"/>
      </w:pPr>
    </w:p>
    <w:p w:rsidR="00215A51" w:rsidRDefault="00215A51">
      <w:pPr>
        <w:rPr>
          <w:rFonts w:ascii="Arial" w:hAnsi="Arial"/>
          <w:sz w:val="20"/>
        </w:rPr>
      </w:pPr>
      <w:bookmarkStart w:id="4" w:name="_Toc224375529"/>
      <w:bookmarkStart w:id="5" w:name="_Toc234301347"/>
      <w:bookmarkStart w:id="6" w:name="_Toc234302113"/>
      <w:r>
        <w:rPr>
          <w:rFonts w:ascii="Arial" w:hAnsi="Arial"/>
          <w:sz w:val="20"/>
        </w:rPr>
        <w:br w:type="page"/>
      </w:r>
    </w:p>
    <w:p w:rsidR="00AE6955" w:rsidRDefault="00AE6955" w:rsidP="00E52C7F">
      <w:pPr>
        <w:pStyle w:val="Ttulo2"/>
        <w:rPr>
          <w:caps w:val="0"/>
          <w:sz w:val="24"/>
          <w:szCs w:val="24"/>
        </w:rPr>
      </w:pPr>
      <w:bookmarkStart w:id="7" w:name="_Toc228002941"/>
      <w:bookmarkStart w:id="8" w:name="_Toc233520922"/>
      <w:bookmarkEnd w:id="4"/>
      <w:bookmarkEnd w:id="5"/>
      <w:bookmarkEnd w:id="6"/>
      <w:r w:rsidRPr="00E52C7F">
        <w:rPr>
          <w:caps w:val="0"/>
          <w:sz w:val="24"/>
          <w:szCs w:val="24"/>
        </w:rPr>
        <w:t xml:space="preserve">Requerimientos </w:t>
      </w:r>
      <w:r w:rsidR="006E26CC">
        <w:rPr>
          <w:caps w:val="0"/>
          <w:sz w:val="24"/>
          <w:szCs w:val="24"/>
        </w:rPr>
        <w:t>de Instalación</w:t>
      </w:r>
    </w:p>
    <w:p w:rsidR="00AE6955" w:rsidRDefault="00AE6955" w:rsidP="00650DC3">
      <w:pPr>
        <w:pStyle w:val="InfoHidden"/>
        <w:jc w:val="both"/>
      </w:pPr>
      <w:r>
        <w:t>&lt;</w:t>
      </w:r>
      <w:r w:rsidRPr="008414F5">
        <w:rPr>
          <w:b/>
        </w:rPr>
        <w:t>”</w:t>
      </w:r>
      <w:r w:rsidR="006E26CC">
        <w:rPr>
          <w:b/>
        </w:rPr>
        <w:t>Requerimientos de Instalación</w:t>
      </w:r>
      <w:r w:rsidRPr="008414F5">
        <w:rPr>
          <w:b/>
        </w:rPr>
        <w:t>”</w:t>
      </w:r>
      <w:r>
        <w:t xml:space="preserve">: Se refieren </w:t>
      </w:r>
      <w:r w:rsidR="00650DC3">
        <w:t>a mostrar la  evidencia de la ejecución de tareas que cubren los requerimientos de instalación</w:t>
      </w:r>
    </w:p>
    <w:tbl>
      <w:tblPr>
        <w:tblW w:w="942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6804"/>
      </w:tblGrid>
      <w:tr w:rsidR="00B601A9" w:rsidRPr="003C70A6" w:rsidTr="007A27BC">
        <w:trPr>
          <w:cantSplit/>
          <w:trHeight w:val="634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bookmarkEnd w:id="7"/>
          <w:bookmarkEnd w:id="8"/>
          <w:p w:rsidR="00B601A9" w:rsidRPr="002E76D5" w:rsidRDefault="00B601A9" w:rsidP="00FB0D92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color w:val="FF0000"/>
                <w:u w:val="single"/>
              </w:rPr>
            </w:pPr>
            <w:r w:rsidRPr="00CF6BB8">
              <w:rPr>
                <w:lang w:val="es-MX"/>
              </w:rPr>
              <w:t xml:space="preserve">Validación de tamaño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63E2" w:rsidRDefault="00BF63E2" w:rsidP="00022504">
            <w:pPr>
              <w:ind w:left="720" w:hanging="720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:rsidR="00A05BAE" w:rsidRDefault="007D6EF8" w:rsidP="006526DE">
            <w:pPr>
              <w:ind w:left="720" w:hanging="720"/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9B0638F" wp14:editId="50292AB0">
                  <wp:extent cx="4231640" cy="372110"/>
                  <wp:effectExtent l="0" t="0" r="0" b="889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4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3F90" w:rsidRDefault="00A05BAE" w:rsidP="006526DE">
            <w:pPr>
              <w:ind w:left="720" w:hanging="720"/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357C596" wp14:editId="4200E4F0">
                  <wp:extent cx="3524250" cy="2714625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5CD8"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 xml:space="preserve"> </w:t>
            </w:r>
            <w:r w:rsidR="00DB3F90"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 xml:space="preserve">Para Windows Insertar imagen </w:t>
            </w:r>
            <w:r w:rsidR="00170A8C"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 xml:space="preserve"> con  el tamaño del archivo  y la imagen </w:t>
            </w:r>
            <w:r w:rsidR="00DB3F90"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>del apartado de la caratula datos del paquete</w:t>
            </w:r>
          </w:p>
          <w:p w:rsidR="00CF6BB8" w:rsidRPr="00CF6BB8" w:rsidRDefault="00CF6BB8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>Ej:</w:t>
            </w:r>
          </w:p>
          <w:p w:rsidR="00170A8C" w:rsidRPr="00CF6BB8" w:rsidRDefault="00170A8C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</w:p>
          <w:p w:rsidR="005E02EF" w:rsidRPr="00CF6BB8" w:rsidRDefault="00B601A9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  <w:r w:rsidRPr="00CF6BB8">
              <w:rPr>
                <w:rFonts w:ascii="Arial" w:hAnsi="Arial" w:cs="Arial"/>
                <w:i/>
                <w:noProof/>
                <w:vanish/>
                <w:color w:val="0000FF"/>
                <w:sz w:val="20"/>
                <w:szCs w:val="20"/>
                <w:lang w:eastAsia="es-MX"/>
              </w:rPr>
              <w:drawing>
                <wp:inline distT="0" distB="0" distL="0" distR="0" wp14:anchorId="32C3F863" wp14:editId="231CADA8">
                  <wp:extent cx="2029206" cy="2840014"/>
                  <wp:effectExtent l="19050" t="0" r="9144" b="0"/>
                  <wp:docPr id="1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092" cy="2839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4C67" w:rsidRPr="00CF6BB8" w:rsidRDefault="00A74C67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</w:p>
          <w:p w:rsidR="00A74C67" w:rsidRDefault="00DB3F90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  <w:r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>Para UNIX insertar imagen con el kcsum del paquete y la imagen del apartado de la caratula datos del paquete</w:t>
            </w:r>
          </w:p>
          <w:p w:rsidR="00DB3F90" w:rsidRDefault="00CF6BB8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>Ej:</w:t>
            </w:r>
          </w:p>
          <w:p w:rsidR="00CF6BB8" w:rsidRPr="00CF6BB8" w:rsidRDefault="00CF6BB8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</w:p>
          <w:p w:rsidR="00DB3F90" w:rsidRPr="00CF6BB8" w:rsidRDefault="00DB3F90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  <w:r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object w:dxaOrig="7650" w:dyaOrig="750" w14:anchorId="47DA92C6">
                <v:shape id="_x0000_i1029" type="#_x0000_t75" style="width:253.4pt;height:28.05pt" o:ole="">
                  <v:imagedata r:id="rId18" o:title=""/>
                </v:shape>
                <o:OLEObject Type="Embed" ProgID="PBrush" ShapeID="_x0000_i1029" DrawAspect="Content" ObjectID="_1671267674" r:id="rId19"/>
              </w:object>
            </w:r>
          </w:p>
          <w:p w:rsidR="00B601A9" w:rsidRPr="00CF6BB8" w:rsidRDefault="00B601A9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</w:p>
          <w:p w:rsidR="00B601A9" w:rsidRPr="003C70A6" w:rsidRDefault="00B601A9" w:rsidP="00B25D64">
            <w:pPr>
              <w:ind w:left="72"/>
              <w:jc w:val="center"/>
              <w:rPr>
                <w:rFonts w:ascii="Arial" w:hAnsi="Arial" w:cs="Arial"/>
                <w:b/>
              </w:rPr>
            </w:pPr>
            <w:r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object w:dxaOrig="11130" w:dyaOrig="975" w14:anchorId="47DA92C7">
                <v:shape id="_x0000_i1030" type="#_x0000_t75" style="width:265.55pt;height:20.55pt" o:ole="">
                  <v:imagedata r:id="rId20" o:title=""/>
                </v:shape>
                <o:OLEObject Type="Embed" ProgID="PBrush" ShapeID="_x0000_i1030" DrawAspect="Content" ObjectID="_1671267675" r:id="rId21"/>
              </w:object>
            </w:r>
          </w:p>
        </w:tc>
      </w:tr>
      <w:tr w:rsidR="00B601A9" w:rsidRPr="003C70A6" w:rsidTr="007A27BC">
        <w:trPr>
          <w:cantSplit/>
          <w:trHeight w:val="221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601A9" w:rsidRPr="00604441" w:rsidRDefault="005E02EF" w:rsidP="00FB0D92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MX"/>
              </w:rPr>
            </w:pPr>
            <w:r w:rsidRPr="00CF6BB8">
              <w:rPr>
                <w:lang w:val="es-MX"/>
              </w:rPr>
              <w:t>Val</w:t>
            </w:r>
            <w:r w:rsidR="00CF6BB8">
              <w:rPr>
                <w:lang w:val="es-MX"/>
              </w:rPr>
              <w:t xml:space="preserve">idación de </w:t>
            </w:r>
            <w:r w:rsidR="00604441">
              <w:rPr>
                <w:lang w:val="es-MX"/>
              </w:rPr>
              <w:t>Caratula</w:t>
            </w:r>
            <w:r w:rsidR="00AC2FF3" w:rsidRPr="00604441">
              <w:rPr>
                <w:rFonts w:asciiTheme="minorHAnsi" w:hAnsiTheme="minorHAnsi" w:cstheme="minorHAnsi"/>
                <w:i/>
                <w:iCs/>
                <w:vanish/>
                <w:color w:val="0000FF"/>
                <w:sz w:val="18"/>
                <w:szCs w:val="18"/>
                <w:lang w:eastAsia="es-ES"/>
              </w:rPr>
              <w:t>Describir el o los paso a realizar y el resultado que se obtuvo conforme a la  pantalla de evidencia que se inserte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02EF" w:rsidRDefault="007D6EF8" w:rsidP="002E5F66">
            <w:pPr>
              <w:rPr>
                <w:rFonts w:ascii="Arial" w:hAnsi="Arial" w:cs="Arial"/>
                <w:i/>
                <w:noProof/>
                <w:color w:val="0000FF"/>
                <w:sz w:val="16"/>
                <w:szCs w:val="16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818AFA6" wp14:editId="3562AD08">
                  <wp:extent cx="4231640" cy="1520825"/>
                  <wp:effectExtent l="0" t="0" r="0" b="317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40" cy="152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452" w:rsidRPr="003C70A6" w:rsidTr="008D72F7">
        <w:trPr>
          <w:cantSplit/>
          <w:trHeight w:val="50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91A" w:rsidRPr="00604441" w:rsidRDefault="003F2452" w:rsidP="00FB0D92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Matriz de Con</w:t>
            </w:r>
            <w:r w:rsidR="007419CB">
              <w:rPr>
                <w:lang w:val="es-MX"/>
              </w:rPr>
              <w:t>fi</w:t>
            </w:r>
            <w:r>
              <w:rPr>
                <w:lang w:val="es-MX"/>
              </w:rPr>
              <w:t>guración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25D64" w:rsidRPr="00015CF7" w:rsidRDefault="00B25D64" w:rsidP="00403BEC">
            <w:pPr>
              <w:jc w:val="center"/>
              <w:rPr>
                <w:rFonts w:ascii="Arial" w:hAnsi="Arial" w:cs="Arial"/>
                <w:i/>
                <w:noProof/>
                <w:color w:val="0000FF"/>
                <w:sz w:val="16"/>
                <w:szCs w:val="16"/>
                <w:lang w:eastAsia="es-MX"/>
              </w:rPr>
            </w:pPr>
          </w:p>
          <w:p w:rsidR="0068395D" w:rsidRDefault="007D6EF8" w:rsidP="003D54D3">
            <w:pPr>
              <w:jc w:val="center"/>
              <w:rPr>
                <w:rFonts w:ascii="Arial" w:hAnsi="Arial" w:cs="Arial"/>
                <w:i/>
                <w:noProof/>
                <w:color w:val="0000FF"/>
                <w:sz w:val="16"/>
                <w:szCs w:val="16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E5218C6" wp14:editId="01C5E226">
                  <wp:extent cx="4231640" cy="659765"/>
                  <wp:effectExtent l="0" t="0" r="0" b="698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4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6EF8" w:rsidRPr="00015CF7" w:rsidRDefault="007D6EF8" w:rsidP="003D54D3">
            <w:pPr>
              <w:jc w:val="center"/>
              <w:rPr>
                <w:rFonts w:ascii="Arial" w:hAnsi="Arial" w:cs="Arial"/>
                <w:i/>
                <w:noProof/>
                <w:color w:val="0000FF"/>
                <w:sz w:val="16"/>
                <w:szCs w:val="16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3CC3453" wp14:editId="10FDA752">
                  <wp:extent cx="4231640" cy="124206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40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permEnd w:id="1775452993"/>
      <w:tr w:rsidR="00DE6725" w:rsidRPr="003C70A6" w:rsidTr="007A27BC">
        <w:trPr>
          <w:cantSplit/>
          <w:trHeight w:val="4003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16022" w:rsidRDefault="00EE339C" w:rsidP="00AE091A">
            <w:pPr>
              <w:jc w:val="both"/>
              <w:rPr>
                <w:color w:val="1F497D" w:themeColor="text2"/>
              </w:rPr>
            </w:pPr>
            <w:r w:rsidRPr="00AE091A">
              <w:rPr>
                <w:color w:val="1F497D" w:themeColor="text2"/>
              </w:rPr>
              <w:t>Instalación</w:t>
            </w:r>
            <w:r w:rsidR="00F16022" w:rsidRPr="00AE091A">
              <w:rPr>
                <w:color w:val="1F497D" w:themeColor="text2"/>
              </w:rPr>
              <w:t xml:space="preserve"> </w:t>
            </w:r>
            <w:r w:rsidRPr="00AE091A">
              <w:rPr>
                <w:color w:val="1F497D" w:themeColor="text2"/>
              </w:rPr>
              <w:t>del</w:t>
            </w:r>
            <w:r w:rsidR="00F16022" w:rsidRPr="00AE091A">
              <w:rPr>
                <w:color w:val="1F497D" w:themeColor="text2"/>
              </w:rPr>
              <w:t xml:space="preserve"> </w:t>
            </w:r>
            <w:r w:rsidRPr="00AE091A">
              <w:rPr>
                <w:color w:val="1F497D" w:themeColor="text2"/>
              </w:rPr>
              <w:t>paquete</w:t>
            </w:r>
            <w:r w:rsidR="00C83A2E" w:rsidRPr="00AE091A">
              <w:rPr>
                <w:color w:val="1F497D" w:themeColor="text2"/>
              </w:rPr>
              <w:t>.</w:t>
            </w:r>
          </w:p>
          <w:p w:rsidR="008D72F7" w:rsidRDefault="008D72F7" w:rsidP="00AE091A">
            <w:pPr>
              <w:jc w:val="both"/>
              <w:rPr>
                <w:color w:val="1F497D" w:themeColor="text2"/>
              </w:rPr>
            </w:pPr>
          </w:p>
          <w:p w:rsidR="008D72F7" w:rsidRDefault="008D72F7" w:rsidP="00AE091A">
            <w:pPr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Equipos:</w:t>
            </w:r>
          </w:p>
          <w:p w:rsidR="008D72F7" w:rsidRPr="00AE091A" w:rsidRDefault="007D6EF8" w:rsidP="00AE091A">
            <w:pPr>
              <w:jc w:val="both"/>
              <w:rPr>
                <w:color w:val="1F497D" w:themeColor="text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9657C8C" wp14:editId="042062E1">
                  <wp:extent cx="1574165" cy="66929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65" cy="6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022" w:rsidRDefault="00F16022" w:rsidP="00F16022">
            <w:pPr>
              <w:jc w:val="both"/>
            </w:pPr>
          </w:p>
          <w:p w:rsidR="00AC2FF3" w:rsidRPr="007B12E3" w:rsidRDefault="00AC2FF3" w:rsidP="008D72F7">
            <w:pPr>
              <w:pStyle w:val="Prrafodelista"/>
              <w:numPr>
                <w:ilvl w:val="0"/>
                <w:numId w:val="5"/>
              </w:numPr>
              <w:jc w:val="both"/>
              <w:rPr>
                <w:b/>
                <w:color w:val="0D0D0D" w:themeColor="text1" w:themeTint="F2"/>
                <w:sz w:val="16"/>
                <w:szCs w:val="16"/>
                <w:u w:val="single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437B6" w:rsidRDefault="00B437B6" w:rsidP="00C35ED1">
            <w:pPr>
              <w:jc w:val="both"/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</w:pPr>
          </w:p>
          <w:p w:rsidR="00B437B6" w:rsidRDefault="000B1CF8" w:rsidP="00C35ED1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  <w:r w:rsidRPr="000B1CF8">
              <w:rPr>
                <w:rFonts w:ascii="Arial" w:hAnsi="Arial" w:cs="Arial"/>
                <w:b/>
                <w:i/>
                <w:color w:val="0000FF"/>
              </w:rPr>
              <w:t>MANUAL:</w:t>
            </w:r>
            <w:r w:rsidRPr="000B1CF8">
              <w:rPr>
                <w:b/>
              </w:rPr>
              <w:t xml:space="preserve"> </w:t>
            </w:r>
            <w:r w:rsidRPr="000B1CF8">
              <w:rPr>
                <w:rFonts w:ascii="Arial" w:hAnsi="Arial" w:cs="Arial"/>
                <w:b/>
                <w:i/>
                <w:color w:val="0000FF"/>
              </w:rPr>
              <w:t>28_382_MAI_IDEWEB_Internet.docx</w:t>
            </w:r>
          </w:p>
          <w:p w:rsidR="00634A97" w:rsidRDefault="00634A97" w:rsidP="00634A97">
            <w:pPr>
              <w:pStyle w:val="Prrafodelista"/>
              <w:numPr>
                <w:ilvl w:val="0"/>
                <w:numId w:val="10"/>
              </w:numPr>
              <w:rPr>
                <w:rFonts w:ascii="Montserrat" w:hAnsi="Montserrat"/>
                <w:bCs/>
                <w:lang w:val="es-MX"/>
              </w:rPr>
            </w:pPr>
            <w:r w:rsidRPr="006244F1">
              <w:rPr>
                <w:rFonts w:ascii="Montserrat" w:hAnsi="Montserrat"/>
                <w:bCs/>
                <w:lang w:val="es-MX"/>
              </w:rPr>
              <w:t>Guía de Respaldo</w:t>
            </w:r>
          </w:p>
          <w:p w:rsidR="00634A97" w:rsidRPr="006244F1" w:rsidRDefault="00634A97" w:rsidP="00634A97">
            <w:pPr>
              <w:pStyle w:val="Prrafodelista"/>
              <w:rPr>
                <w:rFonts w:ascii="Montserrat" w:hAnsi="Montserrat"/>
                <w:bCs/>
                <w:lang w:val="es-MX"/>
              </w:rPr>
            </w:pPr>
            <w:r w:rsidRPr="000E1A9B">
              <w:rPr>
                <w:bCs/>
                <w:lang w:val="es-MX"/>
              </w:rPr>
              <w:t>No Aplica, ya que se está instalando por primera vez este módulo.</w:t>
            </w:r>
          </w:p>
          <w:p w:rsidR="00634A97" w:rsidRDefault="00634A97" w:rsidP="00634A97">
            <w:pPr>
              <w:pStyle w:val="Prrafodelista"/>
              <w:numPr>
                <w:ilvl w:val="0"/>
                <w:numId w:val="10"/>
              </w:numPr>
              <w:rPr>
                <w:rFonts w:ascii="Montserrat" w:hAnsi="Montserrat"/>
                <w:bCs/>
                <w:lang w:val="es-MX"/>
              </w:rPr>
            </w:pPr>
            <w:r w:rsidRPr="006244F1">
              <w:rPr>
                <w:rFonts w:ascii="Montserrat" w:hAnsi="Montserrat"/>
                <w:bCs/>
                <w:lang w:val="es-MX"/>
              </w:rPr>
              <w:t>Procedimiento de Desinstalación.</w:t>
            </w:r>
          </w:p>
          <w:p w:rsidR="00634A97" w:rsidRPr="00634A97" w:rsidRDefault="00DF1A28" w:rsidP="00634A97">
            <w:pPr>
              <w:pStyle w:val="Prrafodelista"/>
              <w:rPr>
                <w:rFonts w:ascii="Montserrat" w:hAnsi="Montserrat"/>
                <w:bCs/>
                <w:lang w:val="es-MX"/>
              </w:rPr>
            </w:pPr>
            <w:r>
              <w:rPr>
                <w:rFonts w:ascii="Montserrat" w:hAnsi="Montserrat"/>
                <w:bCs/>
                <w:lang w:val="es-MX"/>
              </w:rPr>
              <w:t>No aplica</w:t>
            </w:r>
          </w:p>
          <w:p w:rsidR="00634A97" w:rsidRPr="006244F1" w:rsidRDefault="00634A97" w:rsidP="00634A97">
            <w:pPr>
              <w:pStyle w:val="Prrafodelista"/>
              <w:rPr>
                <w:rFonts w:ascii="Montserrat" w:hAnsi="Montserrat"/>
                <w:bCs/>
                <w:lang w:val="es-MX"/>
              </w:rPr>
            </w:pPr>
          </w:p>
          <w:p w:rsidR="00634A97" w:rsidRDefault="00634A97" w:rsidP="00634A97">
            <w:pPr>
              <w:pStyle w:val="Prrafodelista"/>
              <w:numPr>
                <w:ilvl w:val="0"/>
                <w:numId w:val="10"/>
              </w:numPr>
              <w:rPr>
                <w:rFonts w:ascii="Montserrat" w:hAnsi="Montserrat"/>
                <w:bCs/>
                <w:lang w:val="es-MX"/>
              </w:rPr>
            </w:pPr>
            <w:r w:rsidRPr="006244F1">
              <w:rPr>
                <w:rFonts w:ascii="Montserrat" w:hAnsi="Montserrat"/>
                <w:bCs/>
                <w:lang w:val="es-MX"/>
              </w:rPr>
              <w:t>Procedimiento de Instalación</w:t>
            </w:r>
          </w:p>
          <w:p w:rsidR="00634A97" w:rsidRDefault="00DF1A28" w:rsidP="00DF1A28">
            <w:pPr>
              <w:ind w:left="360"/>
              <w:rPr>
                <w:rFonts w:ascii="Montserrat" w:hAnsi="Montserrat"/>
                <w:bCs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C989AF2" wp14:editId="68407ED7">
                  <wp:extent cx="3451096" cy="2964815"/>
                  <wp:effectExtent l="0" t="0" r="0" b="698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151" cy="296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A28" w:rsidRDefault="00DF1A28" w:rsidP="00DF1A28">
            <w:pPr>
              <w:ind w:left="360"/>
              <w:rPr>
                <w:rFonts w:ascii="Montserrat" w:hAnsi="Montserrat"/>
                <w:bCs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D12C9DE" wp14:editId="6582A86D">
                  <wp:extent cx="3890264" cy="3189736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396" cy="319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F4A" w:rsidRDefault="007C0F4A" w:rsidP="00DF1A28">
            <w:pPr>
              <w:ind w:left="360"/>
              <w:rPr>
                <w:rFonts w:ascii="Montserrat" w:hAnsi="Montserrat"/>
                <w:bCs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FC2095D" wp14:editId="26B9BA38">
                  <wp:extent cx="3877971" cy="4730496"/>
                  <wp:effectExtent l="0" t="0" r="8255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949" cy="473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03E" w:rsidRPr="00DF1A28" w:rsidRDefault="00FB703E" w:rsidP="00DF1A28">
            <w:pPr>
              <w:ind w:left="360"/>
              <w:rPr>
                <w:rFonts w:ascii="Montserrat" w:hAnsi="Montserrat"/>
                <w:bCs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EE57A3B" wp14:editId="6440638F">
                  <wp:extent cx="3864384" cy="1975104"/>
                  <wp:effectExtent l="0" t="0" r="3175" b="635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538" cy="197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4A97" w:rsidRPr="006244F1" w:rsidRDefault="00634A97" w:rsidP="00634A97">
            <w:pPr>
              <w:pStyle w:val="Prrafodelista"/>
              <w:numPr>
                <w:ilvl w:val="0"/>
                <w:numId w:val="10"/>
              </w:numPr>
              <w:rPr>
                <w:rFonts w:ascii="Montserrat" w:hAnsi="Montserrat"/>
                <w:lang w:val="es-MX"/>
              </w:rPr>
            </w:pPr>
            <w:r w:rsidRPr="006244F1">
              <w:rPr>
                <w:rFonts w:ascii="Montserrat" w:hAnsi="Montserrat"/>
                <w:bCs/>
                <w:lang w:val="es-MX"/>
              </w:rPr>
              <w:t>Plan de Retorno</w:t>
            </w:r>
          </w:p>
          <w:p w:rsidR="00634A97" w:rsidRPr="000B1CF8" w:rsidRDefault="00634A97" w:rsidP="00C35ED1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  <w:p w:rsidR="000B1CF8" w:rsidRPr="000B1CF8" w:rsidRDefault="000B1CF8" w:rsidP="00C35ED1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  <w:r w:rsidRPr="000B1CF8">
              <w:rPr>
                <w:rFonts w:ascii="Arial" w:hAnsi="Arial" w:cs="Arial"/>
                <w:b/>
                <w:i/>
                <w:color w:val="0000FF"/>
              </w:rPr>
              <w:t>MANUAL:</w:t>
            </w:r>
            <w:r w:rsidRPr="000B1CF8">
              <w:rPr>
                <w:b/>
              </w:rPr>
              <w:t xml:space="preserve"> </w:t>
            </w:r>
            <w:r w:rsidRPr="000B1CF8">
              <w:rPr>
                <w:rFonts w:ascii="Arial" w:hAnsi="Arial" w:cs="Arial"/>
                <w:b/>
                <w:i/>
                <w:color w:val="0000FF"/>
              </w:rPr>
              <w:t>28_382_MAI_Applet.docx</w:t>
            </w:r>
          </w:p>
          <w:p w:rsidR="00ED0BCE" w:rsidRDefault="00ED0BCE" w:rsidP="00ED0BCE">
            <w:pPr>
              <w:pStyle w:val="Prrafodelista"/>
              <w:numPr>
                <w:ilvl w:val="0"/>
                <w:numId w:val="11"/>
              </w:numPr>
              <w:rPr>
                <w:rFonts w:ascii="Montserrat" w:hAnsi="Montserrat"/>
                <w:bCs/>
                <w:lang w:val="es-MX"/>
              </w:rPr>
            </w:pPr>
            <w:r w:rsidRPr="00EC520E">
              <w:rPr>
                <w:rFonts w:ascii="Montserrat" w:hAnsi="Montserrat"/>
                <w:bCs/>
                <w:lang w:val="es-MX"/>
              </w:rPr>
              <w:t>Guía de respaldo.</w:t>
            </w:r>
          </w:p>
          <w:p w:rsidR="00ED0BCE" w:rsidRPr="00ED0BCE" w:rsidRDefault="00ED0BCE" w:rsidP="00ED0BCE">
            <w:pPr>
              <w:ind w:left="360"/>
              <w:rPr>
                <w:rFonts w:ascii="Montserrat" w:hAnsi="Montserrat"/>
                <w:bCs/>
              </w:rPr>
            </w:pPr>
            <w:r>
              <w:rPr>
                <w:rFonts w:ascii="Montserrat" w:hAnsi="Montserrat"/>
                <w:bCs/>
              </w:rPr>
              <w:t>No aplica</w:t>
            </w:r>
          </w:p>
          <w:p w:rsidR="00ED0BCE" w:rsidRPr="00EC520E" w:rsidRDefault="00ED0BCE" w:rsidP="00ED0BCE">
            <w:pPr>
              <w:pStyle w:val="Prrafodelista"/>
              <w:numPr>
                <w:ilvl w:val="0"/>
                <w:numId w:val="11"/>
              </w:numPr>
              <w:rPr>
                <w:rFonts w:ascii="Montserrat" w:hAnsi="Montserrat"/>
                <w:bCs/>
                <w:lang w:val="es-MX"/>
              </w:rPr>
            </w:pPr>
            <w:r w:rsidRPr="00EC520E">
              <w:rPr>
                <w:rFonts w:ascii="Montserrat" w:hAnsi="Montserrat"/>
                <w:bCs/>
                <w:lang w:val="es-MX"/>
              </w:rPr>
              <w:t>Instalación del paquete.</w:t>
            </w:r>
          </w:p>
          <w:p w:rsidR="00527736" w:rsidRDefault="00527736" w:rsidP="00ED0BCE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  <w:p w:rsidR="00527736" w:rsidRPr="00527736" w:rsidRDefault="00527736" w:rsidP="00527736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  <w:p w:rsidR="00527736" w:rsidRDefault="00527736" w:rsidP="00527736">
            <w:pPr>
              <w:jc w:val="center"/>
              <w:rPr>
                <w:rFonts w:ascii="Arial" w:hAnsi="Arial" w:cs="Arial"/>
                <w:b/>
              </w:rPr>
            </w:pPr>
          </w:p>
          <w:p w:rsidR="00527736" w:rsidRPr="003C70A6" w:rsidRDefault="00527736" w:rsidP="0052773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07951" w:rsidRPr="003C70A6" w:rsidTr="007A27BC">
        <w:trPr>
          <w:cantSplit/>
          <w:trHeight w:val="770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7951" w:rsidRPr="00853203" w:rsidRDefault="00C07951" w:rsidP="00FB0D92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MX"/>
              </w:rPr>
            </w:pPr>
            <w:r w:rsidRPr="00853203">
              <w:rPr>
                <w:lang w:val="es-MX"/>
              </w:rPr>
              <w:t xml:space="preserve">Validar el </w:t>
            </w:r>
            <w:proofErr w:type="spellStart"/>
            <w:r w:rsidRPr="00853203">
              <w:rPr>
                <w:lang w:val="es-MX"/>
              </w:rPr>
              <w:t>rollback</w:t>
            </w:r>
            <w:proofErr w:type="spellEnd"/>
            <w:r w:rsidRPr="00853203">
              <w:rPr>
                <w:lang w:val="es-MX"/>
              </w:rPr>
              <w:t xml:space="preserve"> de las actividades que solicitan.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25D64" w:rsidRDefault="00B25D64" w:rsidP="00C35ED1">
            <w:pPr>
              <w:jc w:val="both"/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  <w:t>ROLLBACK</w:t>
            </w:r>
          </w:p>
          <w:p w:rsidR="00C07951" w:rsidRPr="00B25D64" w:rsidRDefault="00B437B6" w:rsidP="00C35ED1">
            <w:pPr>
              <w:jc w:val="both"/>
              <w:rPr>
                <w:rFonts w:ascii="Arial Narrow" w:hAnsi="Arial Narrow"/>
                <w:color w:val="FF0000"/>
                <w:sz w:val="28"/>
                <w:szCs w:val="28"/>
              </w:rPr>
            </w:pPr>
            <w:r w:rsidRPr="00B25D64"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</w:rPr>
              <w:t>OK</w:t>
            </w:r>
          </w:p>
        </w:tc>
      </w:tr>
    </w:tbl>
    <w:p w:rsidR="009130B0" w:rsidRDefault="009130B0" w:rsidP="00144157">
      <w:pPr>
        <w:jc w:val="both"/>
        <w:rPr>
          <w:rFonts w:ascii="Calibri" w:hAnsi="Calibri" w:cs="Calibri"/>
          <w:b/>
          <w:sz w:val="16"/>
          <w:szCs w:val="16"/>
          <w:u w:val="single"/>
        </w:rPr>
      </w:pPr>
    </w:p>
    <w:sectPr w:rsidR="009130B0" w:rsidSect="00077B53">
      <w:headerReference w:type="default" r:id="rId30"/>
      <w:footerReference w:type="default" r:id="rId31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1CE" w:rsidRDefault="008251CE">
      <w:r>
        <w:separator/>
      </w:r>
    </w:p>
  </w:endnote>
  <w:endnote w:type="continuationSeparator" w:id="0">
    <w:p w:rsidR="008251CE" w:rsidRDefault="0082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1" w:type="pct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657"/>
      <w:gridCol w:w="2591"/>
      <w:gridCol w:w="2592"/>
    </w:tblGrid>
    <w:tr w:rsidR="000F7B2F" w:rsidRPr="00CC505B" w:rsidTr="008531D3">
      <w:tc>
        <w:tcPr>
          <w:tcW w:w="2068" w:type="pct"/>
          <w:tcBorders>
            <w:top w:val="nil"/>
            <w:left w:val="nil"/>
            <w:bottom w:val="nil"/>
            <w:right w:val="nil"/>
          </w:tcBorders>
        </w:tcPr>
        <w:p w:rsidR="000F7B2F" w:rsidRPr="00ED70E9" w:rsidRDefault="000F7B2F" w:rsidP="008531D3">
          <w:pPr>
            <w:ind w:right="360"/>
            <w:rPr>
              <w:rFonts w:ascii="Tahoma" w:hAnsi="Tahoma" w:cs="Tahoma"/>
              <w:color w:val="999999"/>
              <w:sz w:val="16"/>
              <w:szCs w:val="16"/>
              <w:lang w:val="es-ES"/>
            </w:rPr>
          </w:pPr>
          <w:r>
            <w:rPr>
              <w:rFonts w:ascii="Tahoma" w:hAnsi="Tahoma" w:cs="Tahoma"/>
              <w:color w:val="999999"/>
              <w:sz w:val="16"/>
              <w:szCs w:val="16"/>
              <w:lang w:val="es-ES"/>
            </w:rPr>
            <w:t>La información contenida en este documento se clasifica como reservada</w:t>
          </w: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0F7B2F" w:rsidRPr="00CC505B" w:rsidRDefault="000F7B2F" w:rsidP="008531D3">
          <w:pPr>
            <w:jc w:val="center"/>
            <w:rPr>
              <w:rFonts w:ascii="Tahoma" w:hAnsi="Tahoma" w:cs="Tahoma"/>
              <w:color w:val="999999"/>
              <w:sz w:val="18"/>
            </w:rPr>
          </w:pPr>
          <w:r>
            <w:rPr>
              <w:rFonts w:ascii="Tahoma" w:hAnsi="Tahoma" w:cs="Tahoma"/>
              <w:color w:val="999999"/>
              <w:sz w:val="18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0F7B2F" w:rsidRPr="00CC505B" w:rsidRDefault="000F7B2F" w:rsidP="008531D3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707E0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707E07" w:rsidRPr="00707E07">
              <w:rPr>
                <w:rStyle w:val="Nmerodepgina"/>
                <w:rFonts w:ascii="Tahoma" w:hAnsi="Tahoma" w:cs="Tahoma"/>
                <w:noProof/>
                <w:color w:val="999999"/>
                <w:sz w:val="18"/>
                <w:szCs w:val="18"/>
              </w:rPr>
              <w:t>7</w:t>
            </w:r>
          </w:fldSimple>
        </w:p>
      </w:tc>
    </w:tr>
  </w:tbl>
  <w:p w:rsidR="000F7B2F" w:rsidRPr="00ED70E9" w:rsidRDefault="000F7B2F" w:rsidP="00ED70E9">
    <w:pPr>
      <w:jc w:val="both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1CE" w:rsidRDefault="008251CE">
      <w:r>
        <w:separator/>
      </w:r>
    </w:p>
  </w:footnote>
  <w:footnote w:type="continuationSeparator" w:id="0">
    <w:p w:rsidR="008251CE" w:rsidRDefault="00825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4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" w:type="dxa"/>
        <w:right w:w="10" w:type="dxa"/>
      </w:tblCellMar>
      <w:tblLook w:val="01E0" w:firstRow="1" w:lastRow="1" w:firstColumn="1" w:lastColumn="1" w:noHBand="0" w:noVBand="0"/>
    </w:tblPr>
    <w:tblGrid>
      <w:gridCol w:w="2623"/>
      <w:gridCol w:w="4402"/>
      <w:gridCol w:w="2414"/>
    </w:tblGrid>
    <w:tr w:rsidR="000F7B2F" w:rsidRPr="000845DA" w:rsidTr="00B03E79">
      <w:trPr>
        <w:cantSplit/>
        <w:trHeight w:val="462"/>
        <w:jc w:val="center"/>
      </w:trPr>
      <w:tc>
        <w:tcPr>
          <w:tcW w:w="138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0845DA">
            <w:rPr>
              <w:noProof/>
              <w:lang w:eastAsia="es-MX"/>
            </w:rPr>
            <w:drawing>
              <wp:inline distT="0" distB="0" distL="0" distR="0" wp14:anchorId="204235DC" wp14:editId="27190E91">
                <wp:extent cx="1440815" cy="569595"/>
                <wp:effectExtent l="0" t="0" r="6985" b="1905"/>
                <wp:docPr id="24" name="Imagen 24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161" b="135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 w:rsidRPr="000845D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</w:p>
        <w:p w:rsidR="000F7B2F" w:rsidRPr="000845DA" w:rsidRDefault="000F7B2F" w:rsidP="00DF2F7B">
          <w:pPr>
            <w:jc w:val="center"/>
            <w:rPr>
              <w:rFonts w:ascii="Tahoma" w:hAnsi="Tahoma" w:cs="Tahoma"/>
              <w:sz w:val="16"/>
              <w:szCs w:val="16"/>
            </w:rPr>
          </w:pPr>
          <w:r w:rsidRPr="000845DA">
            <w:rPr>
              <w:rFonts w:ascii="Tahoma" w:hAnsi="Tahoma" w:cs="Tahoma"/>
              <w:sz w:val="16"/>
              <w:szCs w:val="16"/>
            </w:rPr>
            <w:t xml:space="preserve">Servicio </w:t>
          </w:r>
          <w:r w:rsidRPr="000845DA">
            <w:rPr>
              <w:rFonts w:ascii="Tahoma" w:hAnsi="Tahoma" w:cs="Tahoma"/>
              <w:sz w:val="16"/>
              <w:szCs w:val="16"/>
              <w:lang w:eastAsia="es-ES"/>
            </w:rPr>
            <w:t>Desarrollo de Soluciones Tecnológicas</w:t>
          </w:r>
        </w:p>
        <w:p w:rsidR="000F7B2F" w:rsidRPr="000845DA" w:rsidRDefault="000F7B2F" w:rsidP="00DF2F7B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 w:rsidRPr="000845DA">
            <w:rPr>
              <w:rFonts w:ascii="Tahoma" w:hAnsi="Tahoma" w:cs="Tahoma"/>
              <w:vanish/>
              <w:color w:val="0000FF"/>
              <w:sz w:val="14"/>
            </w:rPr>
            <w:t>Área Dueña: Administración Central de Desarrollo y Mantenimiento de Aplicaciones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  <w:szCs w:val="20"/>
            </w:rPr>
          </w:pPr>
          <w:r w:rsidRPr="000845DA">
            <w:object w:dxaOrig="2205" w:dyaOrig="540" w14:anchorId="47DA92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08.45pt;height:28.05pt" o:ole="">
                <v:imagedata r:id="rId2" o:title=""/>
              </v:shape>
              <o:OLEObject Type="Embed" ProgID="PBrush" ShapeID="_x0000_i1031" DrawAspect="Content" ObjectID="_1671267676" r:id="rId3"/>
            </w:object>
          </w:r>
        </w:p>
      </w:tc>
    </w:tr>
    <w:tr w:rsidR="000F7B2F" w:rsidRPr="000845DA" w:rsidTr="00B03E79">
      <w:trPr>
        <w:cantSplit/>
        <w:trHeight w:val="461"/>
        <w:jc w:val="center"/>
      </w:trPr>
      <w:tc>
        <w:tcPr>
          <w:tcW w:w="138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 w:rsidRPr="000845DA">
            <w:rPr>
              <w:rFonts w:ascii="Tahoma" w:hAnsi="Tahoma" w:cs="Tahoma"/>
              <w:vanish/>
              <w:color w:val="0000FF"/>
              <w:sz w:val="14"/>
            </w:rPr>
            <w:t>Nombre del Documento:</w:t>
          </w:r>
        </w:p>
        <w:p w:rsidR="000F7B2F" w:rsidRPr="000845DA" w:rsidRDefault="000F7B2F" w:rsidP="00DF2F7B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 w:rsidRPr="000845DA">
            <w:rPr>
              <w:rFonts w:ascii="Tahoma" w:hAnsi="Tahoma" w:cs="Tahoma"/>
              <w:b/>
              <w:sz w:val="20"/>
              <w:szCs w:val="16"/>
            </w:rPr>
            <w:t>Documento de Instalación AVL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0F7B2F" w:rsidRPr="000845DA" w:rsidTr="00B03E79">
      <w:trPr>
        <w:cantSplit/>
        <w:trHeight w:val="726"/>
        <w:jc w:val="center"/>
      </w:trPr>
      <w:tc>
        <w:tcPr>
          <w:tcW w:w="1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0845DA">
            <w:rPr>
              <w:rFonts w:ascii="Tahoma" w:hAnsi="Tahoma" w:cs="Tahoma"/>
              <w:color w:val="000000"/>
              <w:sz w:val="16"/>
              <w:szCs w:val="14"/>
            </w:rPr>
            <w:t xml:space="preserve">Fecha de aprobación del </w:t>
          </w:r>
          <w:proofErr w:type="spellStart"/>
          <w:r w:rsidRPr="000845DA">
            <w:rPr>
              <w:rFonts w:ascii="Tahoma" w:hAnsi="Tahoma" w:cs="Tahoma"/>
              <w:color w:val="000000"/>
              <w:sz w:val="16"/>
              <w:szCs w:val="14"/>
            </w:rPr>
            <w:t>Template</w:t>
          </w:r>
          <w:proofErr w:type="spellEnd"/>
          <w:r w:rsidRPr="000845DA">
            <w:rPr>
              <w:rFonts w:ascii="Tahoma" w:hAnsi="Tahoma" w:cs="Tahoma"/>
              <w:color w:val="000000"/>
              <w:sz w:val="16"/>
              <w:szCs w:val="14"/>
            </w:rPr>
            <w:t>: 15/02/2013</w:t>
          </w:r>
        </w:p>
      </w:tc>
      <w:tc>
        <w:tcPr>
          <w:tcW w:w="23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E1A9B" w:rsidRDefault="00446D5B" w:rsidP="00DF2F7B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lang w:val="en-US"/>
            </w:rPr>
          </w:pPr>
          <w:permStart w:id="429466109" w:edGrp="everyone"/>
          <w:r w:rsidRPr="000E1A9B">
            <w:rPr>
              <w:rFonts w:ascii="Arial" w:hAnsi="Arial" w:cs="Arial"/>
              <w:sz w:val="20"/>
              <w:szCs w:val="20"/>
              <w:lang w:val="en-US"/>
            </w:rPr>
            <w:t>DLCC19182D41</w:t>
          </w:r>
          <w:r w:rsidR="000A6040" w:rsidRPr="000A6040">
            <w:rPr>
              <w:rFonts w:ascii="Tahoma" w:hAnsi="Tahoma" w:cs="Tahoma"/>
              <w:b/>
              <w:sz w:val="16"/>
              <w:szCs w:val="16"/>
              <w:lang w:val="en-US"/>
            </w:rPr>
            <w:t>_doc_inst_avl</w:t>
          </w:r>
          <w:r w:rsidR="00100BCC">
            <w:rPr>
              <w:rFonts w:ascii="Tahoma" w:hAnsi="Tahoma" w:cs="Tahoma"/>
              <w:b/>
              <w:sz w:val="16"/>
              <w:szCs w:val="16"/>
              <w:highlight w:val="lightGray"/>
              <w:lang w:val="en-US"/>
            </w:rPr>
            <w:t>.</w:t>
          </w:r>
          <w:r w:rsidR="000F7B2F" w:rsidRPr="00A87CA2">
            <w:rPr>
              <w:rFonts w:ascii="Tahoma" w:hAnsi="Tahoma" w:cs="Tahoma"/>
              <w:b/>
              <w:sz w:val="16"/>
              <w:szCs w:val="16"/>
              <w:highlight w:val="lightGray"/>
              <w:lang w:val="en-US"/>
            </w:rPr>
            <w:t>doc</w:t>
          </w:r>
        </w:p>
        <w:p w:rsidR="000F7B2F" w:rsidRPr="000E1A9B" w:rsidRDefault="000F7B2F" w:rsidP="00DF2F7B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lang w:val="en-US"/>
            </w:rPr>
          </w:pPr>
        </w:p>
        <w:p w:rsidR="000F7B2F" w:rsidRPr="000E1A9B" w:rsidRDefault="000F7B2F" w:rsidP="00DF2F7B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b/>
              <w:sz w:val="16"/>
              <w:szCs w:val="16"/>
              <w:lang w:val="en-US"/>
            </w:rPr>
          </w:pPr>
          <w:r w:rsidRPr="000E1A9B">
            <w:rPr>
              <w:rFonts w:ascii="Tahoma" w:hAnsi="Tahoma" w:cs="Tahoma"/>
              <w:vanish/>
              <w:color w:val="0000FF"/>
              <w:sz w:val="14"/>
              <w:lang w:val="en-US"/>
            </w:rPr>
            <w:t>(Nomenclatura del artefacto, punto, extensión del archivo actual))</w:t>
          </w:r>
          <w:permEnd w:id="429466109"/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sz w:val="16"/>
              <w:szCs w:val="16"/>
            </w:rPr>
          </w:pPr>
          <w:r w:rsidRPr="000845DA"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 w:rsidRPr="000845DA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0845DA">
            <w:rPr>
              <w:rFonts w:ascii="Tahoma" w:hAnsi="Tahoma" w:cs="Tahoma"/>
              <w:sz w:val="16"/>
              <w:szCs w:val="16"/>
            </w:rPr>
            <w:t>: 2.1</w:t>
          </w:r>
        </w:p>
      </w:tc>
    </w:tr>
  </w:tbl>
  <w:p w:rsidR="000F7B2F" w:rsidRPr="00ED70E9" w:rsidRDefault="000F7B2F" w:rsidP="00ED70E9">
    <w:pPr>
      <w:pStyle w:val="Encabezado"/>
      <w:jc w:val="both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6E2D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0E4D48"/>
    <w:multiLevelType w:val="hybridMultilevel"/>
    <w:tmpl w:val="37263F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F4F43"/>
    <w:multiLevelType w:val="hybridMultilevel"/>
    <w:tmpl w:val="00B80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C42C4"/>
    <w:multiLevelType w:val="hybridMultilevel"/>
    <w:tmpl w:val="93A0F4C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477FE0"/>
    <w:multiLevelType w:val="hybridMultilevel"/>
    <w:tmpl w:val="1D22F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11E32"/>
    <w:multiLevelType w:val="hybridMultilevel"/>
    <w:tmpl w:val="4CB64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31126"/>
    <w:multiLevelType w:val="hybridMultilevel"/>
    <w:tmpl w:val="D2408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E6763"/>
    <w:multiLevelType w:val="hybridMultilevel"/>
    <w:tmpl w:val="86F4C4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013B3"/>
    <w:multiLevelType w:val="hybridMultilevel"/>
    <w:tmpl w:val="77FA2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24AE6"/>
    <w:multiLevelType w:val="hybridMultilevel"/>
    <w:tmpl w:val="200A7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651C"/>
    <w:multiLevelType w:val="hybridMultilevel"/>
    <w:tmpl w:val="F08859A8"/>
    <w:lvl w:ilvl="0" w:tplc="FA9E1910">
      <w:start w:val="1"/>
      <w:numFmt w:val="bullet"/>
      <w:pStyle w:val="InfoBlu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comments" w:enforcement="0"/>
  <w:defaultTabStop w:val="720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96"/>
    <w:rsid w:val="00001213"/>
    <w:rsid w:val="000020B6"/>
    <w:rsid w:val="00002A64"/>
    <w:rsid w:val="00005561"/>
    <w:rsid w:val="000130AB"/>
    <w:rsid w:val="000131A7"/>
    <w:rsid w:val="0001449D"/>
    <w:rsid w:val="0001557C"/>
    <w:rsid w:val="00015CF7"/>
    <w:rsid w:val="0001714A"/>
    <w:rsid w:val="0001778F"/>
    <w:rsid w:val="0002033A"/>
    <w:rsid w:val="00022504"/>
    <w:rsid w:val="00022E05"/>
    <w:rsid w:val="0002474C"/>
    <w:rsid w:val="000264C5"/>
    <w:rsid w:val="00031819"/>
    <w:rsid w:val="00034824"/>
    <w:rsid w:val="00035CF8"/>
    <w:rsid w:val="00040C8E"/>
    <w:rsid w:val="000455A7"/>
    <w:rsid w:val="000459D1"/>
    <w:rsid w:val="00047D15"/>
    <w:rsid w:val="00050E6D"/>
    <w:rsid w:val="00054D1C"/>
    <w:rsid w:val="00056365"/>
    <w:rsid w:val="00056B09"/>
    <w:rsid w:val="00060A91"/>
    <w:rsid w:val="000638C5"/>
    <w:rsid w:val="0007270B"/>
    <w:rsid w:val="00073EF7"/>
    <w:rsid w:val="00077B53"/>
    <w:rsid w:val="00080EAB"/>
    <w:rsid w:val="000811AA"/>
    <w:rsid w:val="00081EAD"/>
    <w:rsid w:val="00083416"/>
    <w:rsid w:val="0008423A"/>
    <w:rsid w:val="00086066"/>
    <w:rsid w:val="0008612D"/>
    <w:rsid w:val="0008662B"/>
    <w:rsid w:val="000906F4"/>
    <w:rsid w:val="000924B2"/>
    <w:rsid w:val="0009482D"/>
    <w:rsid w:val="000960FF"/>
    <w:rsid w:val="00097E1F"/>
    <w:rsid w:val="000A34BE"/>
    <w:rsid w:val="000A42D6"/>
    <w:rsid w:val="000A6040"/>
    <w:rsid w:val="000B075C"/>
    <w:rsid w:val="000B1CF8"/>
    <w:rsid w:val="000B2224"/>
    <w:rsid w:val="000B32A5"/>
    <w:rsid w:val="000B3D3D"/>
    <w:rsid w:val="000C538C"/>
    <w:rsid w:val="000C5971"/>
    <w:rsid w:val="000C6D06"/>
    <w:rsid w:val="000D0DB1"/>
    <w:rsid w:val="000D229D"/>
    <w:rsid w:val="000D2F87"/>
    <w:rsid w:val="000D4315"/>
    <w:rsid w:val="000D754D"/>
    <w:rsid w:val="000D7FB9"/>
    <w:rsid w:val="000E05DC"/>
    <w:rsid w:val="000E1640"/>
    <w:rsid w:val="000E1A9B"/>
    <w:rsid w:val="000E258A"/>
    <w:rsid w:val="000E44BE"/>
    <w:rsid w:val="000E4956"/>
    <w:rsid w:val="000E5B44"/>
    <w:rsid w:val="000E7469"/>
    <w:rsid w:val="000E7A61"/>
    <w:rsid w:val="000F06D3"/>
    <w:rsid w:val="000F1091"/>
    <w:rsid w:val="000F1A50"/>
    <w:rsid w:val="000F2FAF"/>
    <w:rsid w:val="000F568D"/>
    <w:rsid w:val="000F71AA"/>
    <w:rsid w:val="000F7B2F"/>
    <w:rsid w:val="000F7D35"/>
    <w:rsid w:val="000F7EE7"/>
    <w:rsid w:val="00100BCC"/>
    <w:rsid w:val="00101BBF"/>
    <w:rsid w:val="001126F5"/>
    <w:rsid w:val="00112761"/>
    <w:rsid w:val="00115541"/>
    <w:rsid w:val="00116179"/>
    <w:rsid w:val="001201D2"/>
    <w:rsid w:val="00121490"/>
    <w:rsid w:val="00121E2F"/>
    <w:rsid w:val="00122044"/>
    <w:rsid w:val="00123604"/>
    <w:rsid w:val="00123816"/>
    <w:rsid w:val="00123F1B"/>
    <w:rsid w:val="00126DC7"/>
    <w:rsid w:val="00132614"/>
    <w:rsid w:val="00132BF8"/>
    <w:rsid w:val="00135AD4"/>
    <w:rsid w:val="0013797C"/>
    <w:rsid w:val="00141875"/>
    <w:rsid w:val="00142098"/>
    <w:rsid w:val="0014274F"/>
    <w:rsid w:val="0014293B"/>
    <w:rsid w:val="00144157"/>
    <w:rsid w:val="0014507E"/>
    <w:rsid w:val="0014584E"/>
    <w:rsid w:val="0014590A"/>
    <w:rsid w:val="00145DC1"/>
    <w:rsid w:val="00146DFE"/>
    <w:rsid w:val="001471C0"/>
    <w:rsid w:val="001528A2"/>
    <w:rsid w:val="001533C3"/>
    <w:rsid w:val="0015490D"/>
    <w:rsid w:val="00157352"/>
    <w:rsid w:val="001650EE"/>
    <w:rsid w:val="001652EB"/>
    <w:rsid w:val="00170A8C"/>
    <w:rsid w:val="00174DB8"/>
    <w:rsid w:val="00177D8A"/>
    <w:rsid w:val="00182A24"/>
    <w:rsid w:val="00183538"/>
    <w:rsid w:val="00184CE0"/>
    <w:rsid w:val="00192DDA"/>
    <w:rsid w:val="00193943"/>
    <w:rsid w:val="0019551D"/>
    <w:rsid w:val="001A00D3"/>
    <w:rsid w:val="001A191D"/>
    <w:rsid w:val="001A1E81"/>
    <w:rsid w:val="001A5576"/>
    <w:rsid w:val="001B14A6"/>
    <w:rsid w:val="001B1FFA"/>
    <w:rsid w:val="001B2AB3"/>
    <w:rsid w:val="001B2C7E"/>
    <w:rsid w:val="001B2FB9"/>
    <w:rsid w:val="001B43A4"/>
    <w:rsid w:val="001B48C8"/>
    <w:rsid w:val="001B6440"/>
    <w:rsid w:val="001B6D88"/>
    <w:rsid w:val="001C293D"/>
    <w:rsid w:val="001C345D"/>
    <w:rsid w:val="001C391E"/>
    <w:rsid w:val="001D07D4"/>
    <w:rsid w:val="001D32D2"/>
    <w:rsid w:val="001D7AB7"/>
    <w:rsid w:val="001E1EC2"/>
    <w:rsid w:val="001E28D0"/>
    <w:rsid w:val="001E36C1"/>
    <w:rsid w:val="001E411E"/>
    <w:rsid w:val="001E419A"/>
    <w:rsid w:val="001E6520"/>
    <w:rsid w:val="001E65CC"/>
    <w:rsid w:val="001E7C4A"/>
    <w:rsid w:val="001F10AF"/>
    <w:rsid w:val="001F2E32"/>
    <w:rsid w:val="00200648"/>
    <w:rsid w:val="00202E2B"/>
    <w:rsid w:val="00203373"/>
    <w:rsid w:val="002034E0"/>
    <w:rsid w:val="00206F53"/>
    <w:rsid w:val="002157AB"/>
    <w:rsid w:val="00215A51"/>
    <w:rsid w:val="00221FD7"/>
    <w:rsid w:val="00226CB4"/>
    <w:rsid w:val="002271B5"/>
    <w:rsid w:val="00231417"/>
    <w:rsid w:val="00235BCB"/>
    <w:rsid w:val="00241220"/>
    <w:rsid w:val="00245956"/>
    <w:rsid w:val="00245D39"/>
    <w:rsid w:val="0024722C"/>
    <w:rsid w:val="00250CAD"/>
    <w:rsid w:val="00250F24"/>
    <w:rsid w:val="002519C2"/>
    <w:rsid w:val="00254EEA"/>
    <w:rsid w:val="0025583B"/>
    <w:rsid w:val="00255FD7"/>
    <w:rsid w:val="0025662E"/>
    <w:rsid w:val="00260A40"/>
    <w:rsid w:val="00261A5F"/>
    <w:rsid w:val="002658C1"/>
    <w:rsid w:val="00270AFE"/>
    <w:rsid w:val="00274373"/>
    <w:rsid w:val="00277F9F"/>
    <w:rsid w:val="002829A9"/>
    <w:rsid w:val="002831DA"/>
    <w:rsid w:val="00283C53"/>
    <w:rsid w:val="00284648"/>
    <w:rsid w:val="00295766"/>
    <w:rsid w:val="00296565"/>
    <w:rsid w:val="002A24CA"/>
    <w:rsid w:val="002A58A1"/>
    <w:rsid w:val="002A5A10"/>
    <w:rsid w:val="002A7B94"/>
    <w:rsid w:val="002B08FD"/>
    <w:rsid w:val="002B3D59"/>
    <w:rsid w:val="002B4A4E"/>
    <w:rsid w:val="002B504A"/>
    <w:rsid w:val="002B6384"/>
    <w:rsid w:val="002B6745"/>
    <w:rsid w:val="002B6CB0"/>
    <w:rsid w:val="002B72F9"/>
    <w:rsid w:val="002B7552"/>
    <w:rsid w:val="002B7857"/>
    <w:rsid w:val="002D1DAC"/>
    <w:rsid w:val="002D295E"/>
    <w:rsid w:val="002D3E68"/>
    <w:rsid w:val="002D4F58"/>
    <w:rsid w:val="002E0E60"/>
    <w:rsid w:val="002E5F66"/>
    <w:rsid w:val="002E61CC"/>
    <w:rsid w:val="002E6827"/>
    <w:rsid w:val="002E76D5"/>
    <w:rsid w:val="002F0655"/>
    <w:rsid w:val="002F1989"/>
    <w:rsid w:val="002F3088"/>
    <w:rsid w:val="002F4447"/>
    <w:rsid w:val="002F7532"/>
    <w:rsid w:val="002F7C5E"/>
    <w:rsid w:val="00300B0F"/>
    <w:rsid w:val="003023BE"/>
    <w:rsid w:val="00303297"/>
    <w:rsid w:val="00307893"/>
    <w:rsid w:val="00313E81"/>
    <w:rsid w:val="003141E2"/>
    <w:rsid w:val="00314D10"/>
    <w:rsid w:val="00315E7C"/>
    <w:rsid w:val="00323BA9"/>
    <w:rsid w:val="003262EB"/>
    <w:rsid w:val="00326633"/>
    <w:rsid w:val="00330A47"/>
    <w:rsid w:val="0033104A"/>
    <w:rsid w:val="00331963"/>
    <w:rsid w:val="0033449D"/>
    <w:rsid w:val="00344C84"/>
    <w:rsid w:val="00347687"/>
    <w:rsid w:val="00350E08"/>
    <w:rsid w:val="00352781"/>
    <w:rsid w:val="00353FCF"/>
    <w:rsid w:val="003548D5"/>
    <w:rsid w:val="0035497D"/>
    <w:rsid w:val="00354B34"/>
    <w:rsid w:val="00354E66"/>
    <w:rsid w:val="00356437"/>
    <w:rsid w:val="003608E5"/>
    <w:rsid w:val="003617F5"/>
    <w:rsid w:val="00361CC5"/>
    <w:rsid w:val="00361CC7"/>
    <w:rsid w:val="003637CB"/>
    <w:rsid w:val="003646EF"/>
    <w:rsid w:val="00364924"/>
    <w:rsid w:val="0036652C"/>
    <w:rsid w:val="00367B2F"/>
    <w:rsid w:val="003702A5"/>
    <w:rsid w:val="00374F0D"/>
    <w:rsid w:val="00375C3C"/>
    <w:rsid w:val="0037753A"/>
    <w:rsid w:val="00377AE2"/>
    <w:rsid w:val="00381282"/>
    <w:rsid w:val="0038174A"/>
    <w:rsid w:val="003818EC"/>
    <w:rsid w:val="00381B20"/>
    <w:rsid w:val="003825F6"/>
    <w:rsid w:val="0039074C"/>
    <w:rsid w:val="003909B9"/>
    <w:rsid w:val="00393EE8"/>
    <w:rsid w:val="003961CA"/>
    <w:rsid w:val="003A1ECC"/>
    <w:rsid w:val="003A3233"/>
    <w:rsid w:val="003A3AB7"/>
    <w:rsid w:val="003A3FA5"/>
    <w:rsid w:val="003B1FCA"/>
    <w:rsid w:val="003B24F1"/>
    <w:rsid w:val="003B5D2F"/>
    <w:rsid w:val="003C1568"/>
    <w:rsid w:val="003C1944"/>
    <w:rsid w:val="003C6436"/>
    <w:rsid w:val="003C64FE"/>
    <w:rsid w:val="003D0952"/>
    <w:rsid w:val="003D17AB"/>
    <w:rsid w:val="003D1C70"/>
    <w:rsid w:val="003D54D3"/>
    <w:rsid w:val="003D6DFF"/>
    <w:rsid w:val="003D7645"/>
    <w:rsid w:val="003E3A81"/>
    <w:rsid w:val="003E59C8"/>
    <w:rsid w:val="003E610D"/>
    <w:rsid w:val="003F1079"/>
    <w:rsid w:val="003F2452"/>
    <w:rsid w:val="003F3C7C"/>
    <w:rsid w:val="003F41C1"/>
    <w:rsid w:val="003F533B"/>
    <w:rsid w:val="00402B75"/>
    <w:rsid w:val="00402D0B"/>
    <w:rsid w:val="00403BEC"/>
    <w:rsid w:val="00405150"/>
    <w:rsid w:val="00412060"/>
    <w:rsid w:val="00413A46"/>
    <w:rsid w:val="00414496"/>
    <w:rsid w:val="0042026B"/>
    <w:rsid w:val="00420765"/>
    <w:rsid w:val="004219FB"/>
    <w:rsid w:val="00421BC7"/>
    <w:rsid w:val="0042314F"/>
    <w:rsid w:val="00424116"/>
    <w:rsid w:val="004250A2"/>
    <w:rsid w:val="0042664E"/>
    <w:rsid w:val="00430E84"/>
    <w:rsid w:val="0043119B"/>
    <w:rsid w:val="0043193D"/>
    <w:rsid w:val="004362DF"/>
    <w:rsid w:val="0043745C"/>
    <w:rsid w:val="004434E5"/>
    <w:rsid w:val="004434ED"/>
    <w:rsid w:val="00443A00"/>
    <w:rsid w:val="004442CD"/>
    <w:rsid w:val="0044550B"/>
    <w:rsid w:val="00446AE5"/>
    <w:rsid w:val="00446D5B"/>
    <w:rsid w:val="00447755"/>
    <w:rsid w:val="00451462"/>
    <w:rsid w:val="004547E9"/>
    <w:rsid w:val="00461842"/>
    <w:rsid w:val="004703D4"/>
    <w:rsid w:val="00470783"/>
    <w:rsid w:val="004710E3"/>
    <w:rsid w:val="00471CC4"/>
    <w:rsid w:val="00477F31"/>
    <w:rsid w:val="0048057E"/>
    <w:rsid w:val="004823D2"/>
    <w:rsid w:val="0048349E"/>
    <w:rsid w:val="004872C0"/>
    <w:rsid w:val="0049016C"/>
    <w:rsid w:val="0049087D"/>
    <w:rsid w:val="00492FE7"/>
    <w:rsid w:val="00496C72"/>
    <w:rsid w:val="004A1437"/>
    <w:rsid w:val="004A7446"/>
    <w:rsid w:val="004B18B1"/>
    <w:rsid w:val="004B1F6B"/>
    <w:rsid w:val="004B43D8"/>
    <w:rsid w:val="004B7F0C"/>
    <w:rsid w:val="004C58AF"/>
    <w:rsid w:val="004C6AB3"/>
    <w:rsid w:val="004D22C1"/>
    <w:rsid w:val="004D25DD"/>
    <w:rsid w:val="004D3962"/>
    <w:rsid w:val="004D3C53"/>
    <w:rsid w:val="004D44FD"/>
    <w:rsid w:val="004D493A"/>
    <w:rsid w:val="004D66FE"/>
    <w:rsid w:val="004D7560"/>
    <w:rsid w:val="004E143B"/>
    <w:rsid w:val="004E1D9E"/>
    <w:rsid w:val="004E3429"/>
    <w:rsid w:val="004E38FA"/>
    <w:rsid w:val="004E4255"/>
    <w:rsid w:val="004E4CD4"/>
    <w:rsid w:val="004F2149"/>
    <w:rsid w:val="004F4839"/>
    <w:rsid w:val="004F48EF"/>
    <w:rsid w:val="004F540C"/>
    <w:rsid w:val="004F6F9E"/>
    <w:rsid w:val="004F78CA"/>
    <w:rsid w:val="00503D97"/>
    <w:rsid w:val="00510F87"/>
    <w:rsid w:val="005148E4"/>
    <w:rsid w:val="00521FA9"/>
    <w:rsid w:val="005257B5"/>
    <w:rsid w:val="0052704B"/>
    <w:rsid w:val="00527736"/>
    <w:rsid w:val="00527C43"/>
    <w:rsid w:val="00532529"/>
    <w:rsid w:val="00532E1A"/>
    <w:rsid w:val="005347AF"/>
    <w:rsid w:val="005404A0"/>
    <w:rsid w:val="0054286F"/>
    <w:rsid w:val="00543383"/>
    <w:rsid w:val="00544441"/>
    <w:rsid w:val="00544CAA"/>
    <w:rsid w:val="00544F77"/>
    <w:rsid w:val="00546AD8"/>
    <w:rsid w:val="0054730E"/>
    <w:rsid w:val="00547426"/>
    <w:rsid w:val="005507DB"/>
    <w:rsid w:val="00552976"/>
    <w:rsid w:val="00554416"/>
    <w:rsid w:val="005556A7"/>
    <w:rsid w:val="00555DD0"/>
    <w:rsid w:val="00557AE4"/>
    <w:rsid w:val="00561058"/>
    <w:rsid w:val="00562BA9"/>
    <w:rsid w:val="0056396B"/>
    <w:rsid w:val="00571B28"/>
    <w:rsid w:val="00572A03"/>
    <w:rsid w:val="0057479B"/>
    <w:rsid w:val="00577690"/>
    <w:rsid w:val="00577E1C"/>
    <w:rsid w:val="00580DE4"/>
    <w:rsid w:val="00582FD3"/>
    <w:rsid w:val="00583AA0"/>
    <w:rsid w:val="00584B23"/>
    <w:rsid w:val="00594E4E"/>
    <w:rsid w:val="00595DD3"/>
    <w:rsid w:val="005A4E10"/>
    <w:rsid w:val="005A5296"/>
    <w:rsid w:val="005A70FD"/>
    <w:rsid w:val="005B346B"/>
    <w:rsid w:val="005C1B90"/>
    <w:rsid w:val="005C3016"/>
    <w:rsid w:val="005C3792"/>
    <w:rsid w:val="005C37C6"/>
    <w:rsid w:val="005C392E"/>
    <w:rsid w:val="005C4B99"/>
    <w:rsid w:val="005C6B82"/>
    <w:rsid w:val="005C6EB5"/>
    <w:rsid w:val="005E0051"/>
    <w:rsid w:val="005E02EF"/>
    <w:rsid w:val="005E34E4"/>
    <w:rsid w:val="005E37CE"/>
    <w:rsid w:val="005E4712"/>
    <w:rsid w:val="005F03CB"/>
    <w:rsid w:val="005F0AF7"/>
    <w:rsid w:val="005F0C2E"/>
    <w:rsid w:val="005F19EE"/>
    <w:rsid w:val="005F1B21"/>
    <w:rsid w:val="005F48B8"/>
    <w:rsid w:val="005F66C0"/>
    <w:rsid w:val="005F7D81"/>
    <w:rsid w:val="00604441"/>
    <w:rsid w:val="006045B3"/>
    <w:rsid w:val="00611770"/>
    <w:rsid w:val="00612843"/>
    <w:rsid w:val="00614D68"/>
    <w:rsid w:val="006227A2"/>
    <w:rsid w:val="0062308A"/>
    <w:rsid w:val="00626B7C"/>
    <w:rsid w:val="0063479E"/>
    <w:rsid w:val="00634A97"/>
    <w:rsid w:val="00635F55"/>
    <w:rsid w:val="006370FA"/>
    <w:rsid w:val="006371DF"/>
    <w:rsid w:val="006377AB"/>
    <w:rsid w:val="006409F3"/>
    <w:rsid w:val="00640D49"/>
    <w:rsid w:val="00643B42"/>
    <w:rsid w:val="00646516"/>
    <w:rsid w:val="00650DC3"/>
    <w:rsid w:val="006526DE"/>
    <w:rsid w:val="0065390A"/>
    <w:rsid w:val="00654979"/>
    <w:rsid w:val="00655B53"/>
    <w:rsid w:val="00657079"/>
    <w:rsid w:val="00661134"/>
    <w:rsid w:val="00663F05"/>
    <w:rsid w:val="006641F4"/>
    <w:rsid w:val="006642FA"/>
    <w:rsid w:val="00666417"/>
    <w:rsid w:val="00667214"/>
    <w:rsid w:val="00667F9E"/>
    <w:rsid w:val="0067186A"/>
    <w:rsid w:val="00673216"/>
    <w:rsid w:val="00674DD7"/>
    <w:rsid w:val="00675710"/>
    <w:rsid w:val="00675881"/>
    <w:rsid w:val="00675DEF"/>
    <w:rsid w:val="00676F74"/>
    <w:rsid w:val="00677FC9"/>
    <w:rsid w:val="0068134E"/>
    <w:rsid w:val="00682343"/>
    <w:rsid w:val="0068395D"/>
    <w:rsid w:val="00684814"/>
    <w:rsid w:val="006877E3"/>
    <w:rsid w:val="0069370B"/>
    <w:rsid w:val="00695A59"/>
    <w:rsid w:val="006978E2"/>
    <w:rsid w:val="006A3ABE"/>
    <w:rsid w:val="006A50AC"/>
    <w:rsid w:val="006A5DBC"/>
    <w:rsid w:val="006A7BB4"/>
    <w:rsid w:val="006B0BD7"/>
    <w:rsid w:val="006B1510"/>
    <w:rsid w:val="006B4DEB"/>
    <w:rsid w:val="006C239F"/>
    <w:rsid w:val="006C27F4"/>
    <w:rsid w:val="006C37EE"/>
    <w:rsid w:val="006C3ABE"/>
    <w:rsid w:val="006C5E8A"/>
    <w:rsid w:val="006C6156"/>
    <w:rsid w:val="006D0E37"/>
    <w:rsid w:val="006D2595"/>
    <w:rsid w:val="006D61BD"/>
    <w:rsid w:val="006D6AD7"/>
    <w:rsid w:val="006D774E"/>
    <w:rsid w:val="006E0EEC"/>
    <w:rsid w:val="006E26CC"/>
    <w:rsid w:val="006E32B8"/>
    <w:rsid w:val="006E39A7"/>
    <w:rsid w:val="006E541F"/>
    <w:rsid w:val="006E769E"/>
    <w:rsid w:val="006F0511"/>
    <w:rsid w:val="006F1E4C"/>
    <w:rsid w:val="006F2B47"/>
    <w:rsid w:val="006F4B57"/>
    <w:rsid w:val="006F73FE"/>
    <w:rsid w:val="006F79B0"/>
    <w:rsid w:val="00702113"/>
    <w:rsid w:val="00707E07"/>
    <w:rsid w:val="00713A28"/>
    <w:rsid w:val="00714DBA"/>
    <w:rsid w:val="007154DF"/>
    <w:rsid w:val="007179BF"/>
    <w:rsid w:val="00717FC0"/>
    <w:rsid w:val="007202AE"/>
    <w:rsid w:val="00720D42"/>
    <w:rsid w:val="00722B72"/>
    <w:rsid w:val="00722B91"/>
    <w:rsid w:val="00723EA0"/>
    <w:rsid w:val="00724AE1"/>
    <w:rsid w:val="00725D01"/>
    <w:rsid w:val="007270C1"/>
    <w:rsid w:val="00727E09"/>
    <w:rsid w:val="00730050"/>
    <w:rsid w:val="0073050A"/>
    <w:rsid w:val="007310F9"/>
    <w:rsid w:val="00732EAB"/>
    <w:rsid w:val="00734046"/>
    <w:rsid w:val="0073457F"/>
    <w:rsid w:val="007355F6"/>
    <w:rsid w:val="0073762F"/>
    <w:rsid w:val="00737882"/>
    <w:rsid w:val="007404EA"/>
    <w:rsid w:val="0074060F"/>
    <w:rsid w:val="007419CB"/>
    <w:rsid w:val="00742E26"/>
    <w:rsid w:val="00745B20"/>
    <w:rsid w:val="0074647D"/>
    <w:rsid w:val="00746E02"/>
    <w:rsid w:val="00747007"/>
    <w:rsid w:val="00747B70"/>
    <w:rsid w:val="00750AED"/>
    <w:rsid w:val="00756E49"/>
    <w:rsid w:val="00760764"/>
    <w:rsid w:val="00760B8D"/>
    <w:rsid w:val="0076250F"/>
    <w:rsid w:val="00764DBB"/>
    <w:rsid w:val="007659FA"/>
    <w:rsid w:val="007767D5"/>
    <w:rsid w:val="007779C2"/>
    <w:rsid w:val="00783974"/>
    <w:rsid w:val="007839BE"/>
    <w:rsid w:val="00784590"/>
    <w:rsid w:val="007849D5"/>
    <w:rsid w:val="00785189"/>
    <w:rsid w:val="007953BF"/>
    <w:rsid w:val="007954BB"/>
    <w:rsid w:val="00796007"/>
    <w:rsid w:val="007A1343"/>
    <w:rsid w:val="007A27BC"/>
    <w:rsid w:val="007B10F7"/>
    <w:rsid w:val="007B12E3"/>
    <w:rsid w:val="007B1CC1"/>
    <w:rsid w:val="007B33E6"/>
    <w:rsid w:val="007B60D6"/>
    <w:rsid w:val="007B7A91"/>
    <w:rsid w:val="007B7F81"/>
    <w:rsid w:val="007C0F4A"/>
    <w:rsid w:val="007C2BF9"/>
    <w:rsid w:val="007C3251"/>
    <w:rsid w:val="007C4DD4"/>
    <w:rsid w:val="007D0ABD"/>
    <w:rsid w:val="007D3AB8"/>
    <w:rsid w:val="007D48A5"/>
    <w:rsid w:val="007D49E2"/>
    <w:rsid w:val="007D6D2E"/>
    <w:rsid w:val="007D6EF8"/>
    <w:rsid w:val="007E1B84"/>
    <w:rsid w:val="007E5E0A"/>
    <w:rsid w:val="007E62E7"/>
    <w:rsid w:val="007F0AF7"/>
    <w:rsid w:val="007F1362"/>
    <w:rsid w:val="007F2545"/>
    <w:rsid w:val="007F26B4"/>
    <w:rsid w:val="007F3D8F"/>
    <w:rsid w:val="007F4008"/>
    <w:rsid w:val="007F4291"/>
    <w:rsid w:val="00800181"/>
    <w:rsid w:val="00800775"/>
    <w:rsid w:val="008034E5"/>
    <w:rsid w:val="0080428F"/>
    <w:rsid w:val="00810DD0"/>
    <w:rsid w:val="008120DD"/>
    <w:rsid w:val="008143BF"/>
    <w:rsid w:val="0081488C"/>
    <w:rsid w:val="00815008"/>
    <w:rsid w:val="0081632A"/>
    <w:rsid w:val="00821227"/>
    <w:rsid w:val="00824BE4"/>
    <w:rsid w:val="008251CE"/>
    <w:rsid w:val="0082580A"/>
    <w:rsid w:val="00825A91"/>
    <w:rsid w:val="00825F65"/>
    <w:rsid w:val="0083075E"/>
    <w:rsid w:val="008309AA"/>
    <w:rsid w:val="00832F6F"/>
    <w:rsid w:val="00835DC9"/>
    <w:rsid w:val="008360FC"/>
    <w:rsid w:val="00837CDE"/>
    <w:rsid w:val="00840955"/>
    <w:rsid w:val="008414F5"/>
    <w:rsid w:val="008448FE"/>
    <w:rsid w:val="00845FC6"/>
    <w:rsid w:val="008471C9"/>
    <w:rsid w:val="008513E3"/>
    <w:rsid w:val="0085174A"/>
    <w:rsid w:val="008531D3"/>
    <w:rsid w:val="00853203"/>
    <w:rsid w:val="00853398"/>
    <w:rsid w:val="00861C96"/>
    <w:rsid w:val="00863E39"/>
    <w:rsid w:val="008642FD"/>
    <w:rsid w:val="008673BF"/>
    <w:rsid w:val="008730FB"/>
    <w:rsid w:val="00877885"/>
    <w:rsid w:val="008823E4"/>
    <w:rsid w:val="00884499"/>
    <w:rsid w:val="00886453"/>
    <w:rsid w:val="008865D4"/>
    <w:rsid w:val="008875DC"/>
    <w:rsid w:val="00887A50"/>
    <w:rsid w:val="008922D7"/>
    <w:rsid w:val="00893900"/>
    <w:rsid w:val="0089394C"/>
    <w:rsid w:val="00893B51"/>
    <w:rsid w:val="00897009"/>
    <w:rsid w:val="008A048B"/>
    <w:rsid w:val="008A0DAA"/>
    <w:rsid w:val="008A490D"/>
    <w:rsid w:val="008A537A"/>
    <w:rsid w:val="008A57BF"/>
    <w:rsid w:val="008A64C5"/>
    <w:rsid w:val="008A72F6"/>
    <w:rsid w:val="008A7605"/>
    <w:rsid w:val="008B0ED3"/>
    <w:rsid w:val="008B1DF0"/>
    <w:rsid w:val="008B27D4"/>
    <w:rsid w:val="008B2B2C"/>
    <w:rsid w:val="008C1736"/>
    <w:rsid w:val="008C671F"/>
    <w:rsid w:val="008D062A"/>
    <w:rsid w:val="008D1A0A"/>
    <w:rsid w:val="008D2CBB"/>
    <w:rsid w:val="008D346C"/>
    <w:rsid w:val="008D639E"/>
    <w:rsid w:val="008D6FC1"/>
    <w:rsid w:val="008D7079"/>
    <w:rsid w:val="008D72F7"/>
    <w:rsid w:val="008D75A2"/>
    <w:rsid w:val="008D7D30"/>
    <w:rsid w:val="008E1CB0"/>
    <w:rsid w:val="008E1E8C"/>
    <w:rsid w:val="008E70E2"/>
    <w:rsid w:val="008E779F"/>
    <w:rsid w:val="008F1FFA"/>
    <w:rsid w:val="008F339C"/>
    <w:rsid w:val="008F3F17"/>
    <w:rsid w:val="008F5C8C"/>
    <w:rsid w:val="008F6218"/>
    <w:rsid w:val="008F667D"/>
    <w:rsid w:val="008F7836"/>
    <w:rsid w:val="008F7D00"/>
    <w:rsid w:val="0090182B"/>
    <w:rsid w:val="00901882"/>
    <w:rsid w:val="00903544"/>
    <w:rsid w:val="00904783"/>
    <w:rsid w:val="00905F63"/>
    <w:rsid w:val="00906A33"/>
    <w:rsid w:val="00907ED4"/>
    <w:rsid w:val="009130B0"/>
    <w:rsid w:val="0091374D"/>
    <w:rsid w:val="009140BC"/>
    <w:rsid w:val="00916B84"/>
    <w:rsid w:val="009205C4"/>
    <w:rsid w:val="0092529F"/>
    <w:rsid w:val="0092750D"/>
    <w:rsid w:val="00931A6D"/>
    <w:rsid w:val="00937A51"/>
    <w:rsid w:val="009405C4"/>
    <w:rsid w:val="0094633D"/>
    <w:rsid w:val="00946365"/>
    <w:rsid w:val="00946382"/>
    <w:rsid w:val="009513B3"/>
    <w:rsid w:val="00953C20"/>
    <w:rsid w:val="00955040"/>
    <w:rsid w:val="009574EF"/>
    <w:rsid w:val="00960EFA"/>
    <w:rsid w:val="00962670"/>
    <w:rsid w:val="009633FA"/>
    <w:rsid w:val="00963B29"/>
    <w:rsid w:val="009652DD"/>
    <w:rsid w:val="00977CAA"/>
    <w:rsid w:val="009850C8"/>
    <w:rsid w:val="00992B37"/>
    <w:rsid w:val="00992C59"/>
    <w:rsid w:val="009A0892"/>
    <w:rsid w:val="009A3863"/>
    <w:rsid w:val="009A5739"/>
    <w:rsid w:val="009B09B3"/>
    <w:rsid w:val="009B1B77"/>
    <w:rsid w:val="009B29B7"/>
    <w:rsid w:val="009B2D5C"/>
    <w:rsid w:val="009B2E6D"/>
    <w:rsid w:val="009B7256"/>
    <w:rsid w:val="009B7ABA"/>
    <w:rsid w:val="009C214D"/>
    <w:rsid w:val="009C2F05"/>
    <w:rsid w:val="009C45F4"/>
    <w:rsid w:val="009C6D58"/>
    <w:rsid w:val="009D1550"/>
    <w:rsid w:val="009D182A"/>
    <w:rsid w:val="009D2107"/>
    <w:rsid w:val="009D295E"/>
    <w:rsid w:val="009D51F8"/>
    <w:rsid w:val="009D72D0"/>
    <w:rsid w:val="009E0720"/>
    <w:rsid w:val="009E75EC"/>
    <w:rsid w:val="009F5273"/>
    <w:rsid w:val="009F644C"/>
    <w:rsid w:val="00A0049B"/>
    <w:rsid w:val="00A01A08"/>
    <w:rsid w:val="00A03171"/>
    <w:rsid w:val="00A047E6"/>
    <w:rsid w:val="00A05BAE"/>
    <w:rsid w:val="00A06581"/>
    <w:rsid w:val="00A108B8"/>
    <w:rsid w:val="00A113D7"/>
    <w:rsid w:val="00A141E6"/>
    <w:rsid w:val="00A21C76"/>
    <w:rsid w:val="00A22E88"/>
    <w:rsid w:val="00A25D01"/>
    <w:rsid w:val="00A25F0E"/>
    <w:rsid w:val="00A334A4"/>
    <w:rsid w:val="00A35C4D"/>
    <w:rsid w:val="00A369D1"/>
    <w:rsid w:val="00A37672"/>
    <w:rsid w:val="00A412EA"/>
    <w:rsid w:val="00A41FF4"/>
    <w:rsid w:val="00A42450"/>
    <w:rsid w:val="00A4308D"/>
    <w:rsid w:val="00A45499"/>
    <w:rsid w:val="00A47EFC"/>
    <w:rsid w:val="00A52750"/>
    <w:rsid w:val="00A55ADD"/>
    <w:rsid w:val="00A55D99"/>
    <w:rsid w:val="00A650CA"/>
    <w:rsid w:val="00A74C67"/>
    <w:rsid w:val="00A83BA8"/>
    <w:rsid w:val="00A8420E"/>
    <w:rsid w:val="00A8653F"/>
    <w:rsid w:val="00A86FEB"/>
    <w:rsid w:val="00A87EA4"/>
    <w:rsid w:val="00A90B30"/>
    <w:rsid w:val="00A91ACF"/>
    <w:rsid w:val="00A92AFC"/>
    <w:rsid w:val="00A94856"/>
    <w:rsid w:val="00A957C2"/>
    <w:rsid w:val="00A978C1"/>
    <w:rsid w:val="00AA072F"/>
    <w:rsid w:val="00AA13FF"/>
    <w:rsid w:val="00AA6339"/>
    <w:rsid w:val="00AB2CD3"/>
    <w:rsid w:val="00AB747F"/>
    <w:rsid w:val="00AB76DE"/>
    <w:rsid w:val="00AC0634"/>
    <w:rsid w:val="00AC25AC"/>
    <w:rsid w:val="00AC2D47"/>
    <w:rsid w:val="00AC2FF3"/>
    <w:rsid w:val="00AC628E"/>
    <w:rsid w:val="00AC6AAE"/>
    <w:rsid w:val="00AD0D36"/>
    <w:rsid w:val="00AD2D1C"/>
    <w:rsid w:val="00AE091A"/>
    <w:rsid w:val="00AE19D4"/>
    <w:rsid w:val="00AE1CC0"/>
    <w:rsid w:val="00AE2B8D"/>
    <w:rsid w:val="00AE6955"/>
    <w:rsid w:val="00AF2E5E"/>
    <w:rsid w:val="00AF4E95"/>
    <w:rsid w:val="00AF6471"/>
    <w:rsid w:val="00B004F5"/>
    <w:rsid w:val="00B00F98"/>
    <w:rsid w:val="00B011DF"/>
    <w:rsid w:val="00B02A6C"/>
    <w:rsid w:val="00B03E79"/>
    <w:rsid w:val="00B044B3"/>
    <w:rsid w:val="00B0722E"/>
    <w:rsid w:val="00B113A2"/>
    <w:rsid w:val="00B1330A"/>
    <w:rsid w:val="00B138FC"/>
    <w:rsid w:val="00B13B27"/>
    <w:rsid w:val="00B1466F"/>
    <w:rsid w:val="00B21561"/>
    <w:rsid w:val="00B21FE9"/>
    <w:rsid w:val="00B245DF"/>
    <w:rsid w:val="00B25D64"/>
    <w:rsid w:val="00B271E0"/>
    <w:rsid w:val="00B311C0"/>
    <w:rsid w:val="00B31CF4"/>
    <w:rsid w:val="00B31FA6"/>
    <w:rsid w:val="00B37BD7"/>
    <w:rsid w:val="00B43014"/>
    <w:rsid w:val="00B437B6"/>
    <w:rsid w:val="00B449A0"/>
    <w:rsid w:val="00B45186"/>
    <w:rsid w:val="00B45B6C"/>
    <w:rsid w:val="00B461D0"/>
    <w:rsid w:val="00B46C79"/>
    <w:rsid w:val="00B474FF"/>
    <w:rsid w:val="00B47725"/>
    <w:rsid w:val="00B51522"/>
    <w:rsid w:val="00B601A9"/>
    <w:rsid w:val="00B61884"/>
    <w:rsid w:val="00B620EE"/>
    <w:rsid w:val="00B655E3"/>
    <w:rsid w:val="00B66D50"/>
    <w:rsid w:val="00B67D4A"/>
    <w:rsid w:val="00B67FA4"/>
    <w:rsid w:val="00B722B6"/>
    <w:rsid w:val="00B724F7"/>
    <w:rsid w:val="00B72B5B"/>
    <w:rsid w:val="00B72CB9"/>
    <w:rsid w:val="00B74700"/>
    <w:rsid w:val="00B7727B"/>
    <w:rsid w:val="00B80929"/>
    <w:rsid w:val="00B81B3B"/>
    <w:rsid w:val="00B836C8"/>
    <w:rsid w:val="00B8560D"/>
    <w:rsid w:val="00B906B7"/>
    <w:rsid w:val="00B91BF2"/>
    <w:rsid w:val="00B95BEE"/>
    <w:rsid w:val="00B97EAA"/>
    <w:rsid w:val="00BA0BAA"/>
    <w:rsid w:val="00BA445E"/>
    <w:rsid w:val="00BA690A"/>
    <w:rsid w:val="00BB080C"/>
    <w:rsid w:val="00BB0A2B"/>
    <w:rsid w:val="00BB17A8"/>
    <w:rsid w:val="00BB1EFA"/>
    <w:rsid w:val="00BB3890"/>
    <w:rsid w:val="00BB3B11"/>
    <w:rsid w:val="00BB541D"/>
    <w:rsid w:val="00BB5743"/>
    <w:rsid w:val="00BB6575"/>
    <w:rsid w:val="00BB6BEA"/>
    <w:rsid w:val="00BB7E8B"/>
    <w:rsid w:val="00BC269F"/>
    <w:rsid w:val="00BC7E13"/>
    <w:rsid w:val="00BD0126"/>
    <w:rsid w:val="00BD15BD"/>
    <w:rsid w:val="00BD1BD8"/>
    <w:rsid w:val="00BD1EEE"/>
    <w:rsid w:val="00BD5722"/>
    <w:rsid w:val="00BD6D7D"/>
    <w:rsid w:val="00BE0474"/>
    <w:rsid w:val="00BE1FFB"/>
    <w:rsid w:val="00BE20F2"/>
    <w:rsid w:val="00BE21C1"/>
    <w:rsid w:val="00BE21C2"/>
    <w:rsid w:val="00BE2DE4"/>
    <w:rsid w:val="00BE2FB3"/>
    <w:rsid w:val="00BE390E"/>
    <w:rsid w:val="00BE4186"/>
    <w:rsid w:val="00BE4302"/>
    <w:rsid w:val="00BE4C71"/>
    <w:rsid w:val="00BE550F"/>
    <w:rsid w:val="00BE697C"/>
    <w:rsid w:val="00BF1CF0"/>
    <w:rsid w:val="00BF23F4"/>
    <w:rsid w:val="00BF25CB"/>
    <w:rsid w:val="00BF63E2"/>
    <w:rsid w:val="00C00038"/>
    <w:rsid w:val="00C007AD"/>
    <w:rsid w:val="00C01015"/>
    <w:rsid w:val="00C05037"/>
    <w:rsid w:val="00C06E22"/>
    <w:rsid w:val="00C07951"/>
    <w:rsid w:val="00C07E6C"/>
    <w:rsid w:val="00C1542A"/>
    <w:rsid w:val="00C203B7"/>
    <w:rsid w:val="00C203DB"/>
    <w:rsid w:val="00C20892"/>
    <w:rsid w:val="00C21D55"/>
    <w:rsid w:val="00C22204"/>
    <w:rsid w:val="00C23D72"/>
    <w:rsid w:val="00C25957"/>
    <w:rsid w:val="00C26922"/>
    <w:rsid w:val="00C26A6B"/>
    <w:rsid w:val="00C327AE"/>
    <w:rsid w:val="00C3319A"/>
    <w:rsid w:val="00C336A2"/>
    <w:rsid w:val="00C34EF1"/>
    <w:rsid w:val="00C35421"/>
    <w:rsid w:val="00C35ED1"/>
    <w:rsid w:val="00C36FE1"/>
    <w:rsid w:val="00C42C41"/>
    <w:rsid w:val="00C436A8"/>
    <w:rsid w:val="00C44B60"/>
    <w:rsid w:val="00C46630"/>
    <w:rsid w:val="00C504E4"/>
    <w:rsid w:val="00C5327E"/>
    <w:rsid w:val="00C5457A"/>
    <w:rsid w:val="00C54CCB"/>
    <w:rsid w:val="00C55F20"/>
    <w:rsid w:val="00C561A3"/>
    <w:rsid w:val="00C57C2C"/>
    <w:rsid w:val="00C6142E"/>
    <w:rsid w:val="00C61FA6"/>
    <w:rsid w:val="00C62251"/>
    <w:rsid w:val="00C6391A"/>
    <w:rsid w:val="00C67888"/>
    <w:rsid w:val="00C70CC3"/>
    <w:rsid w:val="00C70F17"/>
    <w:rsid w:val="00C747F8"/>
    <w:rsid w:val="00C76309"/>
    <w:rsid w:val="00C77637"/>
    <w:rsid w:val="00C77DC8"/>
    <w:rsid w:val="00C77E1F"/>
    <w:rsid w:val="00C80107"/>
    <w:rsid w:val="00C809B6"/>
    <w:rsid w:val="00C818B1"/>
    <w:rsid w:val="00C83A2E"/>
    <w:rsid w:val="00C90A6F"/>
    <w:rsid w:val="00C911F1"/>
    <w:rsid w:val="00C92FCF"/>
    <w:rsid w:val="00C9590D"/>
    <w:rsid w:val="00CA0E10"/>
    <w:rsid w:val="00CA50A6"/>
    <w:rsid w:val="00CA6185"/>
    <w:rsid w:val="00CA7473"/>
    <w:rsid w:val="00CA76B9"/>
    <w:rsid w:val="00CB1C38"/>
    <w:rsid w:val="00CB392D"/>
    <w:rsid w:val="00CB3A50"/>
    <w:rsid w:val="00CB41AA"/>
    <w:rsid w:val="00CB4F83"/>
    <w:rsid w:val="00CB5138"/>
    <w:rsid w:val="00CB5CD8"/>
    <w:rsid w:val="00CC1C00"/>
    <w:rsid w:val="00CC2C71"/>
    <w:rsid w:val="00CC2E80"/>
    <w:rsid w:val="00CC373D"/>
    <w:rsid w:val="00CC5518"/>
    <w:rsid w:val="00CC77F0"/>
    <w:rsid w:val="00CD4DC8"/>
    <w:rsid w:val="00CD54A5"/>
    <w:rsid w:val="00CD59D2"/>
    <w:rsid w:val="00CD5BE5"/>
    <w:rsid w:val="00CD69F9"/>
    <w:rsid w:val="00CE2979"/>
    <w:rsid w:val="00CE3A50"/>
    <w:rsid w:val="00CE4040"/>
    <w:rsid w:val="00CE40CA"/>
    <w:rsid w:val="00CE430E"/>
    <w:rsid w:val="00CE46CC"/>
    <w:rsid w:val="00CE73A5"/>
    <w:rsid w:val="00CF2CE3"/>
    <w:rsid w:val="00CF6BB8"/>
    <w:rsid w:val="00D02986"/>
    <w:rsid w:val="00D04B72"/>
    <w:rsid w:val="00D04C94"/>
    <w:rsid w:val="00D05496"/>
    <w:rsid w:val="00D05EDE"/>
    <w:rsid w:val="00D06E95"/>
    <w:rsid w:val="00D11EC1"/>
    <w:rsid w:val="00D127CE"/>
    <w:rsid w:val="00D1452C"/>
    <w:rsid w:val="00D145A7"/>
    <w:rsid w:val="00D1466D"/>
    <w:rsid w:val="00D175DC"/>
    <w:rsid w:val="00D2499D"/>
    <w:rsid w:val="00D25255"/>
    <w:rsid w:val="00D31B7C"/>
    <w:rsid w:val="00D31E7B"/>
    <w:rsid w:val="00D32222"/>
    <w:rsid w:val="00D33B7F"/>
    <w:rsid w:val="00D34A57"/>
    <w:rsid w:val="00D373D7"/>
    <w:rsid w:val="00D442FB"/>
    <w:rsid w:val="00D471CA"/>
    <w:rsid w:val="00D50BF6"/>
    <w:rsid w:val="00D515DA"/>
    <w:rsid w:val="00D527FE"/>
    <w:rsid w:val="00D544C8"/>
    <w:rsid w:val="00D57603"/>
    <w:rsid w:val="00D57BA9"/>
    <w:rsid w:val="00D606E1"/>
    <w:rsid w:val="00D609E4"/>
    <w:rsid w:val="00D6105A"/>
    <w:rsid w:val="00D64AEF"/>
    <w:rsid w:val="00D64E7A"/>
    <w:rsid w:val="00D7065D"/>
    <w:rsid w:val="00D70A88"/>
    <w:rsid w:val="00D7125C"/>
    <w:rsid w:val="00D73B96"/>
    <w:rsid w:val="00D76BE0"/>
    <w:rsid w:val="00D8008E"/>
    <w:rsid w:val="00D81C1B"/>
    <w:rsid w:val="00D83FE7"/>
    <w:rsid w:val="00D857B0"/>
    <w:rsid w:val="00D86099"/>
    <w:rsid w:val="00D87E13"/>
    <w:rsid w:val="00D9133A"/>
    <w:rsid w:val="00D91E27"/>
    <w:rsid w:val="00D9204F"/>
    <w:rsid w:val="00D92FED"/>
    <w:rsid w:val="00D93DC7"/>
    <w:rsid w:val="00DA1362"/>
    <w:rsid w:val="00DA44F2"/>
    <w:rsid w:val="00DA4D6B"/>
    <w:rsid w:val="00DA6B1F"/>
    <w:rsid w:val="00DA75AB"/>
    <w:rsid w:val="00DA7744"/>
    <w:rsid w:val="00DB1824"/>
    <w:rsid w:val="00DB3F90"/>
    <w:rsid w:val="00DB4A6D"/>
    <w:rsid w:val="00DB6F4F"/>
    <w:rsid w:val="00DC1A80"/>
    <w:rsid w:val="00DC1EDD"/>
    <w:rsid w:val="00DC2BAA"/>
    <w:rsid w:val="00DC32F3"/>
    <w:rsid w:val="00DC53B9"/>
    <w:rsid w:val="00DC7E52"/>
    <w:rsid w:val="00DD260D"/>
    <w:rsid w:val="00DE074C"/>
    <w:rsid w:val="00DE136B"/>
    <w:rsid w:val="00DE222B"/>
    <w:rsid w:val="00DE6725"/>
    <w:rsid w:val="00DE73CA"/>
    <w:rsid w:val="00DE7A4F"/>
    <w:rsid w:val="00DF0B31"/>
    <w:rsid w:val="00DF1A28"/>
    <w:rsid w:val="00DF2E69"/>
    <w:rsid w:val="00DF2F7B"/>
    <w:rsid w:val="00DF54CB"/>
    <w:rsid w:val="00DF6A9B"/>
    <w:rsid w:val="00DF7130"/>
    <w:rsid w:val="00E01B92"/>
    <w:rsid w:val="00E01BC5"/>
    <w:rsid w:val="00E052EA"/>
    <w:rsid w:val="00E07BF2"/>
    <w:rsid w:val="00E11375"/>
    <w:rsid w:val="00E13A17"/>
    <w:rsid w:val="00E15C6F"/>
    <w:rsid w:val="00E17CB1"/>
    <w:rsid w:val="00E20C36"/>
    <w:rsid w:val="00E22ACD"/>
    <w:rsid w:val="00E3451F"/>
    <w:rsid w:val="00E35FBF"/>
    <w:rsid w:val="00E426D5"/>
    <w:rsid w:val="00E429F7"/>
    <w:rsid w:val="00E451B4"/>
    <w:rsid w:val="00E45F25"/>
    <w:rsid w:val="00E516BA"/>
    <w:rsid w:val="00E52C7F"/>
    <w:rsid w:val="00E5569F"/>
    <w:rsid w:val="00E6000C"/>
    <w:rsid w:val="00E62745"/>
    <w:rsid w:val="00E635F5"/>
    <w:rsid w:val="00E6561F"/>
    <w:rsid w:val="00E65911"/>
    <w:rsid w:val="00E663B1"/>
    <w:rsid w:val="00E700FE"/>
    <w:rsid w:val="00E72366"/>
    <w:rsid w:val="00E724C8"/>
    <w:rsid w:val="00E7319B"/>
    <w:rsid w:val="00E74B36"/>
    <w:rsid w:val="00E74F99"/>
    <w:rsid w:val="00E76B17"/>
    <w:rsid w:val="00E77D8D"/>
    <w:rsid w:val="00E861A1"/>
    <w:rsid w:val="00E916C3"/>
    <w:rsid w:val="00E93A3E"/>
    <w:rsid w:val="00E961DF"/>
    <w:rsid w:val="00E97D37"/>
    <w:rsid w:val="00EA0273"/>
    <w:rsid w:val="00EB23B8"/>
    <w:rsid w:val="00EB26ED"/>
    <w:rsid w:val="00EB2B4F"/>
    <w:rsid w:val="00EB4EAA"/>
    <w:rsid w:val="00EB58B2"/>
    <w:rsid w:val="00EC1DDD"/>
    <w:rsid w:val="00EC38F3"/>
    <w:rsid w:val="00EC4061"/>
    <w:rsid w:val="00EC5419"/>
    <w:rsid w:val="00EC6143"/>
    <w:rsid w:val="00EC6C61"/>
    <w:rsid w:val="00EC6E06"/>
    <w:rsid w:val="00EC74EF"/>
    <w:rsid w:val="00ED0BCE"/>
    <w:rsid w:val="00ED46A0"/>
    <w:rsid w:val="00ED5089"/>
    <w:rsid w:val="00ED70E9"/>
    <w:rsid w:val="00EE24A7"/>
    <w:rsid w:val="00EE3186"/>
    <w:rsid w:val="00EE339C"/>
    <w:rsid w:val="00EE748D"/>
    <w:rsid w:val="00EE7E00"/>
    <w:rsid w:val="00EF117A"/>
    <w:rsid w:val="00EF473B"/>
    <w:rsid w:val="00F000A7"/>
    <w:rsid w:val="00F0105C"/>
    <w:rsid w:val="00F03A73"/>
    <w:rsid w:val="00F04E33"/>
    <w:rsid w:val="00F06136"/>
    <w:rsid w:val="00F07EE4"/>
    <w:rsid w:val="00F130B8"/>
    <w:rsid w:val="00F1486E"/>
    <w:rsid w:val="00F1532D"/>
    <w:rsid w:val="00F16022"/>
    <w:rsid w:val="00F21522"/>
    <w:rsid w:val="00F27696"/>
    <w:rsid w:val="00F40B76"/>
    <w:rsid w:val="00F4313D"/>
    <w:rsid w:val="00F432BA"/>
    <w:rsid w:val="00F44E6D"/>
    <w:rsid w:val="00F4603C"/>
    <w:rsid w:val="00F46086"/>
    <w:rsid w:val="00F512F8"/>
    <w:rsid w:val="00F51C4C"/>
    <w:rsid w:val="00F521F7"/>
    <w:rsid w:val="00F60C2F"/>
    <w:rsid w:val="00F61448"/>
    <w:rsid w:val="00F66FA7"/>
    <w:rsid w:val="00F67379"/>
    <w:rsid w:val="00F67807"/>
    <w:rsid w:val="00F67993"/>
    <w:rsid w:val="00F7381B"/>
    <w:rsid w:val="00F752F8"/>
    <w:rsid w:val="00F85124"/>
    <w:rsid w:val="00F85B00"/>
    <w:rsid w:val="00F873D0"/>
    <w:rsid w:val="00F877FF"/>
    <w:rsid w:val="00F929C9"/>
    <w:rsid w:val="00F957BC"/>
    <w:rsid w:val="00F975F2"/>
    <w:rsid w:val="00FA272C"/>
    <w:rsid w:val="00FA61A9"/>
    <w:rsid w:val="00FB0A7F"/>
    <w:rsid w:val="00FB0D92"/>
    <w:rsid w:val="00FB0F9C"/>
    <w:rsid w:val="00FB155A"/>
    <w:rsid w:val="00FB703E"/>
    <w:rsid w:val="00FB76ED"/>
    <w:rsid w:val="00FC0394"/>
    <w:rsid w:val="00FC1025"/>
    <w:rsid w:val="00FC1DBC"/>
    <w:rsid w:val="00FC2C85"/>
    <w:rsid w:val="00FC2E77"/>
    <w:rsid w:val="00FC343B"/>
    <w:rsid w:val="00FC45DC"/>
    <w:rsid w:val="00FC7B1D"/>
    <w:rsid w:val="00FC7ED1"/>
    <w:rsid w:val="00FC7F4D"/>
    <w:rsid w:val="00FD19C9"/>
    <w:rsid w:val="00FD3767"/>
    <w:rsid w:val="00FD3A14"/>
    <w:rsid w:val="00FD50F3"/>
    <w:rsid w:val="00FD70A2"/>
    <w:rsid w:val="00FD7A27"/>
    <w:rsid w:val="00FE19C5"/>
    <w:rsid w:val="00FE3B20"/>
    <w:rsid w:val="00FE5A65"/>
    <w:rsid w:val="00FE5FF3"/>
    <w:rsid w:val="00FE606A"/>
    <w:rsid w:val="00FF06DC"/>
    <w:rsid w:val="00FF1E86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  <w14:docId w14:val="25C7EAF1"/>
  <w15:docId w15:val="{0E789FEA-995A-40E6-8D89-1BD50A25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008"/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qFormat/>
    <w:rsid w:val="00B515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aliases w:val="H2"/>
    <w:basedOn w:val="Normal"/>
    <w:next w:val="BodyText"/>
    <w:link w:val="Ttulo2Car"/>
    <w:qFormat/>
    <w:rsid w:val="00FD7A27"/>
    <w:pPr>
      <w:keepNext/>
      <w:spacing w:before="240" w:after="120"/>
      <w:outlineLvl w:val="1"/>
    </w:pPr>
    <w:rPr>
      <w:rFonts w:ascii="Arial" w:hAnsi="Arial"/>
      <w:b/>
      <w:caps/>
      <w:sz w:val="36"/>
      <w:szCs w:val="20"/>
    </w:rPr>
  </w:style>
  <w:style w:type="paragraph" w:styleId="Ttulo3">
    <w:name w:val="heading 3"/>
    <w:basedOn w:val="Normal"/>
    <w:next w:val="Normal"/>
    <w:qFormat/>
    <w:rsid w:val="00FD7A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760B8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60B8D"/>
    <w:pPr>
      <w:spacing w:before="240" w:after="60"/>
      <w:outlineLvl w:val="6"/>
    </w:pPr>
    <w:rPr>
      <w:lang w:val="en-US"/>
    </w:rPr>
  </w:style>
  <w:style w:type="paragraph" w:styleId="Ttulo9">
    <w:name w:val="heading 9"/>
    <w:basedOn w:val="Normal"/>
    <w:next w:val="Normal"/>
    <w:qFormat/>
    <w:rsid w:val="00354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1449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1449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14496"/>
  </w:style>
  <w:style w:type="paragraph" w:styleId="Ttulo">
    <w:name w:val="Title"/>
    <w:basedOn w:val="Normal"/>
    <w:next w:val="Normal"/>
    <w:link w:val="TtuloCar"/>
    <w:autoRedefine/>
    <w:qFormat/>
    <w:rsid w:val="00414496"/>
    <w:pPr>
      <w:spacing w:before="5080" w:after="300"/>
      <w:ind w:left="227" w:right="-693"/>
      <w:contextualSpacing/>
      <w:jc w:val="center"/>
    </w:pPr>
    <w:rPr>
      <w:rFonts w:ascii="Arial" w:hAnsi="Arial"/>
      <w:b/>
      <w:color w:val="17365D"/>
      <w:spacing w:val="5"/>
      <w:kern w:val="28"/>
      <w:sz w:val="44"/>
      <w:szCs w:val="52"/>
      <w:lang w:val="en-AU" w:eastAsia="ja-JP"/>
    </w:rPr>
  </w:style>
  <w:style w:type="character" w:customStyle="1" w:styleId="TtuloCar">
    <w:name w:val="Título Car"/>
    <w:basedOn w:val="Fuentedeprrafopredeter"/>
    <w:link w:val="Ttulo"/>
    <w:locked/>
    <w:rsid w:val="00414496"/>
    <w:rPr>
      <w:rFonts w:ascii="Arial" w:hAnsi="Arial"/>
      <w:b/>
      <w:color w:val="17365D"/>
      <w:spacing w:val="5"/>
      <w:kern w:val="28"/>
      <w:sz w:val="44"/>
      <w:szCs w:val="52"/>
      <w:lang w:val="en-AU" w:eastAsia="ja-JP" w:bidi="ar-SA"/>
    </w:rPr>
  </w:style>
  <w:style w:type="paragraph" w:customStyle="1" w:styleId="TableNormal1">
    <w:name w:val="Table Normal1"/>
    <w:basedOn w:val="Normal"/>
    <w:rsid w:val="00414496"/>
    <w:pPr>
      <w:spacing w:before="60" w:after="60" w:line="264" w:lineRule="auto"/>
      <w:ind w:left="227"/>
    </w:pPr>
    <w:rPr>
      <w:rFonts w:ascii="Arial Narrow" w:hAnsi="Arial Narrow" w:cs="Arial Narrow"/>
      <w:sz w:val="18"/>
      <w:szCs w:val="18"/>
      <w:lang w:val="en-AU" w:eastAsia="ja-JP"/>
    </w:rPr>
  </w:style>
  <w:style w:type="paragraph" w:styleId="TDC1">
    <w:name w:val="toc 1"/>
    <w:basedOn w:val="Normal"/>
    <w:next w:val="Normal"/>
    <w:autoRedefine/>
    <w:uiPriority w:val="39"/>
    <w:rsid w:val="00554416"/>
    <w:pPr>
      <w:jc w:val="both"/>
    </w:pPr>
    <w:rPr>
      <w:rFonts w:ascii="Arial" w:hAnsi="Arial" w:cs="Arial"/>
      <w:b/>
      <w:bCs/>
      <w:iCs/>
      <w:sz w:val="20"/>
      <w:szCs w:val="20"/>
      <w:lang w:val="en-AU" w:eastAsia="ja-JP"/>
    </w:rPr>
  </w:style>
  <w:style w:type="paragraph" w:styleId="TDC2">
    <w:name w:val="toc 2"/>
    <w:basedOn w:val="Normal"/>
    <w:next w:val="Normal"/>
    <w:autoRedefine/>
    <w:uiPriority w:val="39"/>
    <w:rsid w:val="00554416"/>
    <w:pPr>
      <w:ind w:left="238"/>
      <w:jc w:val="both"/>
    </w:pPr>
    <w:rPr>
      <w:rFonts w:ascii="Arial" w:hAnsi="Arial" w:cs="Arial"/>
      <w:b/>
      <w:sz w:val="20"/>
      <w:szCs w:val="20"/>
      <w:lang w:val="en-AU" w:eastAsia="ja-JP"/>
    </w:rPr>
  </w:style>
  <w:style w:type="character" w:styleId="Hipervnculo">
    <w:name w:val="Hyperlink"/>
    <w:basedOn w:val="Fuentedeprrafopredeter"/>
    <w:uiPriority w:val="99"/>
    <w:rsid w:val="00414496"/>
    <w:rPr>
      <w:rFonts w:cs="Times New Roman"/>
      <w:color w:val="0000FF"/>
      <w:u w:val="single"/>
    </w:rPr>
  </w:style>
  <w:style w:type="paragraph" w:styleId="Descripcin">
    <w:name w:val="caption"/>
    <w:basedOn w:val="Normal"/>
    <w:next w:val="Normal"/>
    <w:qFormat/>
    <w:rsid w:val="009C214D"/>
    <w:pPr>
      <w:spacing w:before="60" w:after="120" w:line="264" w:lineRule="auto"/>
      <w:ind w:left="227"/>
    </w:pPr>
    <w:rPr>
      <w:rFonts w:ascii="Arial Narrow" w:hAnsi="Arial Narrow" w:cs="Arial Narrow"/>
      <w:sz w:val="16"/>
      <w:szCs w:val="16"/>
      <w:lang w:val="en-AU" w:eastAsia="ja-JP"/>
    </w:rPr>
  </w:style>
  <w:style w:type="paragraph" w:styleId="Prrafodelista">
    <w:name w:val="List Paragraph"/>
    <w:basedOn w:val="Normal"/>
    <w:uiPriority w:val="34"/>
    <w:qFormat/>
    <w:rsid w:val="009C214D"/>
    <w:pPr>
      <w:spacing w:before="120" w:after="60" w:line="264" w:lineRule="auto"/>
      <w:ind w:left="720"/>
      <w:contextualSpacing/>
    </w:pPr>
    <w:rPr>
      <w:rFonts w:ascii="Arial" w:hAnsi="Arial" w:cs="Arial"/>
      <w:sz w:val="20"/>
      <w:szCs w:val="20"/>
      <w:lang w:val="en-AU" w:eastAsia="ja-JP"/>
    </w:rPr>
  </w:style>
  <w:style w:type="paragraph" w:customStyle="1" w:styleId="InfoBluebulleted">
    <w:name w:val="Info Blue bulleted"/>
    <w:basedOn w:val="Normal"/>
    <w:autoRedefine/>
    <w:rsid w:val="00040C8E"/>
    <w:pPr>
      <w:numPr>
        <w:numId w:val="1"/>
      </w:numPr>
      <w:jc w:val="both"/>
    </w:pPr>
    <w:rPr>
      <w:rFonts w:ascii="Arial" w:hAnsi="Arial" w:cs="Arial"/>
      <w:i/>
      <w:iCs/>
      <w:vanish/>
      <w:color w:val="0000FF"/>
      <w:sz w:val="20"/>
      <w:szCs w:val="20"/>
    </w:rPr>
  </w:style>
  <w:style w:type="paragraph" w:customStyle="1" w:styleId="BodyText">
    <w:name w:val="BodyText"/>
    <w:basedOn w:val="Normal"/>
    <w:link w:val="BodyTextCar"/>
    <w:rsid w:val="00FD7A27"/>
    <w:pPr>
      <w:spacing w:before="120" w:after="120"/>
    </w:pPr>
    <w:rPr>
      <w:szCs w:val="20"/>
    </w:rPr>
  </w:style>
  <w:style w:type="character" w:customStyle="1" w:styleId="BodyTextCar">
    <w:name w:val="BodyText Car"/>
    <w:basedOn w:val="Fuentedeprrafopredeter"/>
    <w:link w:val="BodyText"/>
    <w:locked/>
    <w:rsid w:val="00FD7A27"/>
    <w:rPr>
      <w:sz w:val="24"/>
      <w:lang w:val="es-MX" w:eastAsia="en-US" w:bidi="ar-SA"/>
    </w:rPr>
  </w:style>
  <w:style w:type="paragraph" w:styleId="TDC3">
    <w:name w:val="toc 3"/>
    <w:basedOn w:val="Normal"/>
    <w:next w:val="Normal"/>
    <w:autoRedefine/>
    <w:semiHidden/>
    <w:rsid w:val="00554416"/>
    <w:pPr>
      <w:ind w:left="482"/>
      <w:jc w:val="both"/>
    </w:pPr>
    <w:rPr>
      <w:rFonts w:ascii="Arial" w:hAnsi="Arial"/>
      <w:b/>
      <w:sz w:val="20"/>
    </w:rPr>
  </w:style>
  <w:style w:type="character" w:customStyle="1" w:styleId="paratext1">
    <w:name w:val="paratext1"/>
    <w:basedOn w:val="Fuentedeprrafopredeter"/>
    <w:rsid w:val="00077B53"/>
    <w:rPr>
      <w:rFonts w:ascii="Times" w:hAnsi="Times" w:cs="Times" w:hint="default"/>
      <w:sz w:val="20"/>
      <w:szCs w:val="20"/>
    </w:rPr>
  </w:style>
  <w:style w:type="paragraph" w:customStyle="1" w:styleId="InfoBlueleft">
    <w:name w:val="Info Blue left"/>
    <w:basedOn w:val="InfoBluejustified"/>
    <w:autoRedefine/>
    <w:rsid w:val="00BE4302"/>
    <w:pPr>
      <w:jc w:val="left"/>
    </w:pPr>
    <w:rPr>
      <w:iCs/>
      <w:szCs w:val="20"/>
    </w:rPr>
  </w:style>
  <w:style w:type="paragraph" w:customStyle="1" w:styleId="InfoBlueright">
    <w:name w:val="Info Blue right"/>
    <w:basedOn w:val="InfoBluejustified"/>
    <w:autoRedefine/>
    <w:rsid w:val="00E62745"/>
    <w:rPr>
      <w:iCs/>
      <w:szCs w:val="20"/>
    </w:rPr>
  </w:style>
  <w:style w:type="paragraph" w:customStyle="1" w:styleId="InfoBluejustified">
    <w:name w:val="Info Blue justified"/>
    <w:basedOn w:val="Normal"/>
    <w:link w:val="InfoBluejustifiedChar"/>
    <w:autoRedefine/>
    <w:rsid w:val="007D3AB8"/>
    <w:pPr>
      <w:jc w:val="both"/>
    </w:pPr>
    <w:rPr>
      <w:rFonts w:ascii="Arial" w:hAnsi="Arial" w:cs="Arial"/>
      <w:i/>
      <w:vanish/>
      <w:color w:val="0000FF"/>
      <w:sz w:val="20"/>
      <w:szCs w:val="16"/>
      <w:lang w:eastAsia="es-ES"/>
    </w:rPr>
  </w:style>
  <w:style w:type="paragraph" w:customStyle="1" w:styleId="InfoBluecentered">
    <w:name w:val="Info Blue centered"/>
    <w:basedOn w:val="InfoBluejustified"/>
    <w:autoRedefine/>
    <w:rsid w:val="00177D8A"/>
    <w:pPr>
      <w:jc w:val="center"/>
    </w:pPr>
    <w:rPr>
      <w:iCs/>
      <w:szCs w:val="20"/>
    </w:rPr>
  </w:style>
  <w:style w:type="paragraph" w:customStyle="1" w:styleId="ArialTitle122ptBoldCentered">
    <w:name w:val="Arial Title1 22 pt Bold Centered"/>
    <w:basedOn w:val="Normal"/>
    <w:link w:val="ArialTitle122ptBoldCenteredChar"/>
    <w:rsid w:val="00177D8A"/>
    <w:pPr>
      <w:spacing w:before="60" w:after="60"/>
      <w:jc w:val="center"/>
    </w:pPr>
    <w:rPr>
      <w:rFonts w:ascii="Arial" w:hAnsi="Arial"/>
      <w:b/>
      <w:bCs/>
      <w:sz w:val="44"/>
      <w:szCs w:val="20"/>
    </w:rPr>
  </w:style>
  <w:style w:type="paragraph" w:customStyle="1" w:styleId="Heading1H114pt">
    <w:name w:val="Heading 1H1 + 14 pt"/>
    <w:basedOn w:val="Ttulo2"/>
    <w:next w:val="Normal"/>
    <w:autoRedefine/>
    <w:rsid w:val="00177D8A"/>
    <w:pPr>
      <w:jc w:val="both"/>
      <w:outlineLvl w:val="2"/>
    </w:pPr>
    <w:rPr>
      <w:caps w:val="0"/>
      <w:sz w:val="28"/>
      <w:szCs w:val="28"/>
    </w:rPr>
  </w:style>
  <w:style w:type="character" w:customStyle="1" w:styleId="InfoBluejustifiedChar">
    <w:name w:val="Info Blue justified Char"/>
    <w:basedOn w:val="Fuentedeprrafopredeter"/>
    <w:link w:val="InfoBluejustified"/>
    <w:rsid w:val="007D3AB8"/>
    <w:rPr>
      <w:rFonts w:ascii="Arial" w:hAnsi="Arial" w:cs="Arial"/>
      <w:i/>
      <w:vanish/>
      <w:color w:val="0000FF"/>
      <w:szCs w:val="16"/>
      <w:lang w:val="es-MX" w:eastAsia="es-ES" w:bidi="ar-SA"/>
    </w:rPr>
  </w:style>
  <w:style w:type="character" w:customStyle="1" w:styleId="StyleArial18ptBoldAllcaps">
    <w:name w:val="Style Arial 18 pt Bold All caps"/>
    <w:basedOn w:val="Fuentedeprrafopredeter"/>
    <w:rsid w:val="00C203DB"/>
    <w:rPr>
      <w:rFonts w:ascii="Times New Roman" w:hAnsi="Times New Roman"/>
      <w:b/>
      <w:bCs/>
      <w:caps/>
      <w:sz w:val="28"/>
    </w:rPr>
  </w:style>
  <w:style w:type="character" w:customStyle="1" w:styleId="StyleArial18ptBoldAllcaps1">
    <w:name w:val="Style Arial 18 pt Bold All caps1"/>
    <w:basedOn w:val="Fuentedeprrafopredeter"/>
    <w:rsid w:val="00C203DB"/>
    <w:rPr>
      <w:rFonts w:ascii="Arial" w:hAnsi="Arial"/>
      <w:b/>
      <w:bCs/>
      <w:caps/>
      <w:sz w:val="28"/>
    </w:rPr>
  </w:style>
  <w:style w:type="paragraph" w:customStyle="1" w:styleId="StyleBodyTextArial14ptBoldLeft127cm">
    <w:name w:val="Style BodyText + Arial 14 pt Bold Left:  1.27 cm"/>
    <w:basedOn w:val="BodyText"/>
    <w:autoRedefine/>
    <w:rsid w:val="00C203DB"/>
    <w:pPr>
      <w:ind w:left="720"/>
    </w:pPr>
    <w:rPr>
      <w:rFonts w:ascii="Arial" w:hAnsi="Arial"/>
      <w:b/>
      <w:bCs/>
    </w:rPr>
  </w:style>
  <w:style w:type="character" w:customStyle="1" w:styleId="ArialTitle122ptBoldCenteredChar">
    <w:name w:val="Arial Title1 22 pt Bold Centered Char"/>
    <w:basedOn w:val="Fuentedeprrafopredeter"/>
    <w:link w:val="ArialTitle122ptBoldCentered"/>
    <w:rsid w:val="00FE5A65"/>
    <w:rPr>
      <w:rFonts w:ascii="Arial" w:hAnsi="Arial"/>
      <w:b/>
      <w:bCs/>
      <w:sz w:val="44"/>
      <w:lang w:val="es-MX" w:eastAsia="en-US" w:bidi="ar-SA"/>
    </w:rPr>
  </w:style>
  <w:style w:type="paragraph" w:styleId="Subttulo">
    <w:name w:val="Subtitle"/>
    <w:basedOn w:val="Normal"/>
    <w:qFormat/>
    <w:rsid w:val="001A1E8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Ttulo1Car">
    <w:name w:val="Título 1 Car"/>
    <w:basedOn w:val="Fuentedeprrafopredeter"/>
    <w:link w:val="Ttulo1"/>
    <w:rsid w:val="00B51522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paragraph" w:styleId="TDC4">
    <w:name w:val="toc 4"/>
    <w:basedOn w:val="Normal"/>
    <w:next w:val="Normal"/>
    <w:autoRedefine/>
    <w:semiHidden/>
    <w:rsid w:val="00D05496"/>
    <w:pPr>
      <w:ind w:left="720"/>
      <w:jc w:val="both"/>
    </w:pPr>
    <w:rPr>
      <w:rFonts w:ascii="Arial" w:hAnsi="Arial"/>
      <w:b/>
      <w:sz w:val="20"/>
    </w:rPr>
  </w:style>
  <w:style w:type="character" w:customStyle="1" w:styleId="Ttulo2Car">
    <w:name w:val="Título 2 Car"/>
    <w:aliases w:val="H2 Car"/>
    <w:basedOn w:val="Fuentedeprrafopredeter"/>
    <w:link w:val="Ttulo2"/>
    <w:rsid w:val="00D05496"/>
    <w:rPr>
      <w:rFonts w:ascii="Arial" w:hAnsi="Arial"/>
      <w:b/>
      <w:caps/>
      <w:sz w:val="36"/>
      <w:lang w:val="es-MX" w:eastAsia="en-US" w:bidi="ar-SA"/>
    </w:rPr>
  </w:style>
  <w:style w:type="paragraph" w:customStyle="1" w:styleId="Arial10ptBoldCentered">
    <w:name w:val="Arial 10 pt Bold Centered"/>
    <w:basedOn w:val="Normal"/>
    <w:autoRedefine/>
    <w:rsid w:val="007D3AB8"/>
    <w:pPr>
      <w:jc w:val="center"/>
    </w:pPr>
    <w:rPr>
      <w:rFonts w:ascii="Arial" w:hAnsi="Arial"/>
      <w:b/>
      <w:bCs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D05496"/>
    <w:pPr>
      <w:ind w:left="960"/>
    </w:pPr>
  </w:style>
  <w:style w:type="paragraph" w:customStyle="1" w:styleId="InfoHidden">
    <w:name w:val="Info Hidden"/>
    <w:basedOn w:val="Normal"/>
    <w:link w:val="InfoHiddenChar"/>
    <w:rsid w:val="00040C8E"/>
    <w:rPr>
      <w:rFonts w:ascii="Arial" w:hAnsi="Arial" w:cs="Arial"/>
      <w:i/>
      <w:vanish/>
      <w:color w:val="0000FF"/>
      <w:sz w:val="20"/>
      <w:szCs w:val="20"/>
    </w:rPr>
  </w:style>
  <w:style w:type="paragraph" w:customStyle="1" w:styleId="TableHeading">
    <w:name w:val="TableHeading"/>
    <w:basedOn w:val="Normal"/>
    <w:rsid w:val="00646516"/>
    <w:pPr>
      <w:keepNext/>
      <w:spacing w:before="120" w:after="120"/>
      <w:jc w:val="center"/>
    </w:pPr>
    <w:rPr>
      <w:b/>
      <w:sz w:val="20"/>
      <w:szCs w:val="20"/>
      <w:lang w:val="en-US"/>
    </w:rPr>
  </w:style>
  <w:style w:type="paragraph" w:customStyle="1" w:styleId="TableRow">
    <w:name w:val="TableRow"/>
    <w:basedOn w:val="Normal"/>
    <w:rsid w:val="00646516"/>
    <w:pPr>
      <w:spacing w:before="60" w:after="6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760B8D"/>
    <w:rPr>
      <w:rFonts w:ascii="Arial" w:hAnsi="Arial"/>
      <w:sz w:val="20"/>
    </w:rPr>
  </w:style>
  <w:style w:type="paragraph" w:styleId="Textodeglobo">
    <w:name w:val="Balloon Text"/>
    <w:basedOn w:val="Normal"/>
    <w:semiHidden/>
    <w:rsid w:val="00EB26ED"/>
    <w:rPr>
      <w:rFonts w:ascii="Tahoma" w:hAnsi="Tahoma" w:cs="Tahoma"/>
      <w:sz w:val="16"/>
      <w:szCs w:val="16"/>
    </w:rPr>
  </w:style>
  <w:style w:type="character" w:customStyle="1" w:styleId="H2CharChar">
    <w:name w:val="H2 Char Char"/>
    <w:basedOn w:val="Fuentedeprrafopredeter"/>
    <w:rsid w:val="00725D01"/>
    <w:rPr>
      <w:rFonts w:ascii="Arial" w:hAnsi="Arial"/>
      <w:b/>
      <w:caps/>
      <w:sz w:val="36"/>
      <w:lang w:val="es-MX" w:eastAsia="en-US" w:bidi="ar-SA"/>
    </w:rPr>
  </w:style>
  <w:style w:type="character" w:customStyle="1" w:styleId="CharChar">
    <w:name w:val="Char Char"/>
    <w:basedOn w:val="Fuentedeprrafopredeter"/>
    <w:rsid w:val="00F4603C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character" w:styleId="Refdecomentario">
    <w:name w:val="annotation reference"/>
    <w:basedOn w:val="Fuentedeprrafopredeter"/>
    <w:uiPriority w:val="99"/>
    <w:semiHidden/>
    <w:rsid w:val="00B747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747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74700"/>
    <w:rPr>
      <w:b/>
      <w:bCs/>
    </w:rPr>
  </w:style>
  <w:style w:type="character" w:customStyle="1" w:styleId="InfoHiddenChar">
    <w:name w:val="Info Hidden Char"/>
    <w:basedOn w:val="Fuentedeprrafopredeter"/>
    <w:link w:val="InfoHidden"/>
    <w:rsid w:val="00C26A6B"/>
    <w:rPr>
      <w:rFonts w:ascii="Arial" w:hAnsi="Arial" w:cs="Arial"/>
      <w:i/>
      <w:vanish/>
      <w:color w:val="0000FF"/>
      <w:lang w:val="es-MX" w:eastAsia="en-US" w:bidi="ar-SA"/>
    </w:rPr>
  </w:style>
  <w:style w:type="paragraph" w:customStyle="1" w:styleId="InfoBlueguiadeusojustified">
    <w:name w:val="Info Blue guia de uso justified"/>
    <w:basedOn w:val="InfoBluejustified"/>
    <w:autoRedefine/>
    <w:rsid w:val="00532529"/>
    <w:rPr>
      <w:vanish w:val="0"/>
    </w:rPr>
  </w:style>
  <w:style w:type="character" w:customStyle="1" w:styleId="BodyTextChar">
    <w:name w:val="BodyText Char"/>
    <w:basedOn w:val="Fuentedeprrafopredeter"/>
    <w:rsid w:val="00532529"/>
    <w:rPr>
      <w:sz w:val="24"/>
      <w:lang w:val="en-US" w:eastAsia="ko-KR" w:bidi="ar-SA"/>
    </w:rPr>
  </w:style>
  <w:style w:type="character" w:customStyle="1" w:styleId="TextocomentarioCar">
    <w:name w:val="Texto comentario Car"/>
    <w:link w:val="Textocomentario"/>
    <w:uiPriority w:val="99"/>
    <w:semiHidden/>
    <w:rsid w:val="006E26CC"/>
    <w:rPr>
      <w:lang w:val="es-MX"/>
    </w:rPr>
  </w:style>
  <w:style w:type="character" w:styleId="Textoennegrita">
    <w:name w:val="Strong"/>
    <w:basedOn w:val="Fuentedeprrafopredeter"/>
    <w:uiPriority w:val="22"/>
    <w:qFormat/>
    <w:rsid w:val="006F4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yperlink" Target="mailto:torre.legadosSAT@sat.gob.mx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wmf"/><Relationship Id="rId19" Type="http://schemas.openxmlformats.org/officeDocument/2006/relationships/oleObject" Target="embeddings/oleObject1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19.png"/><Relationship Id="rId1" Type="http://schemas.openxmlformats.org/officeDocument/2006/relationships/image" Target="media/image18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FFF7-6615-4BE5-876F-B38FDFB7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206</Words>
  <Characters>3417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del Proyecto:</vt:lpstr>
      <vt:lpstr>Nombre del Proyecto:</vt:lpstr>
    </vt:vector>
  </TitlesOfParts>
  <Company>EDS: UAF</Company>
  <LinksUpToDate>false</LinksUpToDate>
  <CharactersWithSpaces>3616</CharactersWithSpaces>
  <SharedDoc>false</SharedDoc>
  <HLinks>
    <vt:vector size="12" baseType="variant"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_Toc271648215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_Toc271648214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Proyecto:</dc:title>
  <dc:creator>wzkbyh</dc:creator>
  <cp:lastModifiedBy>Usuario de Windows</cp:lastModifiedBy>
  <cp:revision>3</cp:revision>
  <cp:lastPrinted>2012-06-16T21:07:00Z</cp:lastPrinted>
  <dcterms:created xsi:type="dcterms:W3CDTF">2020-10-09T19:33:00Z</dcterms:created>
  <dcterms:modified xsi:type="dcterms:W3CDTF">2021-01-04T18:15:00Z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DocHome">
    <vt:i4>521305947</vt:i4>
  </property>
</Properties>
</file>