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bookmarkStart w:id="0" w:name="_GoBack"/>
      <w:bookmarkEnd w:id="0"/>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0566EA">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0566EA">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r w:rsidR="00CD3D1E" w:rsidRPr="008F1CC6">
        <w:rPr>
          <w:rFonts w:ascii="Arial" w:hAnsi="Arial" w:cs="Arial"/>
          <w:b/>
          <w:sz w:val="22"/>
          <w:lang w:val="es-ES"/>
        </w:rPr>
        <w:t>DyP_IPP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CD3D1E" w:rsidTr="000566EA">
        <w:trPr>
          <w:cantSplit/>
          <w:tblHeader/>
          <w:jc w:val="center"/>
        </w:trPr>
        <w:tc>
          <w:tcPr>
            <w:tcW w:w="1090" w:type="dxa"/>
            <w:shd w:val="clear" w:color="auto" w:fill="D9D9D9" w:themeFill="background1" w:themeFillShade="D9"/>
            <w:vAlign w:val="center"/>
          </w:tcPr>
          <w:p w:rsidR="00CD3D1E" w:rsidRPr="00263E24" w:rsidRDefault="00CD3D1E" w:rsidP="000566EA">
            <w:pPr>
              <w:jc w:val="center"/>
              <w:rPr>
                <w:rFonts w:ascii="Arial" w:hAnsi="Arial" w:cs="Arial"/>
                <w:color w:val="0000FF"/>
              </w:rPr>
            </w:pPr>
            <w:bookmarkStart w:id="1"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Descripción del cambio</w:t>
            </w:r>
          </w:p>
          <w:p w:rsidR="00CD3D1E" w:rsidRPr="00263E24" w:rsidRDefault="00CD3D1E" w:rsidP="000566EA">
            <w:pPr>
              <w:rPr>
                <w:rFonts w:ascii="Arial" w:hAnsi="Arial" w:cs="Arial"/>
                <w:i/>
                <w:vanish/>
                <w:color w:val="0000FF"/>
              </w:rPr>
            </w:pPr>
          </w:p>
          <w:p w:rsidR="00CD3D1E" w:rsidRPr="00263E24" w:rsidRDefault="00CD3D1E" w:rsidP="000566EA">
            <w:pPr>
              <w:jc w:val="center"/>
              <w:rPr>
                <w:rFonts w:ascii="Arial" w:hAnsi="Arial" w:cs="Arial"/>
                <w:i/>
                <w:vanish/>
                <w:color w:val="0000FF"/>
              </w:rPr>
            </w:pPr>
            <w:r w:rsidRPr="0029297A">
              <w:rPr>
                <w:rFonts w:ascii="Arial" w:hAnsi="Arial" w:cs="Arial"/>
                <w:i/>
                <w:vanish/>
                <w:color w:val="0000FF"/>
                <w:sz w:val="18"/>
              </w:rPr>
              <w:t>Síntesis de la modificación hecha al contenido del documento</w:t>
            </w:r>
          </w:p>
          <w:p w:rsidR="00CD3D1E" w:rsidRPr="00263E24" w:rsidRDefault="00CD3D1E" w:rsidP="000566EA">
            <w:pPr>
              <w:rPr>
                <w:rFonts w:ascii="Arial" w:hAnsi="Arial" w:cs="Arial"/>
                <w:i/>
                <w:vanish/>
                <w:color w:val="0000FF"/>
              </w:rPr>
            </w:pPr>
          </w:p>
          <w:p w:rsidR="00CD3D1E" w:rsidRPr="00263E24" w:rsidRDefault="00CD3D1E" w:rsidP="000566EA">
            <w:pPr>
              <w:rPr>
                <w:rFonts w:ascii="Arial" w:hAnsi="Arial" w:cs="Arial"/>
                <w:color w:val="FFFFFF"/>
              </w:rPr>
            </w:pPr>
          </w:p>
        </w:tc>
        <w:tc>
          <w:tcPr>
            <w:tcW w:w="2440"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Responsable de la Versión</w:t>
            </w:r>
          </w:p>
          <w:p w:rsidR="00CD3D1E" w:rsidRPr="00263E24" w:rsidRDefault="00CD3D1E" w:rsidP="000566EA">
            <w:pPr>
              <w:jc w:val="center"/>
              <w:rPr>
                <w:rFonts w:ascii="Arial" w:hAnsi="Arial" w:cs="Arial"/>
                <w:color w:val="0000FF"/>
              </w:rPr>
            </w:pPr>
            <w:r w:rsidRPr="0029297A">
              <w:rPr>
                <w:rFonts w:ascii="Arial" w:hAnsi="Arial" w:cs="Arial"/>
                <w:i/>
                <w:vanish/>
                <w:color w:val="0000FF"/>
                <w:sz w:val="18"/>
              </w:rPr>
              <w:t>Especificar nombre completo del responsable(s) de la versión del documento</w:t>
            </w:r>
          </w:p>
        </w:tc>
        <w:tc>
          <w:tcPr>
            <w:tcW w:w="1288" w:type="dxa"/>
            <w:shd w:val="clear" w:color="auto" w:fill="D9D9D9" w:themeFill="background1" w:themeFillShade="D9"/>
            <w:vAlign w:val="center"/>
          </w:tcPr>
          <w:p w:rsidR="00CD3D1E" w:rsidRPr="00263E24" w:rsidRDefault="00CD3D1E" w:rsidP="000566EA">
            <w:pPr>
              <w:jc w:val="center"/>
              <w:rPr>
                <w:rFonts w:ascii="Arial" w:hAnsi="Arial" w:cs="Arial"/>
                <w:i/>
                <w:vanish/>
                <w:color w:val="000000" w:themeColor="text1"/>
              </w:rPr>
            </w:pPr>
            <w:r w:rsidRPr="00263E24">
              <w:rPr>
                <w:rFonts w:ascii="Arial" w:hAnsi="Arial" w:cs="Arial"/>
                <w:color w:val="000000" w:themeColor="text1"/>
              </w:rPr>
              <w:t>Fecha</w:t>
            </w:r>
          </w:p>
          <w:p w:rsidR="00CD3D1E" w:rsidRPr="0029297A" w:rsidRDefault="00CD3D1E" w:rsidP="000566EA">
            <w:pPr>
              <w:jc w:val="center"/>
              <w:rPr>
                <w:rFonts w:ascii="Arial" w:hAnsi="Arial" w:cs="Arial"/>
                <w:i/>
                <w:vanish/>
                <w:color w:val="0000FF"/>
                <w:sz w:val="18"/>
              </w:rPr>
            </w:pPr>
            <w:r w:rsidRPr="0029297A">
              <w:rPr>
                <w:rFonts w:ascii="Arial" w:hAnsi="Arial" w:cs="Arial"/>
                <w:i/>
                <w:vanish/>
                <w:color w:val="0000FF"/>
                <w:sz w:val="18"/>
              </w:rPr>
              <w:t>Especificar la fecha de la versión.</w:t>
            </w:r>
          </w:p>
          <w:p w:rsidR="00CD3D1E" w:rsidRPr="00263E24" w:rsidRDefault="00CD3D1E" w:rsidP="000566EA">
            <w:pPr>
              <w:jc w:val="center"/>
              <w:rPr>
                <w:rFonts w:ascii="Arial" w:hAnsi="Arial" w:cs="Arial"/>
                <w:color w:val="C00000"/>
              </w:rPr>
            </w:pPr>
            <w:r w:rsidRPr="0029297A">
              <w:rPr>
                <w:rFonts w:ascii="Arial" w:hAnsi="Arial" w:cs="Arial"/>
                <w:i/>
                <w:vanish/>
                <w:color w:val="0000FF"/>
                <w:sz w:val="18"/>
              </w:rPr>
              <w:t>Formato: dd/mm/aaaa</w:t>
            </w:r>
          </w:p>
        </w:tc>
      </w:tr>
      <w:tr w:rsidR="00CD3D1E" w:rsidRPr="007706EE" w:rsidTr="000566EA">
        <w:trPr>
          <w:cantSplit/>
          <w:jc w:val="center"/>
        </w:trPr>
        <w:tc>
          <w:tcPr>
            <w:tcW w:w="1090" w:type="dxa"/>
            <w:shd w:val="clear" w:color="auto" w:fill="auto"/>
            <w:vAlign w:val="center"/>
          </w:tcPr>
          <w:p w:rsidR="00CD3D1E" w:rsidRPr="00542B3A" w:rsidRDefault="00CD3D1E" w:rsidP="000566EA">
            <w:pPr>
              <w:jc w:val="center"/>
              <w:rPr>
                <w:rFonts w:ascii="Arial" w:hAnsi="Arial" w:cs="Arial"/>
                <w:lang w:val="es-ES"/>
              </w:rPr>
            </w:pPr>
            <w:r w:rsidRPr="00542B3A">
              <w:rPr>
                <w:rFonts w:ascii="Arial" w:hAnsi="Arial" w:cs="Arial"/>
                <w:lang w:val="es-ES"/>
              </w:rPr>
              <w:t>1</w:t>
            </w:r>
          </w:p>
        </w:tc>
        <w:tc>
          <w:tcPr>
            <w:tcW w:w="3902" w:type="dxa"/>
            <w:shd w:val="clear" w:color="auto" w:fill="auto"/>
            <w:vAlign w:val="center"/>
          </w:tcPr>
          <w:p w:rsidR="00CD3D1E" w:rsidRPr="00542B3A" w:rsidRDefault="00CD3D1E" w:rsidP="000566EA">
            <w:pPr>
              <w:rPr>
                <w:rFonts w:ascii="Arial" w:hAnsi="Arial" w:cs="Arial"/>
                <w:lang w:val="es-ES"/>
              </w:rPr>
            </w:pPr>
            <w:r w:rsidRPr="00542B3A">
              <w:rPr>
                <w:rFonts w:ascii="Arial" w:hAnsi="Arial" w:cs="Arial"/>
                <w:lang w:val="es-ES"/>
              </w:rPr>
              <w:t xml:space="preserve">Creación del documento </w:t>
            </w:r>
          </w:p>
        </w:tc>
        <w:tc>
          <w:tcPr>
            <w:tcW w:w="2440" w:type="dxa"/>
            <w:shd w:val="clear" w:color="auto" w:fill="auto"/>
            <w:vAlign w:val="center"/>
          </w:tcPr>
          <w:p w:rsidR="00CD3D1E" w:rsidRPr="00542B3A" w:rsidRDefault="00CD3D1E" w:rsidP="000566EA">
            <w:pPr>
              <w:rPr>
                <w:rFonts w:ascii="Arial" w:hAnsi="Arial" w:cs="Arial"/>
                <w:lang w:val="es-ES"/>
              </w:rPr>
            </w:pPr>
            <w:r w:rsidRPr="00542B3A">
              <w:rPr>
                <w:rFonts w:ascii="Arial" w:hAnsi="Arial" w:cs="Arial"/>
                <w:lang w:val="es-ES"/>
              </w:rPr>
              <w:t>Francisco Morales García / Edgar Rodríguez Velázquez</w:t>
            </w:r>
          </w:p>
        </w:tc>
        <w:tc>
          <w:tcPr>
            <w:tcW w:w="1288" w:type="dxa"/>
          </w:tcPr>
          <w:p w:rsidR="00CD3D1E" w:rsidRPr="00542B3A" w:rsidRDefault="00CD3D1E" w:rsidP="000566EA">
            <w:pPr>
              <w:jc w:val="center"/>
              <w:rPr>
                <w:rFonts w:ascii="Arial" w:hAnsi="Arial" w:cs="Arial"/>
                <w:lang w:val="es-ES"/>
              </w:rPr>
            </w:pPr>
            <w:r w:rsidRPr="00542B3A">
              <w:rPr>
                <w:rFonts w:ascii="Arial" w:hAnsi="Arial" w:cs="Arial"/>
                <w:lang w:val="es-ES"/>
              </w:rPr>
              <w:t>22/02/2019</w:t>
            </w:r>
          </w:p>
        </w:tc>
      </w:tr>
      <w:tr w:rsidR="00841A52" w:rsidRPr="007706EE" w:rsidTr="000566EA">
        <w:trPr>
          <w:cantSplit/>
          <w:jc w:val="center"/>
        </w:trPr>
        <w:tc>
          <w:tcPr>
            <w:tcW w:w="1090" w:type="dxa"/>
            <w:vAlign w:val="center"/>
          </w:tcPr>
          <w:p w:rsidR="00841A52" w:rsidRDefault="00841A52" w:rsidP="00841A52">
            <w:pPr>
              <w:jc w:val="center"/>
              <w:rPr>
                <w:rFonts w:ascii="Arial" w:hAnsi="Arial" w:cs="Arial"/>
                <w:i/>
                <w:vanish/>
                <w:color w:val="0000FF"/>
                <w:sz w:val="18"/>
                <w:szCs w:val="16"/>
              </w:rPr>
            </w:pPr>
            <w:r w:rsidRPr="00A377B9">
              <w:rPr>
                <w:rFonts w:ascii="Arial" w:hAnsi="Arial" w:cs="Arial"/>
                <w:lang w:val="es-ES"/>
              </w:rPr>
              <w:t>1</w:t>
            </w:r>
            <w:r>
              <w:rPr>
                <w:rFonts w:ascii="Arial" w:hAnsi="Arial" w:cs="Arial"/>
                <w:lang w:val="es-ES"/>
              </w:rPr>
              <w:t>.1</w:t>
            </w:r>
          </w:p>
        </w:tc>
        <w:tc>
          <w:tcPr>
            <w:tcW w:w="3902" w:type="dxa"/>
            <w:vAlign w:val="center"/>
          </w:tcPr>
          <w:p w:rsidR="00841A52" w:rsidRDefault="00841A52" w:rsidP="00841A52">
            <w:pPr>
              <w:rPr>
                <w:rFonts w:ascii="Arial" w:hAnsi="Arial" w:cs="Arial"/>
                <w:i/>
                <w:vanish/>
                <w:color w:val="0000FF"/>
                <w:sz w:val="18"/>
                <w:szCs w:val="16"/>
              </w:rPr>
            </w:pPr>
            <w:r>
              <w:rPr>
                <w:rFonts w:ascii="Arial" w:hAnsi="Arial" w:cs="Arial"/>
                <w:lang w:val="es-ES"/>
              </w:rPr>
              <w:t>Versión aprobada para firma</w:t>
            </w:r>
          </w:p>
        </w:tc>
        <w:tc>
          <w:tcPr>
            <w:tcW w:w="2440" w:type="dxa"/>
            <w:vAlign w:val="center"/>
          </w:tcPr>
          <w:p w:rsidR="00841A52" w:rsidRPr="00892A62" w:rsidRDefault="00841A52" w:rsidP="00841A52">
            <w:pPr>
              <w:rPr>
                <w:rFonts w:ascii="Arial" w:hAnsi="Arial" w:cs="Arial"/>
                <w:i/>
                <w:vanish/>
                <w:color w:val="0000FF"/>
                <w:sz w:val="18"/>
                <w:szCs w:val="16"/>
              </w:rPr>
            </w:pPr>
            <w:r w:rsidRPr="00A56CE0">
              <w:rPr>
                <w:rFonts w:ascii="Arial" w:hAnsi="Arial" w:cs="Arial"/>
                <w:lang w:val="es-ES"/>
              </w:rPr>
              <w:t>Diana Ostos Sabugal</w:t>
            </w:r>
          </w:p>
        </w:tc>
        <w:tc>
          <w:tcPr>
            <w:tcW w:w="1288" w:type="dxa"/>
          </w:tcPr>
          <w:p w:rsidR="00841A52" w:rsidRPr="00892A62" w:rsidRDefault="00841A52" w:rsidP="00841A52">
            <w:pPr>
              <w:jc w:val="center"/>
              <w:rPr>
                <w:color w:val="0000FF"/>
                <w:sz w:val="18"/>
              </w:rPr>
            </w:pPr>
          </w:p>
        </w:tc>
      </w:tr>
      <w:bookmarkEnd w:id="1"/>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1926EB"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879531" w:history="1">
        <w:r w:rsidR="001926EB" w:rsidRPr="00BA6C75">
          <w:rPr>
            <w:rStyle w:val="Hipervnculo"/>
            <w:caps/>
            <w:noProof/>
          </w:rPr>
          <w:t>Nombre del caso de uso</w:t>
        </w:r>
        <w:r w:rsidR="001926EB">
          <w:rPr>
            <w:noProof/>
            <w:webHidden/>
          </w:rPr>
          <w:tab/>
        </w:r>
        <w:r w:rsidR="001926EB">
          <w:rPr>
            <w:noProof/>
            <w:webHidden/>
          </w:rPr>
          <w:fldChar w:fldCharType="begin"/>
        </w:r>
        <w:r w:rsidR="001926EB">
          <w:rPr>
            <w:noProof/>
            <w:webHidden/>
          </w:rPr>
          <w:instrText xml:space="preserve"> PAGEREF _Toc2879531 \h </w:instrText>
        </w:r>
        <w:r w:rsidR="001926EB">
          <w:rPr>
            <w:noProof/>
            <w:webHidden/>
          </w:rPr>
        </w:r>
        <w:r w:rsidR="001926EB">
          <w:rPr>
            <w:noProof/>
            <w:webHidden/>
          </w:rPr>
          <w:fldChar w:fldCharType="separate"/>
        </w:r>
        <w:r w:rsidR="001926EB">
          <w:rPr>
            <w:noProof/>
            <w:webHidden/>
          </w:rPr>
          <w:t>2</w:t>
        </w:r>
        <w:r w:rsidR="001926EB">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2" w:history="1">
        <w:r w:rsidRPr="00BA6C75">
          <w:rPr>
            <w:rStyle w:val="Hipervnculo"/>
            <w:noProof/>
          </w:rPr>
          <w:t>28_382_ECU_IDEWEB</w:t>
        </w:r>
        <w:r>
          <w:rPr>
            <w:noProof/>
            <w:webHidden/>
          </w:rPr>
          <w:tab/>
        </w:r>
        <w:r>
          <w:rPr>
            <w:noProof/>
            <w:webHidden/>
          </w:rPr>
          <w:fldChar w:fldCharType="begin"/>
        </w:r>
        <w:r>
          <w:rPr>
            <w:noProof/>
            <w:webHidden/>
          </w:rPr>
          <w:instrText xml:space="preserve"> PAGEREF _Toc2879532 \h </w:instrText>
        </w:r>
        <w:r>
          <w:rPr>
            <w:noProof/>
            <w:webHidden/>
          </w:rPr>
        </w:r>
        <w:r>
          <w:rPr>
            <w:noProof/>
            <w:webHidden/>
          </w:rPr>
          <w:fldChar w:fldCharType="separate"/>
        </w:r>
        <w:r>
          <w:rPr>
            <w:noProof/>
            <w:webHidden/>
          </w:rPr>
          <w:t>2</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3" w:history="1">
        <w:r w:rsidRPr="00BA6C75">
          <w:rPr>
            <w:rStyle w:val="Hipervnculo"/>
            <w:noProof/>
            <w:lang w:val="es-ES"/>
          </w:rPr>
          <w:t xml:space="preserve">1. </w:t>
        </w:r>
        <w:r w:rsidRPr="00BA6C75">
          <w:rPr>
            <w:rStyle w:val="Hipervnculo"/>
            <w:noProof/>
          </w:rPr>
          <w:t>Descripción</w:t>
        </w:r>
        <w:r>
          <w:rPr>
            <w:noProof/>
            <w:webHidden/>
          </w:rPr>
          <w:tab/>
        </w:r>
        <w:r>
          <w:rPr>
            <w:noProof/>
            <w:webHidden/>
          </w:rPr>
          <w:fldChar w:fldCharType="begin"/>
        </w:r>
        <w:r>
          <w:rPr>
            <w:noProof/>
            <w:webHidden/>
          </w:rPr>
          <w:instrText xml:space="preserve"> PAGEREF _Toc2879533 \h </w:instrText>
        </w:r>
        <w:r>
          <w:rPr>
            <w:noProof/>
            <w:webHidden/>
          </w:rPr>
        </w:r>
        <w:r>
          <w:rPr>
            <w:noProof/>
            <w:webHidden/>
          </w:rPr>
          <w:fldChar w:fldCharType="separate"/>
        </w:r>
        <w:r>
          <w:rPr>
            <w:noProof/>
            <w:webHidden/>
          </w:rPr>
          <w:t>2</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4" w:history="1">
        <w:r w:rsidRPr="00BA6C75">
          <w:rPr>
            <w:rStyle w:val="Hipervnculo"/>
            <w:noProof/>
          </w:rPr>
          <w:t>2. Diagrama del Caso de Uso</w:t>
        </w:r>
        <w:r>
          <w:rPr>
            <w:noProof/>
            <w:webHidden/>
          </w:rPr>
          <w:tab/>
        </w:r>
        <w:r>
          <w:rPr>
            <w:noProof/>
            <w:webHidden/>
          </w:rPr>
          <w:fldChar w:fldCharType="begin"/>
        </w:r>
        <w:r>
          <w:rPr>
            <w:noProof/>
            <w:webHidden/>
          </w:rPr>
          <w:instrText xml:space="preserve"> PAGEREF _Toc2879534 \h </w:instrText>
        </w:r>
        <w:r>
          <w:rPr>
            <w:noProof/>
            <w:webHidden/>
          </w:rPr>
        </w:r>
        <w:r>
          <w:rPr>
            <w:noProof/>
            <w:webHidden/>
          </w:rPr>
          <w:fldChar w:fldCharType="separate"/>
        </w:r>
        <w:r>
          <w:rPr>
            <w:noProof/>
            <w:webHidden/>
          </w:rPr>
          <w:t>2</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5" w:history="1">
        <w:r w:rsidRPr="00BA6C75">
          <w:rPr>
            <w:rStyle w:val="Hipervnculo"/>
            <w:noProof/>
            <w:lang w:val="es-ES"/>
          </w:rPr>
          <w:t xml:space="preserve">3. </w:t>
        </w:r>
        <w:r w:rsidRPr="00BA6C75">
          <w:rPr>
            <w:rStyle w:val="Hipervnculo"/>
            <w:noProof/>
          </w:rPr>
          <w:t>Actores</w:t>
        </w:r>
        <w:r>
          <w:rPr>
            <w:noProof/>
            <w:webHidden/>
          </w:rPr>
          <w:tab/>
        </w:r>
        <w:r>
          <w:rPr>
            <w:noProof/>
            <w:webHidden/>
          </w:rPr>
          <w:fldChar w:fldCharType="begin"/>
        </w:r>
        <w:r>
          <w:rPr>
            <w:noProof/>
            <w:webHidden/>
          </w:rPr>
          <w:instrText xml:space="preserve"> PAGEREF _Toc2879535 \h </w:instrText>
        </w:r>
        <w:r>
          <w:rPr>
            <w:noProof/>
            <w:webHidden/>
          </w:rPr>
        </w:r>
        <w:r>
          <w:rPr>
            <w:noProof/>
            <w:webHidden/>
          </w:rPr>
          <w:fldChar w:fldCharType="separate"/>
        </w:r>
        <w:r>
          <w:rPr>
            <w:noProof/>
            <w:webHidden/>
          </w:rPr>
          <w:t>2</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6" w:history="1">
        <w:r w:rsidRPr="00BA6C75">
          <w:rPr>
            <w:rStyle w:val="Hipervnculo"/>
            <w:noProof/>
            <w:lang w:val="es-ES"/>
          </w:rPr>
          <w:t xml:space="preserve">4. </w:t>
        </w:r>
        <w:r w:rsidRPr="00BA6C75">
          <w:rPr>
            <w:rStyle w:val="Hipervnculo"/>
            <w:noProof/>
          </w:rPr>
          <w:t>Precondiciones</w:t>
        </w:r>
        <w:r>
          <w:rPr>
            <w:noProof/>
            <w:webHidden/>
          </w:rPr>
          <w:tab/>
        </w:r>
        <w:r>
          <w:rPr>
            <w:noProof/>
            <w:webHidden/>
          </w:rPr>
          <w:fldChar w:fldCharType="begin"/>
        </w:r>
        <w:r>
          <w:rPr>
            <w:noProof/>
            <w:webHidden/>
          </w:rPr>
          <w:instrText xml:space="preserve"> PAGEREF _Toc2879536 \h </w:instrText>
        </w:r>
        <w:r>
          <w:rPr>
            <w:noProof/>
            <w:webHidden/>
          </w:rPr>
        </w:r>
        <w:r>
          <w:rPr>
            <w:noProof/>
            <w:webHidden/>
          </w:rPr>
          <w:fldChar w:fldCharType="separate"/>
        </w:r>
        <w:r>
          <w:rPr>
            <w:noProof/>
            <w:webHidden/>
          </w:rPr>
          <w:t>2</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7" w:history="1">
        <w:r w:rsidRPr="00BA6C75">
          <w:rPr>
            <w:rStyle w:val="Hipervnculo"/>
            <w:noProof/>
            <w:lang w:val="es-ES"/>
          </w:rPr>
          <w:t xml:space="preserve">5. </w:t>
        </w:r>
        <w:r w:rsidRPr="00BA6C75">
          <w:rPr>
            <w:rStyle w:val="Hipervnculo"/>
            <w:noProof/>
          </w:rPr>
          <w:t>Post condiciones</w:t>
        </w:r>
        <w:r>
          <w:rPr>
            <w:noProof/>
            <w:webHidden/>
          </w:rPr>
          <w:tab/>
        </w:r>
        <w:r>
          <w:rPr>
            <w:noProof/>
            <w:webHidden/>
          </w:rPr>
          <w:fldChar w:fldCharType="begin"/>
        </w:r>
        <w:r>
          <w:rPr>
            <w:noProof/>
            <w:webHidden/>
          </w:rPr>
          <w:instrText xml:space="preserve"> PAGEREF _Toc2879537 \h </w:instrText>
        </w:r>
        <w:r>
          <w:rPr>
            <w:noProof/>
            <w:webHidden/>
          </w:rPr>
        </w:r>
        <w:r>
          <w:rPr>
            <w:noProof/>
            <w:webHidden/>
          </w:rPr>
          <w:fldChar w:fldCharType="separate"/>
        </w:r>
        <w:r>
          <w:rPr>
            <w:noProof/>
            <w:webHidden/>
          </w:rPr>
          <w:t>3</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8" w:history="1">
        <w:r w:rsidRPr="00BA6C75">
          <w:rPr>
            <w:rStyle w:val="Hipervnculo"/>
            <w:noProof/>
            <w:lang w:val="es-ES"/>
          </w:rPr>
          <w:t xml:space="preserve">6. Flujo </w:t>
        </w:r>
        <w:r w:rsidRPr="00BA6C75">
          <w:rPr>
            <w:rStyle w:val="Hipervnculo"/>
            <w:noProof/>
          </w:rPr>
          <w:t>primario</w:t>
        </w:r>
        <w:r>
          <w:rPr>
            <w:noProof/>
            <w:webHidden/>
          </w:rPr>
          <w:tab/>
        </w:r>
        <w:r>
          <w:rPr>
            <w:noProof/>
            <w:webHidden/>
          </w:rPr>
          <w:fldChar w:fldCharType="begin"/>
        </w:r>
        <w:r>
          <w:rPr>
            <w:noProof/>
            <w:webHidden/>
          </w:rPr>
          <w:instrText xml:space="preserve"> PAGEREF _Toc2879538 \h </w:instrText>
        </w:r>
        <w:r>
          <w:rPr>
            <w:noProof/>
            <w:webHidden/>
          </w:rPr>
        </w:r>
        <w:r>
          <w:rPr>
            <w:noProof/>
            <w:webHidden/>
          </w:rPr>
          <w:fldChar w:fldCharType="separate"/>
        </w:r>
        <w:r>
          <w:rPr>
            <w:noProof/>
            <w:webHidden/>
          </w:rPr>
          <w:t>3</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39" w:history="1">
        <w:r w:rsidRPr="00BA6C75">
          <w:rPr>
            <w:rStyle w:val="Hipervnculo"/>
            <w:noProof/>
            <w:lang w:val="es-ES"/>
          </w:rPr>
          <w:t xml:space="preserve">7. Flujos </w:t>
        </w:r>
        <w:r w:rsidRPr="00BA6C75">
          <w:rPr>
            <w:rStyle w:val="Hipervnculo"/>
            <w:noProof/>
          </w:rPr>
          <w:t>alternos</w:t>
        </w:r>
        <w:r>
          <w:rPr>
            <w:noProof/>
            <w:webHidden/>
          </w:rPr>
          <w:tab/>
        </w:r>
        <w:r>
          <w:rPr>
            <w:noProof/>
            <w:webHidden/>
          </w:rPr>
          <w:fldChar w:fldCharType="begin"/>
        </w:r>
        <w:r>
          <w:rPr>
            <w:noProof/>
            <w:webHidden/>
          </w:rPr>
          <w:instrText xml:space="preserve"> PAGEREF _Toc2879539 \h </w:instrText>
        </w:r>
        <w:r>
          <w:rPr>
            <w:noProof/>
            <w:webHidden/>
          </w:rPr>
        </w:r>
        <w:r>
          <w:rPr>
            <w:noProof/>
            <w:webHidden/>
          </w:rPr>
          <w:fldChar w:fldCharType="separate"/>
        </w:r>
        <w:r>
          <w:rPr>
            <w:noProof/>
            <w:webHidden/>
          </w:rPr>
          <w:t>5</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0" w:history="1">
        <w:r w:rsidRPr="00BA6C75">
          <w:rPr>
            <w:rStyle w:val="Hipervnculo"/>
            <w:noProof/>
          </w:rPr>
          <w:t>8. Referencias cruzadas</w:t>
        </w:r>
        <w:r>
          <w:rPr>
            <w:noProof/>
            <w:webHidden/>
          </w:rPr>
          <w:tab/>
        </w:r>
        <w:r>
          <w:rPr>
            <w:noProof/>
            <w:webHidden/>
          </w:rPr>
          <w:fldChar w:fldCharType="begin"/>
        </w:r>
        <w:r>
          <w:rPr>
            <w:noProof/>
            <w:webHidden/>
          </w:rPr>
          <w:instrText xml:space="preserve"> PAGEREF _Toc2879540 \h </w:instrText>
        </w:r>
        <w:r>
          <w:rPr>
            <w:noProof/>
            <w:webHidden/>
          </w:rPr>
        </w:r>
        <w:r>
          <w:rPr>
            <w:noProof/>
            <w:webHidden/>
          </w:rPr>
          <w:fldChar w:fldCharType="separate"/>
        </w:r>
        <w:r>
          <w:rPr>
            <w:noProof/>
            <w:webHidden/>
          </w:rPr>
          <w:t>6</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1" w:history="1">
        <w:r w:rsidRPr="00BA6C75">
          <w:rPr>
            <w:rStyle w:val="Hipervnculo"/>
            <w:noProof/>
          </w:rPr>
          <w:t>9. Mensajes</w:t>
        </w:r>
        <w:r>
          <w:rPr>
            <w:noProof/>
            <w:webHidden/>
          </w:rPr>
          <w:tab/>
        </w:r>
        <w:r>
          <w:rPr>
            <w:noProof/>
            <w:webHidden/>
          </w:rPr>
          <w:fldChar w:fldCharType="begin"/>
        </w:r>
        <w:r>
          <w:rPr>
            <w:noProof/>
            <w:webHidden/>
          </w:rPr>
          <w:instrText xml:space="preserve"> PAGEREF _Toc2879541 \h </w:instrText>
        </w:r>
        <w:r>
          <w:rPr>
            <w:noProof/>
            <w:webHidden/>
          </w:rPr>
        </w:r>
        <w:r>
          <w:rPr>
            <w:noProof/>
            <w:webHidden/>
          </w:rPr>
          <w:fldChar w:fldCharType="separate"/>
        </w:r>
        <w:r>
          <w:rPr>
            <w:noProof/>
            <w:webHidden/>
          </w:rPr>
          <w:t>6</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2" w:history="1">
        <w:r w:rsidRPr="00BA6C75">
          <w:rPr>
            <w:rStyle w:val="Hipervnculo"/>
            <w:noProof/>
          </w:rPr>
          <w:t>10. Requerimientos No Funcionales</w:t>
        </w:r>
        <w:r>
          <w:rPr>
            <w:noProof/>
            <w:webHidden/>
          </w:rPr>
          <w:tab/>
        </w:r>
        <w:r>
          <w:rPr>
            <w:noProof/>
            <w:webHidden/>
          </w:rPr>
          <w:fldChar w:fldCharType="begin"/>
        </w:r>
        <w:r>
          <w:rPr>
            <w:noProof/>
            <w:webHidden/>
          </w:rPr>
          <w:instrText xml:space="preserve"> PAGEREF _Toc2879542 \h </w:instrText>
        </w:r>
        <w:r>
          <w:rPr>
            <w:noProof/>
            <w:webHidden/>
          </w:rPr>
        </w:r>
        <w:r>
          <w:rPr>
            <w:noProof/>
            <w:webHidden/>
          </w:rPr>
          <w:fldChar w:fldCharType="separate"/>
        </w:r>
        <w:r>
          <w:rPr>
            <w:noProof/>
            <w:webHidden/>
          </w:rPr>
          <w:t>6</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3" w:history="1">
        <w:r w:rsidRPr="00BA6C75">
          <w:rPr>
            <w:rStyle w:val="Hipervnculo"/>
            <w:noProof/>
            <w:lang w:val="es-ES"/>
          </w:rPr>
          <w:t xml:space="preserve">11. Diagrama de </w:t>
        </w:r>
        <w:r w:rsidRPr="00BA6C75">
          <w:rPr>
            <w:rStyle w:val="Hipervnculo"/>
            <w:noProof/>
          </w:rPr>
          <w:t>actividad</w:t>
        </w:r>
        <w:r>
          <w:rPr>
            <w:noProof/>
            <w:webHidden/>
          </w:rPr>
          <w:tab/>
        </w:r>
        <w:r>
          <w:rPr>
            <w:noProof/>
            <w:webHidden/>
          </w:rPr>
          <w:fldChar w:fldCharType="begin"/>
        </w:r>
        <w:r>
          <w:rPr>
            <w:noProof/>
            <w:webHidden/>
          </w:rPr>
          <w:instrText xml:space="preserve"> PAGEREF _Toc2879543 \h </w:instrText>
        </w:r>
        <w:r>
          <w:rPr>
            <w:noProof/>
            <w:webHidden/>
          </w:rPr>
        </w:r>
        <w:r>
          <w:rPr>
            <w:noProof/>
            <w:webHidden/>
          </w:rPr>
          <w:fldChar w:fldCharType="separate"/>
        </w:r>
        <w:r>
          <w:rPr>
            <w:noProof/>
            <w:webHidden/>
          </w:rPr>
          <w:t>6</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4" w:history="1">
        <w:r w:rsidRPr="00BA6C75">
          <w:rPr>
            <w:rStyle w:val="Hipervnculo"/>
            <w:noProof/>
            <w:lang w:val="es-ES"/>
          </w:rPr>
          <w:t xml:space="preserve">12. Diagrama de </w:t>
        </w:r>
        <w:r w:rsidRPr="00BA6C75">
          <w:rPr>
            <w:rStyle w:val="Hipervnculo"/>
            <w:noProof/>
          </w:rPr>
          <w:t>estados</w:t>
        </w:r>
        <w:r>
          <w:rPr>
            <w:noProof/>
            <w:webHidden/>
          </w:rPr>
          <w:tab/>
        </w:r>
        <w:r>
          <w:rPr>
            <w:noProof/>
            <w:webHidden/>
          </w:rPr>
          <w:fldChar w:fldCharType="begin"/>
        </w:r>
        <w:r>
          <w:rPr>
            <w:noProof/>
            <w:webHidden/>
          </w:rPr>
          <w:instrText xml:space="preserve"> PAGEREF _Toc2879544 \h </w:instrText>
        </w:r>
        <w:r>
          <w:rPr>
            <w:noProof/>
            <w:webHidden/>
          </w:rPr>
        </w:r>
        <w:r>
          <w:rPr>
            <w:noProof/>
            <w:webHidden/>
          </w:rPr>
          <w:fldChar w:fldCharType="separate"/>
        </w:r>
        <w:r>
          <w:rPr>
            <w:noProof/>
            <w:webHidden/>
          </w:rPr>
          <w:t>7</w:t>
        </w:r>
        <w:r>
          <w:rPr>
            <w:noProof/>
            <w:webHidden/>
          </w:rPr>
          <w:fldChar w:fldCharType="end"/>
        </w:r>
      </w:hyperlink>
    </w:p>
    <w:p w:rsidR="001926EB" w:rsidRDefault="001926EB">
      <w:pPr>
        <w:pStyle w:val="TDC3"/>
        <w:tabs>
          <w:tab w:val="right" w:leader="dot" w:pos="8494"/>
        </w:tabs>
        <w:rPr>
          <w:rFonts w:asciiTheme="minorHAnsi" w:eastAsiaTheme="minorEastAsia" w:hAnsiTheme="minorHAnsi" w:cstheme="minorBidi"/>
          <w:noProof/>
          <w:sz w:val="22"/>
          <w:szCs w:val="22"/>
          <w:lang w:eastAsia="es-MX"/>
        </w:rPr>
      </w:pPr>
      <w:hyperlink w:anchor="_Toc2879545" w:history="1">
        <w:r w:rsidRPr="00BA6C75">
          <w:rPr>
            <w:rStyle w:val="Hipervnculo"/>
            <w:noProof/>
            <w:lang w:val="es-ES"/>
          </w:rPr>
          <w:t>13. Aprobación del cliente</w:t>
        </w:r>
        <w:r>
          <w:rPr>
            <w:noProof/>
            <w:webHidden/>
          </w:rPr>
          <w:tab/>
        </w:r>
        <w:r>
          <w:rPr>
            <w:noProof/>
            <w:webHidden/>
          </w:rPr>
          <w:fldChar w:fldCharType="begin"/>
        </w:r>
        <w:r>
          <w:rPr>
            <w:noProof/>
            <w:webHidden/>
          </w:rPr>
          <w:instrText xml:space="preserve"> PAGEREF _Toc2879545 \h </w:instrText>
        </w:r>
        <w:r>
          <w:rPr>
            <w:noProof/>
            <w:webHidden/>
          </w:rPr>
        </w:r>
        <w:r>
          <w:rPr>
            <w:noProof/>
            <w:webHidden/>
          </w:rPr>
          <w:fldChar w:fldCharType="separate"/>
        </w:r>
        <w:r>
          <w:rPr>
            <w:noProof/>
            <w:webHidden/>
          </w:rPr>
          <w:t>8</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1E33B1">
      <w:pPr>
        <w:pStyle w:val="Ttulo3"/>
        <w:jc w:val="both"/>
        <w:rPr>
          <w:rFonts w:cs="Times New Roman"/>
          <w:b w:val="0"/>
          <w:bCs w:val="0"/>
          <w:caps/>
          <w:sz w:val="28"/>
          <w:szCs w:val="20"/>
          <w:lang w:val="es-MX"/>
        </w:rPr>
      </w:pPr>
      <w:bookmarkStart w:id="2" w:name="_Toc2879531"/>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1943E9" w:rsidRDefault="001943E9" w:rsidP="009C1ECD">
      <w:pPr>
        <w:pStyle w:val="Ttulo3"/>
      </w:pPr>
      <w:bookmarkStart w:id="3" w:name="_Toc2879532"/>
      <w:r w:rsidRPr="001943E9">
        <w:t>28_382_ECU_IDEWEB</w:t>
      </w:r>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2879533"/>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1836C9" w:rsidRDefault="000F63F7" w:rsidP="00B733D1">
            <w:pPr>
              <w:rPr>
                <w:rFonts w:ascii="Arial" w:hAnsi="Arial" w:cs="Arial"/>
              </w:rPr>
            </w:pPr>
            <w:r>
              <w:rPr>
                <w:rFonts w:ascii="Arial" w:hAnsi="Arial" w:cs="Arial"/>
              </w:rPr>
              <w:t>Enviar al Servicio de Administración Tributaria la declaración de depósitos en efectivo a través del portal IDEWEB que realizan las instituciones de crédito.</w:t>
            </w:r>
          </w:p>
          <w:p w:rsidR="00C010E7" w:rsidRPr="00EF08EC" w:rsidRDefault="00C010E7"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2879534"/>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9B7426" w:rsidP="0095545C">
            <w:pPr>
              <w:rPr>
                <w:b/>
                <w:vanish/>
              </w:rPr>
            </w:pPr>
            <w:r>
              <w:object w:dxaOrig="7110"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216.75pt" o:ole="">
                  <v:imagedata r:id="rId7" o:title=""/>
                </v:shape>
                <o:OLEObject Type="Embed" ProgID="Visio.Drawing.15" ShapeID="_x0000_i1025" DrawAspect="Content" ObjectID="_1613492279" r:id="rId8"/>
              </w:object>
            </w: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B733D1">
            <w:pPr>
              <w:rPr>
                <w:rFonts w:ascii="Arial" w:hAnsi="Arial" w:cs="Arial"/>
              </w:rPr>
            </w:pPr>
          </w:p>
          <w:p w:rsidR="006D79FB" w:rsidRPr="00680FF4" w:rsidRDefault="00965D01" w:rsidP="0002306D">
            <w:pPr>
              <w:pStyle w:val="InfoHidden"/>
            </w:pPr>
            <w:r>
              <w:rPr>
                <w:noProof/>
                <w:lang w:eastAsia="es-MX"/>
              </w:rPr>
              <w:drawing>
                <wp:inline distT="0" distB="0" distL="0" distR="0" wp14:anchorId="55B1EB82" wp14:editId="25A4BFE8">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2879535"/>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2"/>
              <w:gridCol w:w="5624"/>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both"/>
                    <w:rPr>
                      <w:rFonts w:ascii="Arial" w:hAnsi="Arial" w:cs="Arial"/>
                    </w:rPr>
                  </w:pPr>
                </w:p>
                <w:p w:rsidR="00871AFE" w:rsidRPr="00420E3A" w:rsidRDefault="00630F66" w:rsidP="00871AFE">
                  <w:pPr>
                    <w:jc w:val="both"/>
                    <w:rPr>
                      <w:rFonts w:ascii="Arial" w:hAnsi="Arial" w:cs="Arial"/>
                    </w:rPr>
                  </w:pPr>
                  <w:r>
                    <w:rPr>
                      <w:rFonts w:ascii="Arial" w:hAnsi="Arial" w:cs="Arial"/>
                    </w:rPr>
                    <w:t>Representante de Institución Financiera</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both"/>
                    <w:rPr>
                      <w:rFonts w:ascii="Arial" w:hAnsi="Arial" w:cs="Arial"/>
                    </w:rPr>
                  </w:pPr>
                  <w:r w:rsidRPr="00420E3A">
                    <w:rPr>
                      <w:rFonts w:ascii="Arial" w:hAnsi="Arial" w:cs="Arial"/>
                    </w:rPr>
                    <w:t xml:space="preserve">Persona física </w:t>
                  </w:r>
                  <w:r w:rsidR="00630F66">
                    <w:rPr>
                      <w:rFonts w:ascii="Arial" w:hAnsi="Arial" w:cs="Arial"/>
                    </w:rPr>
                    <w:t>que presenta las declaraciones de depósitos en efectivo a nombre de las instituciones financieras</w:t>
                  </w:r>
                  <w:r w:rsidRPr="00420E3A">
                    <w:rPr>
                      <w:rFonts w:ascii="Arial" w:hAnsi="Arial" w:cs="Arial"/>
                    </w:rPr>
                    <w:t xml:space="preserve">. </w:t>
                  </w:r>
                </w:p>
                <w:p w:rsidR="00871AFE" w:rsidRPr="00420E3A" w:rsidRDefault="00871AFE" w:rsidP="00871AFE">
                  <w:pPr>
                    <w:jc w:val="both"/>
                    <w:rPr>
                      <w:rFonts w:ascii="Arial" w:hAnsi="Arial" w:cs="Arial"/>
                    </w:rPr>
                  </w:pP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7" w:name="_Toc2879536"/>
            <w:r w:rsidRPr="005D1FD1">
              <w:rPr>
                <w:sz w:val="24"/>
                <w:szCs w:val="24"/>
                <w:lang w:val="es-ES"/>
              </w:rPr>
              <w:t xml:space="preserve">4. </w:t>
            </w:r>
            <w:r w:rsidRPr="00EF08EC">
              <w:rPr>
                <w:sz w:val="24"/>
                <w:szCs w:val="24"/>
                <w:lang w:val="es-MX"/>
              </w:rPr>
              <w:t>Precondiciones</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Pr="00613D31" w:rsidRDefault="003B1342" w:rsidP="00613D31">
            <w:pPr>
              <w:pStyle w:val="Prrafodelista"/>
              <w:numPr>
                <w:ilvl w:val="0"/>
                <w:numId w:val="25"/>
              </w:numPr>
              <w:rPr>
                <w:rFonts w:ascii="Arial" w:hAnsi="Arial" w:cs="Arial"/>
              </w:rPr>
            </w:pPr>
            <w:r w:rsidRPr="00613D31">
              <w:rPr>
                <w:rFonts w:ascii="Arial" w:hAnsi="Arial" w:cs="Arial"/>
              </w:rPr>
              <w:t xml:space="preserve">La institución financiera </w:t>
            </w:r>
            <w:r w:rsidR="00100DC4" w:rsidRPr="00613D31">
              <w:rPr>
                <w:rFonts w:ascii="Arial" w:hAnsi="Arial" w:cs="Arial"/>
              </w:rPr>
              <w:t xml:space="preserve">ha </w:t>
            </w:r>
            <w:r w:rsidR="00CE1E50" w:rsidRPr="00613D31">
              <w:rPr>
                <w:rFonts w:ascii="Arial" w:hAnsi="Arial" w:cs="Arial"/>
              </w:rPr>
              <w:t>obtenido su autorización de acceso</w:t>
            </w:r>
            <w:r w:rsidR="00100DC4" w:rsidRPr="00613D31">
              <w:rPr>
                <w:rFonts w:ascii="Arial" w:hAnsi="Arial" w:cs="Arial"/>
              </w:rPr>
              <w:t xml:space="preserve"> </w:t>
            </w:r>
            <w:r w:rsidR="00CE1E50" w:rsidRPr="00613D31">
              <w:rPr>
                <w:rFonts w:ascii="Arial" w:hAnsi="Arial" w:cs="Arial"/>
              </w:rPr>
              <w:t>para</w:t>
            </w:r>
            <w:r w:rsidRPr="00613D31">
              <w:rPr>
                <w:rFonts w:ascii="Arial" w:hAnsi="Arial" w:cs="Arial"/>
              </w:rPr>
              <w:t xml:space="preserve"> presentar la declaración de depósitos en efectivo</w:t>
            </w:r>
            <w:r w:rsidR="00CE1E50" w:rsidRPr="00613D31">
              <w:rPr>
                <w:rFonts w:ascii="Arial" w:hAnsi="Arial" w:cs="Arial"/>
              </w:rPr>
              <w:t xml:space="preserve"> a través de IDEWEB</w:t>
            </w:r>
            <w:r w:rsidRPr="00613D31">
              <w:rPr>
                <w:rFonts w:ascii="Arial" w:hAnsi="Arial" w:cs="Arial"/>
              </w:rPr>
              <w:t>.</w:t>
            </w:r>
          </w:p>
          <w:p w:rsidR="00191EA8" w:rsidRDefault="00191EA8" w:rsidP="00B733D1">
            <w:pPr>
              <w:rPr>
                <w:rFonts w:ascii="Arial" w:hAnsi="Arial" w:cs="Arial"/>
              </w:rPr>
            </w:pPr>
          </w:p>
          <w:p w:rsidR="00191EA8" w:rsidRPr="00EF08EC" w:rsidRDefault="00191EA8" w:rsidP="00B733D1">
            <w:pPr>
              <w:rPr>
                <w:rFonts w:ascii="Arial" w:hAnsi="Arial" w:cs="Arial"/>
              </w:rPr>
            </w:pP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8" w:name="_Toc2879537"/>
            <w:r w:rsidRPr="005D1FD1">
              <w:rPr>
                <w:sz w:val="24"/>
                <w:szCs w:val="24"/>
                <w:lang w:val="es-ES"/>
              </w:rPr>
              <w:lastRenderedPageBreak/>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8"/>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Pr="00613D31" w:rsidRDefault="00191EA8" w:rsidP="00613D31">
            <w:pPr>
              <w:pStyle w:val="Prrafodelista"/>
              <w:numPr>
                <w:ilvl w:val="0"/>
                <w:numId w:val="25"/>
              </w:numPr>
              <w:rPr>
                <w:rFonts w:ascii="Arial" w:hAnsi="Arial" w:cs="Arial"/>
              </w:rPr>
            </w:pPr>
            <w:r w:rsidRPr="00613D31">
              <w:rPr>
                <w:rFonts w:ascii="Arial" w:hAnsi="Arial" w:cs="Arial"/>
              </w:rPr>
              <w:t>Se presentaron las declaraciones de depósitos en efectivo.</w:t>
            </w: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9" w:name="_Toc2879538"/>
            <w:r w:rsidRPr="005D1FD1">
              <w:rPr>
                <w:sz w:val="24"/>
                <w:szCs w:val="24"/>
                <w:lang w:val="es-ES"/>
              </w:rPr>
              <w:t xml:space="preserve">6. Flujo </w:t>
            </w:r>
            <w:r w:rsidRPr="00EF08EC">
              <w:rPr>
                <w:sz w:val="24"/>
                <w:szCs w:val="24"/>
                <w:lang w:val="es-MX"/>
              </w:rPr>
              <w:t>primario</w:t>
            </w:r>
            <w:bookmarkEnd w:id="9"/>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5D28D7" w:rsidRPr="00EF08EC" w:rsidTr="00EF08EC">
              <w:trPr>
                <w:cantSplit/>
                <w:trHeight w:val="585"/>
              </w:trPr>
              <w:tc>
                <w:tcPr>
                  <w:tcW w:w="3984" w:type="dxa"/>
                </w:tcPr>
                <w:p w:rsidR="005D28D7" w:rsidRPr="00EF08EC" w:rsidRDefault="005D28D7" w:rsidP="000566EA">
                  <w:pPr>
                    <w:jc w:val="center"/>
                    <w:rPr>
                      <w:rFonts w:ascii="Arial" w:hAnsi="Arial" w:cs="Arial"/>
                      <w:b/>
                    </w:rPr>
                  </w:pPr>
                  <w:r w:rsidRPr="00EF08EC">
                    <w:rPr>
                      <w:rFonts w:ascii="Arial" w:hAnsi="Arial" w:cs="Arial"/>
                      <w:b/>
                    </w:rPr>
                    <w:t>Actor</w:t>
                  </w:r>
                </w:p>
              </w:tc>
              <w:tc>
                <w:tcPr>
                  <w:tcW w:w="4114"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EF08EC">
              <w:trPr>
                <w:cantSplit/>
                <w:trHeight w:val="585"/>
              </w:trPr>
              <w:tc>
                <w:tcPr>
                  <w:tcW w:w="3984"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Este caso de uso inicia cuando el actor ingresa a la página de declaraciones de depósitos en efectivo por internet.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4114"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613D31">
                    <w:rPr>
                      <w:rFonts w:ascii="Arial" w:hAnsi="Arial" w:cs="Arial"/>
                    </w:rPr>
                    <w:t xml:space="preserve">incluye </w:t>
                  </w:r>
                  <w:r w:rsidR="00B54A8A">
                    <w:rPr>
                      <w:rFonts w:ascii="Arial" w:hAnsi="Arial" w:cs="Arial"/>
                    </w:rPr>
                    <w:t xml:space="preserve"> los siguientes campos de autenticación:</w:t>
                  </w:r>
                </w:p>
                <w:p w:rsidR="00A04DF1" w:rsidRDefault="00A04DF1" w:rsidP="00A04DF1">
                  <w:pPr>
                    <w:pStyle w:val="Prrafodelista"/>
                    <w:spacing w:before="120" w:after="120"/>
                    <w:ind w:left="484"/>
                    <w:jc w:val="both"/>
                    <w:rPr>
                      <w:rFonts w:ascii="Arial" w:hAnsi="Arial" w:cs="Arial"/>
                    </w:rPr>
                  </w:pPr>
                </w:p>
                <w:p w:rsidR="00B54A8A" w:rsidRDefault="00B54A8A" w:rsidP="00B54A8A">
                  <w:pPr>
                    <w:pStyle w:val="Prrafodelista"/>
                    <w:numPr>
                      <w:ilvl w:val="0"/>
                      <w:numId w:val="24"/>
                    </w:numPr>
                    <w:spacing w:before="120" w:after="120"/>
                    <w:jc w:val="both"/>
                    <w:rPr>
                      <w:rFonts w:ascii="Arial" w:hAnsi="Arial" w:cs="Arial"/>
                    </w:rPr>
                  </w:pPr>
                  <w:r>
                    <w:rPr>
                      <w:rFonts w:ascii="Arial" w:hAnsi="Arial" w:cs="Arial"/>
                    </w:rPr>
                    <w:t>RFC</w:t>
                  </w:r>
                </w:p>
                <w:p w:rsidR="00B54A8A" w:rsidRDefault="00B54A8A" w:rsidP="00B54A8A">
                  <w:pPr>
                    <w:pStyle w:val="Prrafodelista"/>
                    <w:numPr>
                      <w:ilvl w:val="0"/>
                      <w:numId w:val="24"/>
                    </w:numPr>
                    <w:spacing w:before="120" w:after="120"/>
                    <w:jc w:val="both"/>
                    <w:rPr>
                      <w:rFonts w:ascii="Arial" w:hAnsi="Arial" w:cs="Arial"/>
                    </w:rPr>
                  </w:pPr>
                  <w:r>
                    <w:rPr>
                      <w:rFonts w:ascii="Arial" w:hAnsi="Arial" w:cs="Arial"/>
                    </w:rPr>
                    <w:t>Contraseña</w:t>
                  </w:r>
                </w:p>
                <w:p w:rsidR="00B54A8A" w:rsidRDefault="00B54A8A" w:rsidP="00B54A8A">
                  <w:pPr>
                    <w:pStyle w:val="Prrafodelista"/>
                    <w:numPr>
                      <w:ilvl w:val="0"/>
                      <w:numId w:val="24"/>
                    </w:numPr>
                    <w:spacing w:before="120" w:after="120"/>
                    <w:jc w:val="both"/>
                    <w:rPr>
                      <w:rFonts w:ascii="Arial" w:hAnsi="Arial" w:cs="Arial"/>
                    </w:rPr>
                  </w:pPr>
                  <w:r>
                    <w:rPr>
                      <w:rFonts w:ascii="Arial" w:hAnsi="Arial" w:cs="Arial"/>
                    </w:rPr>
                    <w:t>Aceptar</w:t>
                  </w:r>
                </w:p>
                <w:p w:rsidR="00B54A8A" w:rsidRDefault="00B54A8A" w:rsidP="00A04DF1">
                  <w:pPr>
                    <w:pStyle w:val="Prrafodelista"/>
                    <w:spacing w:before="120" w:after="120"/>
                    <w:ind w:left="484"/>
                    <w:jc w:val="both"/>
                    <w:rPr>
                      <w:rFonts w:ascii="Arial" w:hAnsi="Arial" w:cs="Arial"/>
                    </w:rPr>
                  </w:pPr>
                </w:p>
                <w:p w:rsidR="00A04DF1" w:rsidRDefault="00612C65" w:rsidP="00A04DF1">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28_382_EIU_IDEWEB</w:t>
                  </w:r>
                  <w:r w:rsidRPr="00612C65">
                    <w:rPr>
                      <w:rFonts w:ascii="Arial" w:hAnsi="Arial" w:cs="Arial"/>
                      <w:b/>
                    </w:rPr>
                    <w:t>)</w:t>
                  </w:r>
                </w:p>
                <w:p w:rsidR="008D53A3" w:rsidRDefault="008D53A3" w:rsidP="00A04DF1">
                  <w:pPr>
                    <w:pStyle w:val="Prrafodelista"/>
                    <w:spacing w:before="120" w:after="120"/>
                    <w:ind w:left="484"/>
                    <w:jc w:val="both"/>
                    <w:rPr>
                      <w:rFonts w:ascii="Arial" w:hAnsi="Arial" w:cs="Arial"/>
                      <w:b/>
                    </w:rPr>
                  </w:pPr>
                </w:p>
                <w:p w:rsidR="00382F4C" w:rsidRDefault="00382F4C" w:rsidP="00A04DF1">
                  <w:pPr>
                    <w:pStyle w:val="Prrafodelista"/>
                    <w:spacing w:before="120" w:after="120"/>
                    <w:ind w:left="484"/>
                    <w:jc w:val="both"/>
                    <w:rPr>
                      <w:rFonts w:ascii="Arial" w:hAnsi="Arial" w:cs="Arial"/>
                    </w:rPr>
                  </w:pPr>
                  <w:r>
                    <w:rPr>
                      <w:rFonts w:ascii="Arial" w:hAnsi="Arial" w:cs="Arial"/>
                    </w:rPr>
                    <w:t>Muestra la opción Obtener Contraseña</w:t>
                  </w:r>
                </w:p>
                <w:p w:rsidR="00382F4C" w:rsidRDefault="00382F4C" w:rsidP="00A04DF1">
                  <w:pPr>
                    <w:pStyle w:val="Prrafodelista"/>
                    <w:spacing w:before="120" w:after="120"/>
                    <w:ind w:left="484"/>
                    <w:jc w:val="both"/>
                    <w:rPr>
                      <w:rFonts w:ascii="Arial" w:hAnsi="Arial" w:cs="Arial"/>
                    </w:rPr>
                  </w:pPr>
                </w:p>
                <w:p w:rsidR="008D53A3" w:rsidRPr="008D53A3" w:rsidRDefault="008D53A3" w:rsidP="00A04DF1">
                  <w:pPr>
                    <w:pStyle w:val="Prrafodelista"/>
                    <w:spacing w:before="120" w:after="120"/>
                    <w:ind w:left="484"/>
                    <w:jc w:val="both"/>
                    <w:rPr>
                      <w:rFonts w:ascii="Arial" w:hAnsi="Arial" w:cs="Arial"/>
                    </w:rPr>
                  </w:pPr>
                  <w:r>
                    <w:rPr>
                      <w:rFonts w:ascii="Arial" w:hAnsi="Arial" w:cs="Arial"/>
                    </w:rPr>
                    <w:t>Muestra la opción de autenticarse con e.firma</w:t>
                  </w:r>
                </w:p>
              </w:tc>
            </w:tr>
            <w:tr w:rsidR="006D79FB" w:rsidRPr="00EF08EC" w:rsidTr="00EF08EC">
              <w:trPr>
                <w:cantSplit/>
                <w:trHeight w:val="585"/>
              </w:trPr>
              <w:tc>
                <w:tcPr>
                  <w:tcW w:w="3984" w:type="dxa"/>
                </w:tcPr>
                <w:p w:rsidR="006D79FB" w:rsidRDefault="008D53A3" w:rsidP="00E13E4E">
                  <w:pPr>
                    <w:pStyle w:val="Prrafodelista"/>
                    <w:numPr>
                      <w:ilvl w:val="0"/>
                      <w:numId w:val="23"/>
                    </w:numPr>
                    <w:spacing w:before="120" w:after="120"/>
                    <w:jc w:val="both"/>
                    <w:rPr>
                      <w:rFonts w:ascii="Arial" w:hAnsi="Arial" w:cs="Arial"/>
                    </w:rPr>
                  </w:pPr>
                  <w:r>
                    <w:rPr>
                      <w:rFonts w:ascii="Arial" w:hAnsi="Arial" w:cs="Arial"/>
                    </w:rPr>
                    <w:t xml:space="preserve">Si elige autenticarse con contraseña </w:t>
                  </w:r>
                  <w:r w:rsidR="00E13E4E">
                    <w:rPr>
                      <w:rFonts w:ascii="Arial" w:hAnsi="Arial" w:cs="Arial"/>
                    </w:rPr>
                    <w:t xml:space="preserve">Ingresa Registro Federal de Contribuyentes de la Institución Financiera (RFC),  </w:t>
                  </w:r>
                  <w:r w:rsidR="00F64B24">
                    <w:rPr>
                      <w:rFonts w:ascii="Arial" w:hAnsi="Arial" w:cs="Arial"/>
                    </w:rPr>
                    <w:t xml:space="preserve">la </w:t>
                  </w:r>
                  <w:r w:rsidR="00E13E4E">
                    <w:rPr>
                      <w:rFonts w:ascii="Arial" w:hAnsi="Arial" w:cs="Arial"/>
                    </w:rPr>
                    <w:t>contraseña y selecciona la opción “Aceptar”</w:t>
                  </w:r>
                </w:p>
                <w:p w:rsidR="008D53A3" w:rsidRDefault="008D53A3" w:rsidP="008D53A3">
                  <w:pPr>
                    <w:pStyle w:val="Prrafodelista"/>
                    <w:spacing w:before="120" w:after="120"/>
                    <w:jc w:val="both"/>
                    <w:rPr>
                      <w:rFonts w:ascii="Arial" w:hAnsi="Arial" w:cs="Arial"/>
                    </w:rPr>
                  </w:pPr>
                </w:p>
                <w:p w:rsidR="008D53A3" w:rsidRPr="00612C65" w:rsidRDefault="008D53A3" w:rsidP="00332BD7">
                  <w:pPr>
                    <w:pStyle w:val="Prrafodelista"/>
                    <w:spacing w:before="120" w:after="120"/>
                    <w:jc w:val="both"/>
                    <w:rPr>
                      <w:rFonts w:ascii="Arial" w:hAnsi="Arial" w:cs="Arial"/>
                    </w:rPr>
                  </w:pPr>
                  <w:r>
                    <w:rPr>
                      <w:rFonts w:ascii="Arial" w:hAnsi="Arial" w:cs="Arial"/>
                    </w:rPr>
                    <w:t xml:space="preserve">Si elige autenticarse con e.firma ir al </w:t>
                  </w:r>
                  <w:r w:rsidR="00332BD7">
                    <w:rPr>
                      <w:rFonts w:ascii="Arial" w:hAnsi="Arial" w:cs="Arial"/>
                    </w:rPr>
                    <w:t>flujo alterno 1</w:t>
                  </w:r>
                  <w:r w:rsidR="00FF1297">
                    <w:rPr>
                      <w:rFonts w:ascii="Arial" w:hAnsi="Arial" w:cs="Arial"/>
                    </w:rPr>
                    <w:t>.</w:t>
                  </w:r>
                </w:p>
              </w:tc>
              <w:tc>
                <w:tcPr>
                  <w:tcW w:w="4114" w:type="dxa"/>
                </w:tcPr>
                <w:p w:rsidR="006D79FB" w:rsidRDefault="006326DE" w:rsidP="00E16CBF">
                  <w:pPr>
                    <w:pStyle w:val="Prrafodelista"/>
                    <w:numPr>
                      <w:ilvl w:val="0"/>
                      <w:numId w:val="23"/>
                    </w:numPr>
                    <w:spacing w:before="120" w:after="120"/>
                    <w:jc w:val="both"/>
                    <w:rPr>
                      <w:rFonts w:ascii="Arial" w:hAnsi="Arial" w:cs="Arial"/>
                      <w:color w:val="000000"/>
                    </w:rPr>
                  </w:pPr>
                  <w:r>
                    <w:rPr>
                      <w:rFonts w:ascii="Arial" w:hAnsi="Arial" w:cs="Arial"/>
                      <w:color w:val="000000"/>
                    </w:rPr>
                    <w:t>Valida el usuario y la contraseña que se ingresaron.</w:t>
                  </w:r>
                </w:p>
                <w:p w:rsidR="006B51C3" w:rsidRDefault="006B51C3" w:rsidP="006326DE">
                  <w:pPr>
                    <w:spacing w:before="120" w:after="120"/>
                    <w:ind w:left="720"/>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6326DE">
                  <w:pPr>
                    <w:spacing w:before="120" w:after="120"/>
                    <w:ind w:left="720"/>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3B09AD">
                    <w:rPr>
                      <w:rFonts w:ascii="Arial" w:hAnsi="Arial" w:cs="Arial"/>
                      <w:color w:val="000000"/>
                    </w:rPr>
                    <w:t>14</w:t>
                  </w:r>
                  <w:r w:rsidR="006A30FE">
                    <w:rPr>
                      <w:rFonts w:ascii="Arial" w:hAnsi="Arial" w:cs="Arial"/>
                      <w:color w:val="000000"/>
                    </w:rPr>
                    <w:t>.</w:t>
                  </w:r>
                  <w:r>
                    <w:rPr>
                      <w:rFonts w:ascii="Arial" w:hAnsi="Arial" w:cs="Arial"/>
                      <w:color w:val="000000"/>
                    </w:rPr>
                    <w:t xml:space="preserve"> </w:t>
                  </w:r>
                </w:p>
                <w:p w:rsidR="006326DE" w:rsidRPr="006326DE" w:rsidRDefault="00CC1224" w:rsidP="006B51C3">
                  <w:pPr>
                    <w:spacing w:before="120" w:after="120"/>
                    <w:jc w:val="both"/>
                    <w:rPr>
                      <w:rFonts w:ascii="Arial" w:hAnsi="Arial" w:cs="Arial"/>
                      <w:color w:val="000000"/>
                    </w:rPr>
                  </w:pPr>
                  <w:r>
                    <w:rPr>
                      <w:rFonts w:ascii="Arial" w:hAnsi="Arial" w:cs="Arial"/>
                      <w:color w:val="000000"/>
                    </w:rPr>
                    <w:tab/>
                  </w:r>
                </w:p>
              </w:tc>
            </w:tr>
            <w:tr w:rsidR="008D53A3" w:rsidRPr="00EF08EC" w:rsidTr="00EF08EC">
              <w:trPr>
                <w:cantSplit/>
                <w:trHeight w:val="585"/>
              </w:trPr>
              <w:tc>
                <w:tcPr>
                  <w:tcW w:w="3984" w:type="dxa"/>
                </w:tcPr>
                <w:p w:rsidR="008D53A3" w:rsidRPr="008D53A3" w:rsidRDefault="008D53A3" w:rsidP="008D53A3">
                  <w:pPr>
                    <w:spacing w:before="120" w:after="120"/>
                    <w:jc w:val="both"/>
                    <w:rPr>
                      <w:rFonts w:ascii="Arial" w:hAnsi="Arial" w:cs="Arial"/>
                      <w:color w:val="000000"/>
                    </w:rPr>
                  </w:pPr>
                </w:p>
              </w:tc>
              <w:tc>
                <w:tcPr>
                  <w:tcW w:w="4114" w:type="dxa"/>
                </w:tcPr>
                <w:p w:rsidR="008D53A3" w:rsidRDefault="008D53A3" w:rsidP="008D53A3">
                  <w:pPr>
                    <w:pStyle w:val="Prrafodelista"/>
                    <w:numPr>
                      <w:ilvl w:val="0"/>
                      <w:numId w:val="23"/>
                    </w:numPr>
                    <w:spacing w:before="120" w:after="120"/>
                    <w:jc w:val="both"/>
                    <w:rPr>
                      <w:rFonts w:ascii="Arial" w:hAnsi="Arial" w:cs="Arial"/>
                      <w:color w:val="000000"/>
                    </w:rPr>
                  </w:pPr>
                  <w:r>
                    <w:rPr>
                      <w:rFonts w:ascii="Arial" w:hAnsi="Arial" w:cs="Arial"/>
                      <w:color w:val="000000"/>
                    </w:rPr>
                    <w:t>Muestra el formulario para envío de la declaración, incluye los siguientes campos:</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Archivo a enviar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Adjuntar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RFC</w:t>
                  </w:r>
                  <w:r w:rsidR="001B42FD">
                    <w:rPr>
                      <w:rFonts w:ascii="Arial" w:hAnsi="Arial" w:cs="Arial"/>
                      <w:color w:val="000000"/>
                    </w:rPr>
                    <w:t xml:space="preserve"> (desactivado)</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Contraseña de clave privada</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Clave privada (*.key)</w:t>
                  </w:r>
                  <w:r w:rsidR="001B42FD">
                    <w:rPr>
                      <w:rFonts w:ascii="Arial" w:hAnsi="Arial" w:cs="Arial"/>
                      <w:color w:val="000000"/>
                    </w:rPr>
                    <w:t xml:space="preserve"> (desactivado)</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Buscar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Certificado (*.cer)</w:t>
                  </w:r>
                  <w:r w:rsidR="001B42FD">
                    <w:rPr>
                      <w:rFonts w:ascii="Arial" w:hAnsi="Arial" w:cs="Arial"/>
                      <w:color w:val="000000"/>
                    </w:rPr>
                    <w:t xml:space="preserve"> (desactivado)</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Buscar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Confirmar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Encriptar</w:t>
                  </w:r>
                </w:p>
                <w:p w:rsidR="008D53A3" w:rsidRPr="00613D31"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Enviar</w:t>
                  </w:r>
                </w:p>
              </w:tc>
            </w:tr>
            <w:tr w:rsidR="0082735D" w:rsidRPr="00EF08EC" w:rsidTr="00EF08EC">
              <w:trPr>
                <w:cantSplit/>
                <w:trHeight w:val="585"/>
              </w:trPr>
              <w:tc>
                <w:tcPr>
                  <w:tcW w:w="3984" w:type="dxa"/>
                </w:tcPr>
                <w:p w:rsidR="0082735D" w:rsidRDefault="0082735D" w:rsidP="0082735D">
                  <w:pPr>
                    <w:pStyle w:val="Prrafodelista"/>
                    <w:numPr>
                      <w:ilvl w:val="0"/>
                      <w:numId w:val="23"/>
                    </w:numPr>
                    <w:spacing w:before="120" w:after="120"/>
                    <w:jc w:val="both"/>
                    <w:rPr>
                      <w:rFonts w:ascii="Arial" w:hAnsi="Arial" w:cs="Arial"/>
                      <w:color w:val="000000"/>
                    </w:rPr>
                  </w:pPr>
                  <w:r>
                    <w:rPr>
                      <w:rFonts w:ascii="Arial" w:hAnsi="Arial" w:cs="Arial"/>
                      <w:color w:val="000000"/>
                    </w:rPr>
                    <w:t>Incorpora el archivo que contiene la declaración, la contraseña de la clave privada, la clave privada, el certificado y aplica la funcionalidad “Confirmar”</w:t>
                  </w:r>
                </w:p>
              </w:tc>
              <w:tc>
                <w:tcPr>
                  <w:tcW w:w="4114" w:type="dxa"/>
                </w:tcPr>
                <w:p w:rsidR="000566EA" w:rsidRDefault="000566EA" w:rsidP="000566EA">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Valida que el certificado de la e.firma </w:t>
                  </w:r>
                  <w:r w:rsidR="00B30AF5">
                    <w:rPr>
                      <w:rFonts w:ascii="Arial" w:hAnsi="Arial" w:cs="Arial"/>
                      <w:color w:val="000000"/>
                    </w:rPr>
                    <w:t>esté vigente conforme</w:t>
                  </w:r>
                  <w:r>
                    <w:rPr>
                      <w:rFonts w:ascii="Arial" w:hAnsi="Arial" w:cs="Arial"/>
                      <w:color w:val="000000"/>
                    </w:rPr>
                    <w:t xml:space="preserve"> al Registro Federal de Contribuyentes declarado</w:t>
                  </w:r>
                  <w:r w:rsidR="00B30AF5">
                    <w:rPr>
                      <w:rFonts w:ascii="Arial" w:hAnsi="Arial" w:cs="Arial"/>
                      <w:color w:val="000000"/>
                    </w:rPr>
                    <w:t xml:space="preserve">, si es correcto </w:t>
                  </w:r>
                  <w:r w:rsidR="00AB1129">
                    <w:rPr>
                      <w:rFonts w:ascii="Arial" w:hAnsi="Arial" w:cs="Arial"/>
                      <w:color w:val="000000"/>
                    </w:rPr>
                    <w:t xml:space="preserve">muestra un mensaje de confirmación </w:t>
                  </w:r>
                  <w:r w:rsidR="00AB1129">
                    <w:rPr>
                      <w:rFonts w:ascii="Arial" w:hAnsi="Arial" w:cs="Arial"/>
                      <w:b/>
                      <w:color w:val="000000"/>
                    </w:rPr>
                    <w:t>(MSG001)</w:t>
                  </w:r>
                  <w:r>
                    <w:rPr>
                      <w:rFonts w:ascii="Arial" w:hAnsi="Arial" w:cs="Arial"/>
                      <w:color w:val="000000"/>
                    </w:rPr>
                    <w:t>.</w:t>
                  </w:r>
                </w:p>
                <w:p w:rsidR="000566EA" w:rsidRPr="000566EA" w:rsidRDefault="000566EA" w:rsidP="000566EA">
                  <w:pPr>
                    <w:spacing w:before="120" w:after="120"/>
                    <w:ind w:left="720"/>
                    <w:jc w:val="both"/>
                    <w:rPr>
                      <w:rFonts w:ascii="Arial" w:hAnsi="Arial" w:cs="Arial"/>
                      <w:color w:val="000000"/>
                    </w:rPr>
                  </w:pPr>
                  <w:r>
                    <w:rPr>
                      <w:rFonts w:ascii="Arial" w:hAnsi="Arial" w:cs="Arial"/>
                      <w:color w:val="000000"/>
                    </w:rPr>
                    <w:t xml:space="preserve">Si </w:t>
                  </w:r>
                  <w:r w:rsidR="00EE62E8">
                    <w:rPr>
                      <w:rFonts w:ascii="Arial" w:hAnsi="Arial" w:cs="Arial"/>
                      <w:color w:val="000000"/>
                    </w:rPr>
                    <w:t xml:space="preserve">el certificado </w:t>
                  </w:r>
                  <w:r w:rsidR="00B30AF5">
                    <w:rPr>
                      <w:rFonts w:ascii="Arial" w:hAnsi="Arial" w:cs="Arial"/>
                      <w:color w:val="000000"/>
                    </w:rPr>
                    <w:t>no está vigente conforme al Registro Federal de Contribuyentes declarado</w:t>
                  </w:r>
                  <w:r w:rsidR="00EE62E8">
                    <w:rPr>
                      <w:rFonts w:ascii="Arial" w:hAnsi="Arial" w:cs="Arial"/>
                      <w:color w:val="000000"/>
                    </w:rPr>
                    <w:t xml:space="preserve">, el sistema </w:t>
                  </w:r>
                  <w:r w:rsidR="00B40024">
                    <w:rPr>
                      <w:rFonts w:ascii="Arial" w:hAnsi="Arial" w:cs="Arial"/>
                      <w:color w:val="000000"/>
                    </w:rPr>
                    <w:t xml:space="preserve">muestra un mensaje de error </w:t>
                  </w:r>
                  <w:r w:rsidR="00B40024" w:rsidRPr="009E1D7A">
                    <w:rPr>
                      <w:rFonts w:ascii="Arial" w:hAnsi="Arial" w:cs="Arial"/>
                      <w:b/>
                      <w:color w:val="000000"/>
                    </w:rPr>
                    <w:t>(MSG002)</w:t>
                  </w:r>
                  <w:r w:rsidR="00B40024">
                    <w:rPr>
                      <w:rFonts w:ascii="Arial" w:hAnsi="Arial" w:cs="Arial"/>
                      <w:color w:val="000000"/>
                    </w:rPr>
                    <w:t xml:space="preserve"> </w:t>
                  </w:r>
                  <w:r w:rsidR="009E1D7A">
                    <w:rPr>
                      <w:rFonts w:ascii="Arial" w:hAnsi="Arial" w:cs="Arial"/>
                      <w:color w:val="000000"/>
                    </w:rPr>
                    <w:t xml:space="preserve">y continúa en el paso </w:t>
                  </w:r>
                  <w:r w:rsidR="009E1D7A">
                    <w:rPr>
                      <w:rFonts w:ascii="Arial" w:hAnsi="Arial" w:cs="Arial"/>
                      <w:color w:val="000000"/>
                    </w:rPr>
                    <w:tab/>
                  </w:r>
                  <w:r w:rsidR="003B09AD">
                    <w:rPr>
                      <w:rFonts w:ascii="Arial" w:hAnsi="Arial" w:cs="Arial"/>
                      <w:color w:val="000000"/>
                    </w:rPr>
                    <w:t>14</w:t>
                  </w:r>
                  <w:r w:rsidR="009E1D7A">
                    <w:rPr>
                      <w:rFonts w:ascii="Arial" w:hAnsi="Arial" w:cs="Arial"/>
                      <w:color w:val="000000"/>
                    </w:rPr>
                    <w:t>.</w:t>
                  </w:r>
                  <w:r w:rsidR="00AA1FEB">
                    <w:rPr>
                      <w:rFonts w:ascii="Arial" w:hAnsi="Arial" w:cs="Arial"/>
                      <w:color w:val="000000"/>
                    </w:rPr>
                    <w:t xml:space="preserve"> </w:t>
                  </w:r>
                </w:p>
                <w:p w:rsidR="007D3912" w:rsidRPr="007D3912" w:rsidRDefault="007D3912" w:rsidP="007D3912">
                  <w:pPr>
                    <w:spacing w:before="120" w:after="120"/>
                    <w:jc w:val="both"/>
                    <w:rPr>
                      <w:rFonts w:ascii="Arial" w:hAnsi="Arial" w:cs="Arial"/>
                      <w:color w:val="000000"/>
                    </w:rPr>
                  </w:pPr>
                </w:p>
              </w:tc>
            </w:tr>
            <w:tr w:rsidR="00A72603" w:rsidRPr="00EF08EC" w:rsidTr="00EF08EC">
              <w:trPr>
                <w:cantSplit/>
                <w:trHeight w:val="585"/>
              </w:trPr>
              <w:tc>
                <w:tcPr>
                  <w:tcW w:w="3984" w:type="dxa"/>
                </w:tcPr>
                <w:p w:rsidR="00A72603" w:rsidRDefault="00A72603" w:rsidP="0082735D">
                  <w:pPr>
                    <w:pStyle w:val="Prrafodelista"/>
                    <w:numPr>
                      <w:ilvl w:val="0"/>
                      <w:numId w:val="23"/>
                    </w:numPr>
                    <w:spacing w:before="120" w:after="120"/>
                    <w:jc w:val="both"/>
                    <w:rPr>
                      <w:rFonts w:ascii="Arial" w:hAnsi="Arial" w:cs="Arial"/>
                      <w:color w:val="000000"/>
                    </w:rPr>
                  </w:pPr>
                  <w:r>
                    <w:rPr>
                      <w:rFonts w:ascii="Arial" w:hAnsi="Arial" w:cs="Arial"/>
                      <w:color w:val="000000"/>
                    </w:rPr>
                    <w:t>Aplica la función “Encriptar”</w:t>
                  </w:r>
                </w:p>
              </w:tc>
              <w:tc>
                <w:tcPr>
                  <w:tcW w:w="4114" w:type="dxa"/>
                </w:tcPr>
                <w:p w:rsidR="000566EA" w:rsidRDefault="000566EA" w:rsidP="000566EA">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Valida </w:t>
                  </w:r>
                  <w:r w:rsidR="0009724B">
                    <w:rPr>
                      <w:rFonts w:ascii="Arial" w:hAnsi="Arial" w:cs="Arial"/>
                      <w:color w:val="000000"/>
                    </w:rPr>
                    <w:t xml:space="preserve">que </w:t>
                  </w:r>
                  <w:r>
                    <w:rPr>
                      <w:rFonts w:ascii="Arial" w:hAnsi="Arial" w:cs="Arial"/>
                      <w:color w:val="000000"/>
                    </w:rPr>
                    <w:t>la e.firma</w:t>
                  </w:r>
                  <w:r w:rsidR="0009724B">
                    <w:rPr>
                      <w:rFonts w:ascii="Arial" w:hAnsi="Arial" w:cs="Arial"/>
                      <w:color w:val="000000"/>
                    </w:rPr>
                    <w:t xml:space="preserve"> corresponda al Registro Federal de Contribuyentes contenido en el archivo que se transmite</w:t>
                  </w:r>
                  <w:r w:rsidR="004C1691">
                    <w:rPr>
                      <w:rFonts w:ascii="Arial" w:hAnsi="Arial" w:cs="Arial"/>
                      <w:color w:val="000000"/>
                    </w:rPr>
                    <w:t>, si es correcto continúa en el paso 1</w:t>
                  </w:r>
                  <w:r w:rsidR="003C569E">
                    <w:rPr>
                      <w:rFonts w:ascii="Arial" w:hAnsi="Arial" w:cs="Arial"/>
                      <w:color w:val="000000"/>
                    </w:rPr>
                    <w:t>0</w:t>
                  </w:r>
                  <w:r w:rsidR="000D5D68">
                    <w:rPr>
                      <w:rFonts w:ascii="Arial" w:hAnsi="Arial" w:cs="Arial"/>
                      <w:color w:val="000000"/>
                    </w:rPr>
                    <w:t xml:space="preserve"> </w:t>
                  </w:r>
                  <w:r w:rsidR="000D5D68" w:rsidRPr="000D5D68">
                    <w:rPr>
                      <w:rFonts w:ascii="Arial" w:hAnsi="Arial" w:cs="Arial"/>
                      <w:b/>
                      <w:color w:val="000000"/>
                    </w:rPr>
                    <w:t>(</w:t>
                  </w:r>
                  <w:r w:rsidR="000D5D68">
                    <w:rPr>
                      <w:rFonts w:ascii="Arial" w:hAnsi="Arial" w:cs="Arial"/>
                      <w:b/>
                      <w:color w:val="000000"/>
                    </w:rPr>
                    <w:t>RNA004</w:t>
                  </w:r>
                  <w:r w:rsidR="000D5D68" w:rsidRPr="000D5D68">
                    <w:rPr>
                      <w:rFonts w:ascii="Arial" w:hAnsi="Arial" w:cs="Arial"/>
                      <w:b/>
                      <w:color w:val="000000"/>
                    </w:rPr>
                    <w:t>)</w:t>
                  </w:r>
                  <w:r>
                    <w:rPr>
                      <w:rFonts w:ascii="Arial" w:hAnsi="Arial" w:cs="Arial"/>
                      <w:color w:val="000000"/>
                    </w:rPr>
                    <w:t>.</w:t>
                  </w:r>
                </w:p>
                <w:p w:rsidR="000566EA" w:rsidRPr="000566EA" w:rsidRDefault="000566EA" w:rsidP="003B09AD">
                  <w:pPr>
                    <w:spacing w:before="120" w:after="120"/>
                    <w:ind w:left="752"/>
                    <w:jc w:val="both"/>
                    <w:rPr>
                      <w:rFonts w:ascii="Arial" w:hAnsi="Arial" w:cs="Arial"/>
                      <w:color w:val="000000"/>
                    </w:rPr>
                  </w:pPr>
                  <w:r>
                    <w:rPr>
                      <w:rFonts w:ascii="Arial" w:hAnsi="Arial" w:cs="Arial"/>
                      <w:color w:val="000000"/>
                    </w:rPr>
                    <w:t xml:space="preserve">Si la e.firma no </w:t>
                  </w:r>
                  <w:r w:rsidR="0009724B">
                    <w:rPr>
                      <w:rFonts w:ascii="Arial" w:hAnsi="Arial" w:cs="Arial"/>
                      <w:color w:val="000000"/>
                    </w:rPr>
                    <w:t xml:space="preserve">corresponde con el Registro Federal de Contribuyentes </w:t>
                  </w:r>
                  <w:r w:rsidR="004C1691">
                    <w:rPr>
                      <w:rFonts w:ascii="Arial" w:hAnsi="Arial" w:cs="Arial"/>
                      <w:color w:val="000000"/>
                    </w:rPr>
                    <w:t xml:space="preserve">contenido en el </w:t>
                  </w:r>
                  <w:r w:rsidR="0009724B">
                    <w:rPr>
                      <w:rFonts w:ascii="Arial" w:hAnsi="Arial" w:cs="Arial"/>
                      <w:color w:val="000000"/>
                    </w:rPr>
                    <w:t>archivo que se transmite</w:t>
                  </w:r>
                  <w:r w:rsidR="004C1691">
                    <w:rPr>
                      <w:rFonts w:ascii="Arial" w:hAnsi="Arial" w:cs="Arial"/>
                      <w:color w:val="000000"/>
                    </w:rPr>
                    <w:t>,</w:t>
                  </w:r>
                  <w:r w:rsidR="0009724B">
                    <w:rPr>
                      <w:rFonts w:ascii="Arial" w:hAnsi="Arial" w:cs="Arial"/>
                      <w:color w:val="000000"/>
                    </w:rPr>
                    <w:t xml:space="preserve"> </w:t>
                  </w:r>
                  <w:r>
                    <w:rPr>
                      <w:rFonts w:ascii="Arial" w:hAnsi="Arial" w:cs="Arial"/>
                      <w:color w:val="000000"/>
                    </w:rPr>
                    <w:t xml:space="preserve"> el sistema no prosigue con la </w:t>
                  </w:r>
                  <w:r w:rsidR="00300E0D">
                    <w:rPr>
                      <w:rFonts w:ascii="Arial" w:hAnsi="Arial" w:cs="Arial"/>
                      <w:color w:val="000000"/>
                    </w:rPr>
                    <w:t>transacción,</w:t>
                  </w:r>
                  <w:r>
                    <w:rPr>
                      <w:rFonts w:ascii="Arial" w:hAnsi="Arial" w:cs="Arial"/>
                      <w:color w:val="000000"/>
                    </w:rPr>
                    <w:t xml:space="preserve"> </w:t>
                  </w:r>
                  <w:r w:rsidR="003D37D2">
                    <w:rPr>
                      <w:rFonts w:ascii="Arial" w:hAnsi="Arial" w:cs="Arial"/>
                      <w:color w:val="000000"/>
                    </w:rPr>
                    <w:t xml:space="preserve">muestra un mensaje de error </w:t>
                  </w:r>
                  <w:r w:rsidR="003D37D2" w:rsidRPr="00A82AE3">
                    <w:rPr>
                      <w:rFonts w:ascii="Arial" w:hAnsi="Arial" w:cs="Arial"/>
                      <w:b/>
                      <w:color w:val="000000"/>
                    </w:rPr>
                    <w:t>(MSG003)</w:t>
                  </w:r>
                  <w:r w:rsidR="00300E0D">
                    <w:rPr>
                      <w:rFonts w:ascii="Arial" w:hAnsi="Arial" w:cs="Arial"/>
                      <w:color w:val="000000"/>
                    </w:rPr>
                    <w:t xml:space="preserve"> y c</w:t>
                  </w:r>
                  <w:r>
                    <w:rPr>
                      <w:rFonts w:ascii="Arial" w:hAnsi="Arial" w:cs="Arial"/>
                      <w:color w:val="000000"/>
                    </w:rPr>
                    <w:t xml:space="preserve">ontinúa en el paso </w:t>
                  </w:r>
                  <w:r>
                    <w:rPr>
                      <w:rFonts w:ascii="Arial" w:hAnsi="Arial" w:cs="Arial"/>
                      <w:color w:val="000000"/>
                    </w:rPr>
                    <w:tab/>
                  </w:r>
                  <w:r w:rsidR="003B09AD">
                    <w:rPr>
                      <w:rFonts w:ascii="Arial" w:hAnsi="Arial" w:cs="Arial"/>
                      <w:color w:val="000000"/>
                    </w:rPr>
                    <w:t>14</w:t>
                  </w:r>
                  <w:r>
                    <w:rPr>
                      <w:rFonts w:ascii="Arial" w:hAnsi="Arial" w:cs="Arial"/>
                      <w:color w:val="000000"/>
                    </w:rPr>
                    <w:t>.</w:t>
                  </w:r>
                </w:p>
              </w:tc>
            </w:tr>
            <w:tr w:rsidR="00D21A21" w:rsidRPr="00EF08EC" w:rsidTr="00EF08EC">
              <w:trPr>
                <w:cantSplit/>
                <w:trHeight w:val="585"/>
              </w:trPr>
              <w:tc>
                <w:tcPr>
                  <w:tcW w:w="3984" w:type="dxa"/>
                </w:tcPr>
                <w:p w:rsidR="00D21A21" w:rsidRDefault="00D21A21" w:rsidP="003C569E">
                  <w:pPr>
                    <w:pStyle w:val="Prrafodelista"/>
                    <w:spacing w:before="120" w:after="120"/>
                    <w:jc w:val="both"/>
                    <w:rPr>
                      <w:rFonts w:ascii="Arial" w:hAnsi="Arial" w:cs="Arial"/>
                      <w:color w:val="000000"/>
                    </w:rPr>
                  </w:pPr>
                </w:p>
              </w:tc>
              <w:tc>
                <w:tcPr>
                  <w:tcW w:w="4114" w:type="dxa"/>
                </w:tcPr>
                <w:p w:rsidR="00D21A21" w:rsidRDefault="00D21A21" w:rsidP="00A72603">
                  <w:pPr>
                    <w:pStyle w:val="Prrafodelista"/>
                    <w:numPr>
                      <w:ilvl w:val="0"/>
                      <w:numId w:val="23"/>
                    </w:numPr>
                    <w:spacing w:before="120" w:after="120"/>
                    <w:jc w:val="both"/>
                    <w:rPr>
                      <w:rFonts w:ascii="Arial" w:hAnsi="Arial" w:cs="Arial"/>
                      <w:color w:val="000000"/>
                    </w:rPr>
                  </w:pPr>
                  <w:r>
                    <w:rPr>
                      <w:rFonts w:ascii="Arial" w:hAnsi="Arial" w:cs="Arial"/>
                      <w:color w:val="000000"/>
                    </w:rPr>
                    <w:t>Encripta el archivo que contiene la declaración</w:t>
                  </w:r>
                </w:p>
              </w:tc>
            </w:tr>
            <w:tr w:rsidR="00F64B24" w:rsidRPr="00EF08EC" w:rsidTr="00EF08EC">
              <w:trPr>
                <w:cantSplit/>
                <w:trHeight w:val="585"/>
              </w:trPr>
              <w:tc>
                <w:tcPr>
                  <w:tcW w:w="3984" w:type="dxa"/>
                </w:tcPr>
                <w:p w:rsidR="00F64B24" w:rsidRDefault="00F64B24" w:rsidP="0082735D">
                  <w:pPr>
                    <w:pStyle w:val="Prrafodelista"/>
                    <w:numPr>
                      <w:ilvl w:val="0"/>
                      <w:numId w:val="23"/>
                    </w:numPr>
                    <w:spacing w:before="120" w:after="120"/>
                    <w:jc w:val="both"/>
                    <w:rPr>
                      <w:rFonts w:ascii="Arial" w:hAnsi="Arial" w:cs="Arial"/>
                      <w:color w:val="000000"/>
                    </w:rPr>
                  </w:pPr>
                  <w:r>
                    <w:rPr>
                      <w:rFonts w:ascii="Arial" w:hAnsi="Arial" w:cs="Arial"/>
                      <w:color w:val="000000"/>
                    </w:rPr>
                    <w:lastRenderedPageBreak/>
                    <w:t>Aplica la función “Enviar”</w:t>
                  </w:r>
                </w:p>
              </w:tc>
              <w:tc>
                <w:tcPr>
                  <w:tcW w:w="4114" w:type="dxa"/>
                </w:tcPr>
                <w:p w:rsidR="00F64B24" w:rsidRDefault="00F64B24" w:rsidP="00A72603">
                  <w:pPr>
                    <w:pStyle w:val="Prrafodelista"/>
                    <w:numPr>
                      <w:ilvl w:val="0"/>
                      <w:numId w:val="23"/>
                    </w:numPr>
                    <w:spacing w:before="120" w:after="120"/>
                    <w:jc w:val="both"/>
                    <w:rPr>
                      <w:rFonts w:ascii="Arial" w:hAnsi="Arial" w:cs="Arial"/>
                      <w:color w:val="000000"/>
                    </w:rPr>
                  </w:pPr>
                  <w:r>
                    <w:rPr>
                      <w:rFonts w:ascii="Arial" w:hAnsi="Arial" w:cs="Arial"/>
                      <w:color w:val="000000"/>
                    </w:rPr>
                    <w:t>Genera un acuse de recibido que muestra en pantalla.</w:t>
                  </w:r>
                </w:p>
                <w:p w:rsidR="00F64B24" w:rsidRDefault="00F64B24" w:rsidP="00F64B24">
                  <w:pPr>
                    <w:pStyle w:val="Prrafodelista"/>
                    <w:spacing w:before="120" w:after="120"/>
                    <w:jc w:val="both"/>
                    <w:rPr>
                      <w:rFonts w:ascii="Arial" w:hAnsi="Arial" w:cs="Arial"/>
                      <w:color w:val="000000"/>
                    </w:rPr>
                  </w:pPr>
                </w:p>
                <w:p w:rsidR="00F64B24" w:rsidRDefault="00F64B24" w:rsidP="003C569E">
                  <w:pPr>
                    <w:pStyle w:val="Prrafodelista"/>
                    <w:spacing w:before="120" w:after="120"/>
                    <w:jc w:val="both"/>
                    <w:rPr>
                      <w:rFonts w:ascii="Arial" w:hAnsi="Arial" w:cs="Arial"/>
                      <w:color w:val="000000"/>
                    </w:rPr>
                  </w:pPr>
                  <w:r>
                    <w:rPr>
                      <w:rFonts w:ascii="Arial" w:hAnsi="Arial" w:cs="Arial"/>
                      <w:color w:val="000000"/>
                    </w:rPr>
                    <w:t xml:space="preserve">Actualiza </w:t>
                  </w:r>
                  <w:r w:rsidR="003C569E">
                    <w:rPr>
                      <w:rFonts w:ascii="Arial" w:hAnsi="Arial" w:cs="Arial"/>
                      <w:color w:val="000000"/>
                    </w:rPr>
                    <w:t>la bitácora</w:t>
                  </w:r>
                  <w:r>
                    <w:rPr>
                      <w:rFonts w:ascii="Arial" w:hAnsi="Arial" w:cs="Arial"/>
                      <w:color w:val="000000"/>
                    </w:rPr>
                    <w:t xml:space="preserve"> con el RFC, el nombre del archivo,  el tamaño del archivo, la fecha de recepción, la hora de recepción y el número de folio.</w:t>
                  </w:r>
                </w:p>
              </w:tc>
            </w:tr>
            <w:tr w:rsidR="008D53A3" w:rsidRPr="00EF08EC" w:rsidTr="00EF08EC">
              <w:trPr>
                <w:cantSplit/>
                <w:trHeight w:val="585"/>
              </w:trPr>
              <w:tc>
                <w:tcPr>
                  <w:tcW w:w="3984" w:type="dxa"/>
                </w:tcPr>
                <w:p w:rsidR="008D53A3" w:rsidRDefault="008D53A3" w:rsidP="00645AB5">
                  <w:pPr>
                    <w:pStyle w:val="Prrafodelista"/>
                    <w:spacing w:before="120" w:after="120"/>
                    <w:jc w:val="both"/>
                    <w:rPr>
                      <w:rFonts w:ascii="Arial" w:hAnsi="Arial" w:cs="Arial"/>
                      <w:color w:val="000000"/>
                    </w:rPr>
                  </w:pPr>
                </w:p>
              </w:tc>
              <w:tc>
                <w:tcPr>
                  <w:tcW w:w="4114" w:type="dxa"/>
                </w:tcPr>
                <w:p w:rsidR="008D53A3" w:rsidRDefault="00645AB5" w:rsidP="00645AB5">
                  <w:pPr>
                    <w:pStyle w:val="Prrafodelista"/>
                    <w:numPr>
                      <w:ilvl w:val="0"/>
                      <w:numId w:val="23"/>
                    </w:numPr>
                    <w:spacing w:before="120" w:after="120"/>
                    <w:jc w:val="both"/>
                    <w:rPr>
                      <w:rFonts w:ascii="Arial" w:hAnsi="Arial" w:cs="Arial"/>
                      <w:color w:val="000000"/>
                    </w:rPr>
                  </w:pPr>
                  <w:r>
                    <w:rPr>
                      <w:rFonts w:ascii="Arial" w:hAnsi="Arial" w:cs="Arial"/>
                      <w:color w:val="000000"/>
                    </w:rPr>
                    <w:t>Revisa que la declaración cumpla con los requisitos de aceptación.</w:t>
                  </w:r>
                </w:p>
                <w:p w:rsidR="00645AB5" w:rsidRDefault="00645AB5" w:rsidP="00645AB5">
                  <w:pPr>
                    <w:spacing w:before="120" w:after="120"/>
                    <w:ind w:left="720"/>
                    <w:jc w:val="both"/>
                    <w:rPr>
                      <w:rFonts w:ascii="Arial" w:hAnsi="Arial" w:cs="Arial"/>
                      <w:color w:val="000000"/>
                    </w:rPr>
                  </w:pPr>
                  <w:r>
                    <w:rPr>
                      <w:rFonts w:ascii="Arial" w:hAnsi="Arial" w:cs="Arial"/>
                      <w:color w:val="000000"/>
                    </w:rPr>
                    <w:t>Si cumple genera un acuse de aceptación</w:t>
                  </w:r>
                  <w:r w:rsidR="00381280">
                    <w:rPr>
                      <w:rFonts w:ascii="Arial" w:hAnsi="Arial" w:cs="Arial"/>
                      <w:color w:val="000000"/>
                    </w:rPr>
                    <w:t>, le incorpora el sello del SAT</w:t>
                  </w:r>
                  <w:r>
                    <w:rPr>
                      <w:rFonts w:ascii="Arial" w:hAnsi="Arial" w:cs="Arial"/>
                      <w:color w:val="000000"/>
                    </w:rPr>
                    <w:t xml:space="preserve"> y lo envía al correo electrónico autorizado por la institución financiera.</w:t>
                  </w:r>
                </w:p>
                <w:p w:rsidR="00645AB5" w:rsidRPr="00645AB5" w:rsidRDefault="00645AB5" w:rsidP="00645AB5">
                  <w:pPr>
                    <w:spacing w:before="120" w:after="120"/>
                    <w:ind w:left="720"/>
                    <w:jc w:val="both"/>
                    <w:rPr>
                      <w:rFonts w:ascii="Arial" w:hAnsi="Arial" w:cs="Arial"/>
                      <w:color w:val="000000"/>
                    </w:rPr>
                  </w:pPr>
                  <w:r>
                    <w:rPr>
                      <w:rFonts w:ascii="Arial" w:hAnsi="Arial" w:cs="Arial"/>
                      <w:color w:val="000000"/>
                    </w:rPr>
                    <w:t xml:space="preserve">Si no cumple genera una notificación de rechazo </w:t>
                  </w:r>
                  <w:r w:rsidR="00530471">
                    <w:rPr>
                      <w:rFonts w:ascii="Arial" w:hAnsi="Arial" w:cs="Arial"/>
                      <w:color w:val="000000"/>
                    </w:rPr>
                    <w:t>y la</w:t>
                  </w:r>
                  <w:r>
                    <w:rPr>
                      <w:rFonts w:ascii="Arial" w:hAnsi="Arial" w:cs="Arial"/>
                      <w:color w:val="000000"/>
                    </w:rPr>
                    <w:t xml:space="preserve"> envía al correo electrónico autorizado por la institución financiera.</w:t>
                  </w:r>
                </w:p>
              </w:tc>
            </w:tr>
            <w:tr w:rsidR="00530471" w:rsidRPr="00EF08EC" w:rsidTr="00EF08EC">
              <w:trPr>
                <w:cantSplit/>
                <w:trHeight w:val="585"/>
              </w:trPr>
              <w:tc>
                <w:tcPr>
                  <w:tcW w:w="3984" w:type="dxa"/>
                </w:tcPr>
                <w:p w:rsidR="00530471" w:rsidRDefault="00530471" w:rsidP="00645AB5">
                  <w:pPr>
                    <w:pStyle w:val="Prrafodelista"/>
                    <w:spacing w:before="120" w:after="120"/>
                    <w:jc w:val="both"/>
                    <w:rPr>
                      <w:rFonts w:ascii="Arial" w:hAnsi="Arial" w:cs="Arial"/>
                      <w:color w:val="000000"/>
                    </w:rPr>
                  </w:pPr>
                </w:p>
              </w:tc>
              <w:tc>
                <w:tcPr>
                  <w:tcW w:w="4114" w:type="dxa"/>
                </w:tcPr>
                <w:p w:rsidR="00530471" w:rsidRDefault="00530471" w:rsidP="00645AB5">
                  <w:pPr>
                    <w:pStyle w:val="Prrafodelista"/>
                    <w:numPr>
                      <w:ilvl w:val="0"/>
                      <w:numId w:val="23"/>
                    </w:numPr>
                    <w:spacing w:before="120" w:after="120"/>
                    <w:jc w:val="both"/>
                    <w:rPr>
                      <w:rFonts w:ascii="Arial" w:hAnsi="Arial" w:cs="Arial"/>
                      <w:color w:val="000000"/>
                    </w:rPr>
                  </w:pPr>
                  <w:r>
                    <w:rPr>
                      <w:rFonts w:ascii="Arial" w:hAnsi="Arial" w:cs="Arial"/>
                      <w:color w:val="000000"/>
                    </w:rPr>
                    <w:t>Fin de caso de uso</w:t>
                  </w:r>
                </w:p>
              </w:tc>
            </w:tr>
          </w:tbl>
          <w:p w:rsidR="006D79FB" w:rsidRPr="00EF08EC"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0" w:name="_Toc2879539"/>
            <w:r w:rsidRPr="005D1FD1">
              <w:rPr>
                <w:sz w:val="24"/>
                <w:szCs w:val="24"/>
                <w:lang w:val="es-ES"/>
              </w:rPr>
              <w:lastRenderedPageBreak/>
              <w:t xml:space="preserve">7. Flujos </w:t>
            </w:r>
            <w:r w:rsidRPr="00EF08EC">
              <w:rPr>
                <w:sz w:val="24"/>
                <w:szCs w:val="24"/>
                <w:lang w:val="es-MX"/>
              </w:rPr>
              <w:t>alternos</w:t>
            </w:r>
            <w:bookmarkEnd w:id="10"/>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433DDA" w:rsidP="00B733D1">
            <w:pPr>
              <w:rPr>
                <w:rFonts w:ascii="Arial" w:hAnsi="Arial" w:cs="Arial"/>
              </w:rPr>
            </w:pPr>
          </w:p>
          <w:p w:rsidR="00FF1297" w:rsidRPr="00FF1297" w:rsidRDefault="006853EC" w:rsidP="00B733D1">
            <w:pPr>
              <w:rPr>
                <w:rFonts w:ascii="Arial" w:hAnsi="Arial" w:cs="Arial"/>
                <w:b/>
              </w:rPr>
            </w:pPr>
            <w:r>
              <w:rPr>
                <w:rFonts w:ascii="Arial" w:hAnsi="Arial" w:cs="Arial"/>
                <w:b/>
              </w:rPr>
              <w:t>FA0</w:t>
            </w:r>
            <w:r w:rsidR="00FF1297" w:rsidRPr="00FF1297">
              <w:rPr>
                <w:rFonts w:ascii="Arial" w:hAnsi="Arial" w:cs="Arial"/>
                <w:b/>
              </w:rPr>
              <w:t>1</w:t>
            </w:r>
          </w:p>
          <w:p w:rsidR="00FF1297" w:rsidRDefault="00FF1297"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FF1297" w:rsidRPr="00EF08EC" w:rsidTr="00DA26B4">
              <w:trPr>
                <w:cantSplit/>
                <w:trHeight w:val="585"/>
              </w:trPr>
              <w:tc>
                <w:tcPr>
                  <w:tcW w:w="3984" w:type="dxa"/>
                </w:tcPr>
                <w:p w:rsidR="00FF1297" w:rsidRPr="00EF08EC" w:rsidRDefault="00FF1297" w:rsidP="00FF1297">
                  <w:pPr>
                    <w:jc w:val="center"/>
                    <w:rPr>
                      <w:rFonts w:ascii="Arial" w:hAnsi="Arial" w:cs="Arial"/>
                      <w:b/>
                    </w:rPr>
                  </w:pPr>
                  <w:r w:rsidRPr="00EF08EC">
                    <w:rPr>
                      <w:rFonts w:ascii="Arial" w:hAnsi="Arial" w:cs="Arial"/>
                      <w:b/>
                    </w:rPr>
                    <w:t>Actor</w:t>
                  </w:r>
                </w:p>
              </w:tc>
              <w:tc>
                <w:tcPr>
                  <w:tcW w:w="4114" w:type="dxa"/>
                </w:tcPr>
                <w:p w:rsidR="00FF1297" w:rsidRPr="00EF08EC" w:rsidRDefault="00FF1297" w:rsidP="00FF1297">
                  <w:pPr>
                    <w:jc w:val="center"/>
                    <w:rPr>
                      <w:rFonts w:ascii="Arial" w:hAnsi="Arial" w:cs="Arial"/>
                      <w:b/>
                    </w:rPr>
                  </w:pPr>
                  <w:r w:rsidRPr="00EF08EC">
                    <w:rPr>
                      <w:rFonts w:ascii="Arial" w:hAnsi="Arial" w:cs="Arial"/>
                      <w:b/>
                    </w:rPr>
                    <w:t>Sistema</w:t>
                  </w:r>
                </w:p>
              </w:tc>
            </w:tr>
            <w:tr w:rsidR="00FF1297" w:rsidRPr="00EF08EC" w:rsidTr="00DA26B4">
              <w:trPr>
                <w:cantSplit/>
                <w:trHeight w:val="585"/>
              </w:trPr>
              <w:tc>
                <w:tcPr>
                  <w:tcW w:w="3984" w:type="dxa"/>
                </w:tcPr>
                <w:p w:rsidR="00FF1297" w:rsidRPr="00EF08EC" w:rsidRDefault="00FF1297" w:rsidP="00FF1297">
                  <w:pPr>
                    <w:spacing w:before="120" w:after="120"/>
                    <w:jc w:val="both"/>
                    <w:rPr>
                      <w:rFonts w:ascii="Arial" w:hAnsi="Arial" w:cs="Arial"/>
                      <w:i/>
                    </w:rPr>
                  </w:pPr>
                </w:p>
              </w:tc>
              <w:tc>
                <w:tcPr>
                  <w:tcW w:w="4114" w:type="dxa"/>
                </w:tcPr>
                <w:p w:rsidR="00FF1297" w:rsidRDefault="00FF1297" w:rsidP="00FF1297">
                  <w:pPr>
                    <w:pStyle w:val="Prrafodelista"/>
                    <w:numPr>
                      <w:ilvl w:val="0"/>
                      <w:numId w:val="27"/>
                    </w:numPr>
                    <w:spacing w:before="120" w:after="120"/>
                    <w:ind w:left="610"/>
                    <w:jc w:val="both"/>
                    <w:rPr>
                      <w:rFonts w:ascii="Arial" w:hAnsi="Arial" w:cs="Arial"/>
                      <w:color w:val="000000"/>
                    </w:rPr>
                  </w:pPr>
                  <w:r>
                    <w:rPr>
                      <w:rFonts w:ascii="Arial" w:hAnsi="Arial" w:cs="Arial"/>
                      <w:color w:val="000000"/>
                    </w:rPr>
                    <w:t>Muestra el formulario para autenticarse con e.firma, incluye los siguientes campos:</w:t>
                  </w:r>
                </w:p>
                <w:p w:rsidR="00FF1297" w:rsidRDefault="00FF1297" w:rsidP="00FF1297">
                  <w:pPr>
                    <w:pStyle w:val="Prrafodelista"/>
                    <w:spacing w:before="120" w:after="120"/>
                    <w:jc w:val="both"/>
                    <w:rPr>
                      <w:rFonts w:ascii="Arial" w:hAnsi="Arial" w:cs="Arial"/>
                      <w:color w:val="000000"/>
                    </w:rPr>
                  </w:pP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RFC</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Contraseña de clave privada</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Clave privada (*.key)</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Buscar</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Certificado (*.cer)</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Buscar</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Confirmar</w:t>
                  </w:r>
                </w:p>
                <w:p w:rsidR="00FF1297" w:rsidRDefault="00FF1297" w:rsidP="00FF1297">
                  <w:pPr>
                    <w:pStyle w:val="Prrafodelista"/>
                    <w:numPr>
                      <w:ilvl w:val="0"/>
                      <w:numId w:val="26"/>
                    </w:numPr>
                    <w:spacing w:before="120" w:after="120"/>
                    <w:jc w:val="both"/>
                    <w:rPr>
                      <w:rFonts w:ascii="Arial" w:hAnsi="Arial" w:cs="Arial"/>
                      <w:color w:val="000000"/>
                    </w:rPr>
                  </w:pPr>
                  <w:r>
                    <w:rPr>
                      <w:rFonts w:ascii="Arial" w:hAnsi="Arial" w:cs="Arial"/>
                      <w:color w:val="000000"/>
                    </w:rPr>
                    <w:t>Continuar</w:t>
                  </w:r>
                </w:p>
                <w:p w:rsidR="00FF1297" w:rsidRDefault="00FF1297" w:rsidP="00FF1297">
                  <w:pPr>
                    <w:pStyle w:val="Prrafodelista"/>
                    <w:spacing w:before="120" w:after="120"/>
                    <w:jc w:val="both"/>
                    <w:rPr>
                      <w:rFonts w:ascii="Arial" w:hAnsi="Arial" w:cs="Arial"/>
                      <w:color w:val="000000"/>
                    </w:rPr>
                  </w:pPr>
                </w:p>
              </w:tc>
            </w:tr>
            <w:tr w:rsidR="00BA26C7" w:rsidRPr="00EF08EC" w:rsidTr="00DA26B4">
              <w:trPr>
                <w:cantSplit/>
                <w:trHeight w:val="585"/>
              </w:trPr>
              <w:tc>
                <w:tcPr>
                  <w:tcW w:w="3984" w:type="dxa"/>
                </w:tcPr>
                <w:p w:rsidR="00BA26C7" w:rsidRPr="00BA26C7" w:rsidRDefault="00BA26C7" w:rsidP="00BA26C7">
                  <w:pPr>
                    <w:pStyle w:val="Prrafodelista"/>
                    <w:numPr>
                      <w:ilvl w:val="0"/>
                      <w:numId w:val="27"/>
                    </w:numPr>
                    <w:spacing w:before="120" w:after="120"/>
                    <w:ind w:left="767"/>
                    <w:jc w:val="both"/>
                    <w:rPr>
                      <w:rFonts w:ascii="Arial" w:hAnsi="Arial" w:cs="Arial"/>
                      <w:color w:val="000000"/>
                    </w:rPr>
                  </w:pPr>
                  <w:r w:rsidRPr="00BA26C7">
                    <w:rPr>
                      <w:rFonts w:ascii="Arial" w:hAnsi="Arial" w:cs="Arial"/>
                      <w:color w:val="000000"/>
                    </w:rPr>
                    <w:lastRenderedPageBreak/>
                    <w:t>Ingresa el RFC de la institución financiera, la contraseña de la clave privada, la clave privada y el certificado.</w:t>
                  </w:r>
                </w:p>
                <w:p w:rsidR="00BA26C7" w:rsidRDefault="00BA26C7" w:rsidP="00BA26C7">
                  <w:pPr>
                    <w:spacing w:before="120" w:after="120"/>
                    <w:ind w:left="720"/>
                    <w:jc w:val="both"/>
                    <w:rPr>
                      <w:rFonts w:ascii="Arial" w:hAnsi="Arial" w:cs="Arial"/>
                      <w:color w:val="000000"/>
                    </w:rPr>
                  </w:pPr>
                  <w:r>
                    <w:rPr>
                      <w:rFonts w:ascii="Arial" w:hAnsi="Arial" w:cs="Arial"/>
                      <w:color w:val="000000"/>
                    </w:rPr>
                    <w:t>Elige la opción confirmar.</w:t>
                  </w:r>
                </w:p>
                <w:p w:rsidR="00BA26C7" w:rsidRPr="005D1277" w:rsidRDefault="00BA26C7" w:rsidP="00BA26C7">
                  <w:pPr>
                    <w:spacing w:before="120" w:after="120"/>
                    <w:ind w:left="720"/>
                    <w:jc w:val="both"/>
                    <w:rPr>
                      <w:rFonts w:ascii="Arial" w:hAnsi="Arial" w:cs="Arial"/>
                      <w:color w:val="000000"/>
                    </w:rPr>
                  </w:pPr>
                  <w:r>
                    <w:rPr>
                      <w:rFonts w:ascii="Arial" w:hAnsi="Arial" w:cs="Arial"/>
                      <w:color w:val="000000"/>
                    </w:rPr>
                    <w:t xml:space="preserve">Elige la opción continuar. </w:t>
                  </w:r>
                </w:p>
              </w:tc>
              <w:tc>
                <w:tcPr>
                  <w:tcW w:w="4114" w:type="dxa"/>
                </w:tcPr>
                <w:p w:rsidR="00BA26C7" w:rsidRDefault="00BA26C7" w:rsidP="00BA26C7">
                  <w:pPr>
                    <w:pStyle w:val="Prrafodelista"/>
                    <w:numPr>
                      <w:ilvl w:val="0"/>
                      <w:numId w:val="27"/>
                    </w:numPr>
                    <w:spacing w:before="120" w:after="120"/>
                    <w:ind w:left="610"/>
                    <w:jc w:val="both"/>
                    <w:rPr>
                      <w:rFonts w:ascii="Arial" w:hAnsi="Arial" w:cs="Arial"/>
                      <w:color w:val="000000"/>
                    </w:rPr>
                  </w:pPr>
                  <w:r>
                    <w:rPr>
                      <w:rFonts w:ascii="Arial" w:hAnsi="Arial" w:cs="Arial"/>
                      <w:color w:val="000000"/>
                    </w:rPr>
                    <w:t>Valida que el certificado y la firma sean correctos de acuerdo al RFC que se ingresó</w:t>
                  </w:r>
                  <w:r w:rsidR="00D70024">
                    <w:rPr>
                      <w:rFonts w:ascii="Arial" w:hAnsi="Arial" w:cs="Arial"/>
                      <w:color w:val="000000"/>
                    </w:rPr>
                    <w:t>, si es correcto</w:t>
                  </w:r>
                  <w:r>
                    <w:rPr>
                      <w:rFonts w:ascii="Arial" w:hAnsi="Arial" w:cs="Arial"/>
                      <w:color w:val="000000"/>
                    </w:rPr>
                    <w:t xml:space="preserve"> muestra un mensaje de confirmación </w:t>
                  </w:r>
                  <w:r>
                    <w:rPr>
                      <w:rFonts w:ascii="Arial" w:hAnsi="Arial" w:cs="Arial"/>
                      <w:b/>
                      <w:color w:val="000000"/>
                    </w:rPr>
                    <w:t>(MSG001)</w:t>
                  </w:r>
                  <w:r w:rsidR="00891D91">
                    <w:rPr>
                      <w:rFonts w:ascii="Arial" w:hAnsi="Arial" w:cs="Arial"/>
                      <w:b/>
                      <w:color w:val="000000"/>
                    </w:rPr>
                    <w:t xml:space="preserve"> </w:t>
                  </w:r>
                  <w:r w:rsidR="00891D91" w:rsidRPr="00891D91">
                    <w:rPr>
                      <w:rFonts w:ascii="Arial" w:hAnsi="Arial" w:cs="Arial"/>
                      <w:color w:val="000000"/>
                    </w:rPr>
                    <w:t xml:space="preserve">y </w:t>
                  </w:r>
                  <w:r w:rsidR="00891D91">
                    <w:rPr>
                      <w:rFonts w:ascii="Arial" w:hAnsi="Arial" w:cs="Arial"/>
                      <w:color w:val="000000"/>
                    </w:rPr>
                    <w:t>continúa en el paso 5 del flujo primario</w:t>
                  </w:r>
                  <w:r>
                    <w:rPr>
                      <w:rFonts w:ascii="Arial" w:hAnsi="Arial" w:cs="Arial"/>
                      <w:color w:val="000000"/>
                    </w:rPr>
                    <w:t>.</w:t>
                  </w:r>
                </w:p>
                <w:p w:rsidR="00BA26C7" w:rsidRPr="005D1277" w:rsidRDefault="00BA26C7" w:rsidP="000F4E7D">
                  <w:pPr>
                    <w:spacing w:before="120" w:after="120"/>
                    <w:ind w:left="610"/>
                    <w:jc w:val="both"/>
                    <w:rPr>
                      <w:rFonts w:ascii="Arial" w:hAnsi="Arial" w:cs="Arial"/>
                      <w:color w:val="000000"/>
                    </w:rPr>
                  </w:pPr>
                  <w:r>
                    <w:rPr>
                      <w:rFonts w:ascii="Arial" w:hAnsi="Arial" w:cs="Arial"/>
                      <w:color w:val="000000"/>
                    </w:rPr>
                    <w:t xml:space="preserve">Si la e.firma no es correcta el sistema no prosigue con la transacción y continúa en el paso </w:t>
                  </w:r>
                  <w:r w:rsidR="004E3730">
                    <w:rPr>
                      <w:rFonts w:ascii="Arial" w:hAnsi="Arial" w:cs="Arial"/>
                      <w:color w:val="000000"/>
                    </w:rPr>
                    <w:t>1</w:t>
                  </w:r>
                  <w:r w:rsidR="000F4E7D">
                    <w:rPr>
                      <w:rFonts w:ascii="Arial" w:hAnsi="Arial" w:cs="Arial"/>
                      <w:color w:val="000000"/>
                    </w:rPr>
                    <w:t>4</w:t>
                  </w:r>
                  <w:r w:rsidR="004E3730">
                    <w:rPr>
                      <w:rFonts w:ascii="Arial" w:hAnsi="Arial" w:cs="Arial"/>
                      <w:color w:val="000000"/>
                    </w:rPr>
                    <w:t xml:space="preserve"> del flujo primario</w:t>
                  </w:r>
                  <w:r>
                    <w:rPr>
                      <w:rFonts w:ascii="Arial" w:hAnsi="Arial" w:cs="Arial"/>
                      <w:color w:val="000000"/>
                    </w:rPr>
                    <w:t xml:space="preserve">. </w:t>
                  </w:r>
                </w:p>
              </w:tc>
            </w:tr>
            <w:tr w:rsidR="00B67262" w:rsidRPr="00EF08EC" w:rsidTr="00DA26B4">
              <w:trPr>
                <w:cantSplit/>
                <w:trHeight w:val="585"/>
              </w:trPr>
              <w:tc>
                <w:tcPr>
                  <w:tcW w:w="3984" w:type="dxa"/>
                </w:tcPr>
                <w:p w:rsidR="00B67262" w:rsidRPr="00BA26C7" w:rsidRDefault="00B67262" w:rsidP="00B67262">
                  <w:pPr>
                    <w:pStyle w:val="Prrafodelista"/>
                    <w:spacing w:before="120" w:after="120"/>
                    <w:ind w:left="767"/>
                    <w:jc w:val="both"/>
                    <w:rPr>
                      <w:rFonts w:ascii="Arial" w:hAnsi="Arial" w:cs="Arial"/>
                      <w:color w:val="000000"/>
                    </w:rPr>
                  </w:pPr>
                </w:p>
              </w:tc>
              <w:tc>
                <w:tcPr>
                  <w:tcW w:w="4114" w:type="dxa"/>
                </w:tcPr>
                <w:p w:rsidR="00B67262" w:rsidRDefault="00B67262" w:rsidP="00BA26C7">
                  <w:pPr>
                    <w:pStyle w:val="Prrafodelista"/>
                    <w:numPr>
                      <w:ilvl w:val="0"/>
                      <w:numId w:val="27"/>
                    </w:numPr>
                    <w:spacing w:before="120" w:after="120"/>
                    <w:ind w:left="610"/>
                    <w:jc w:val="both"/>
                    <w:rPr>
                      <w:rFonts w:ascii="Arial" w:hAnsi="Arial" w:cs="Arial"/>
                      <w:color w:val="000000"/>
                    </w:rPr>
                  </w:pPr>
                  <w:r>
                    <w:rPr>
                      <w:rFonts w:ascii="Arial" w:hAnsi="Arial" w:cs="Arial"/>
                      <w:color w:val="000000"/>
                    </w:rPr>
                    <w:t>Fin de flujo alterno.</w:t>
                  </w:r>
                </w:p>
              </w:tc>
            </w:tr>
          </w:tbl>
          <w:p w:rsidR="00FF1297" w:rsidRDefault="00FF1297" w:rsidP="00B733D1">
            <w:pPr>
              <w:rPr>
                <w:rFonts w:ascii="Arial" w:hAnsi="Arial" w:cs="Arial"/>
              </w:rPr>
            </w:pPr>
          </w:p>
          <w:p w:rsidR="00FF1297" w:rsidRDefault="00FF1297" w:rsidP="00B733D1">
            <w:pPr>
              <w:rPr>
                <w:rFonts w:ascii="Arial" w:hAnsi="Arial" w:cs="Arial"/>
              </w:rPr>
            </w:pPr>
          </w:p>
          <w:p w:rsidR="00433DDA" w:rsidRPr="00EF08EC" w:rsidRDefault="00433DDA"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1" w:name="_Toc2879540"/>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B60994" w:rsidRPr="0074736A" w:rsidRDefault="00B60994" w:rsidP="001F09D6">
            <w:pPr>
              <w:pStyle w:val="InfoHidden"/>
              <w:rPr>
                <w:rFonts w:ascii="Arial" w:hAnsi="Arial" w:cs="Arial"/>
                <w:b/>
                <w:i w:val="0"/>
                <w:vanish w:val="0"/>
                <w:color w:val="auto"/>
              </w:rPr>
            </w:pPr>
            <w:r w:rsidRPr="0074736A">
              <w:rPr>
                <w:rFonts w:ascii="Arial" w:hAnsi="Arial" w:cs="Arial"/>
                <w:b/>
                <w:i w:val="0"/>
                <w:vanish w:val="0"/>
                <w:color w:val="auto"/>
              </w:rPr>
              <w:t>28_382_CRN</w:t>
            </w:r>
          </w:p>
          <w:p w:rsidR="0074736A"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t>28_382_EIU_IDEWEB</w:t>
            </w:r>
          </w:p>
          <w:p w:rsidR="00B60994" w:rsidRPr="00A84C1A" w:rsidRDefault="00B60994"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2" w:name="_Toc2879541"/>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2"/>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tbl>
            <w:tblPr>
              <w:tblStyle w:val="Tablaconcuadrcula"/>
              <w:tblW w:w="0" w:type="auto"/>
              <w:tblLook w:val="04A0" w:firstRow="1" w:lastRow="0" w:firstColumn="1" w:lastColumn="0" w:noHBand="0" w:noVBand="1"/>
            </w:tblPr>
            <w:tblGrid>
              <w:gridCol w:w="3990"/>
              <w:gridCol w:w="3990"/>
            </w:tblGrid>
            <w:tr w:rsidR="00AA1FEB" w:rsidTr="00DA26B4">
              <w:tc>
                <w:tcPr>
                  <w:tcW w:w="3990" w:type="dxa"/>
                </w:tcPr>
                <w:p w:rsidR="00AA1FEB" w:rsidRPr="0029113C" w:rsidRDefault="00AA1FEB" w:rsidP="00AA1FEB">
                  <w:pPr>
                    <w:rPr>
                      <w:rFonts w:ascii="Arial" w:hAnsi="Arial" w:cs="Arial"/>
                      <w:b/>
                    </w:rPr>
                  </w:pPr>
                  <w:r>
                    <w:rPr>
                      <w:rFonts w:ascii="Arial" w:hAnsi="Arial" w:cs="Arial"/>
                      <w:b/>
                    </w:rPr>
                    <w:t>ID Mensajes</w:t>
                  </w:r>
                </w:p>
              </w:tc>
              <w:tc>
                <w:tcPr>
                  <w:tcW w:w="3990" w:type="dxa"/>
                </w:tcPr>
                <w:p w:rsidR="00AA1FEB" w:rsidRPr="00FE484A" w:rsidRDefault="00AA1FEB" w:rsidP="00AA1FEB">
                  <w:pPr>
                    <w:jc w:val="both"/>
                    <w:rPr>
                      <w:rFonts w:ascii="Arial" w:hAnsi="Arial" w:cs="Arial"/>
                      <w:b/>
                    </w:rPr>
                  </w:pPr>
                  <w:r w:rsidRPr="00FE484A">
                    <w:rPr>
                      <w:rFonts w:ascii="Arial" w:hAnsi="Arial" w:cs="Arial"/>
                      <w:b/>
                    </w:rPr>
                    <w:t>Descripción</w:t>
                  </w:r>
                </w:p>
              </w:tc>
            </w:tr>
            <w:tr w:rsidR="00AA1FEB" w:rsidTr="00DA26B4">
              <w:tc>
                <w:tcPr>
                  <w:tcW w:w="3990" w:type="dxa"/>
                </w:tcPr>
                <w:p w:rsidR="00AA1FEB" w:rsidRPr="0029113C" w:rsidRDefault="00AA1FEB" w:rsidP="00AA1FEB">
                  <w:pPr>
                    <w:rPr>
                      <w:rFonts w:ascii="Arial" w:hAnsi="Arial" w:cs="Arial"/>
                      <w:b/>
                    </w:rPr>
                  </w:pPr>
                  <w:r w:rsidRPr="0029113C">
                    <w:rPr>
                      <w:rFonts w:ascii="Arial" w:hAnsi="Arial" w:cs="Arial"/>
                      <w:b/>
                    </w:rPr>
                    <w:t>MSG001</w:t>
                  </w:r>
                </w:p>
              </w:tc>
              <w:tc>
                <w:tcPr>
                  <w:tcW w:w="3990" w:type="dxa"/>
                </w:tcPr>
                <w:p w:rsidR="00AA1FEB" w:rsidRDefault="00046B61" w:rsidP="00AA1FEB">
                  <w:pPr>
                    <w:jc w:val="both"/>
                    <w:rPr>
                      <w:rFonts w:ascii="Arial" w:hAnsi="Arial" w:cs="Arial"/>
                    </w:rPr>
                  </w:pPr>
                  <w:r>
                    <w:rPr>
                      <w:rFonts w:ascii="Arial" w:hAnsi="Arial" w:cs="Arial"/>
                    </w:rPr>
                    <w:t>Datos correctos, puede continuar</w:t>
                  </w:r>
                </w:p>
              </w:tc>
            </w:tr>
            <w:tr w:rsidR="00AA1FEB" w:rsidTr="00DA26B4">
              <w:tc>
                <w:tcPr>
                  <w:tcW w:w="3990" w:type="dxa"/>
                </w:tcPr>
                <w:p w:rsidR="00AA1FEB" w:rsidRPr="0029113C" w:rsidRDefault="00AA1FEB" w:rsidP="00AA1FEB">
                  <w:pPr>
                    <w:rPr>
                      <w:rFonts w:ascii="Arial" w:hAnsi="Arial" w:cs="Arial"/>
                      <w:b/>
                    </w:rPr>
                  </w:pPr>
                  <w:r w:rsidRPr="0029113C">
                    <w:rPr>
                      <w:rFonts w:ascii="Arial" w:hAnsi="Arial" w:cs="Arial"/>
                      <w:b/>
                    </w:rPr>
                    <w:t>MSG002</w:t>
                  </w:r>
                </w:p>
              </w:tc>
              <w:tc>
                <w:tcPr>
                  <w:tcW w:w="3990" w:type="dxa"/>
                </w:tcPr>
                <w:p w:rsidR="00AA1FEB" w:rsidRDefault="00990257" w:rsidP="008F4931">
                  <w:pPr>
                    <w:jc w:val="both"/>
                    <w:rPr>
                      <w:rFonts w:ascii="Arial" w:hAnsi="Arial" w:cs="Arial"/>
                    </w:rPr>
                  </w:pPr>
                  <w:r>
                    <w:rPr>
                      <w:rFonts w:ascii="Arial" w:hAnsi="Arial" w:cs="Arial"/>
                    </w:rPr>
                    <w:t xml:space="preserve">El certificado del contribuyente no es vigente o se encuentra </w:t>
                  </w:r>
                  <w:r w:rsidRPr="00B36AA6">
                    <w:rPr>
                      <w:rFonts w:ascii="Arial" w:hAnsi="Arial" w:cs="Arial"/>
                    </w:rPr>
                    <w:t xml:space="preserve"> </w:t>
                  </w:r>
                  <w:r>
                    <w:rPr>
                      <w:rFonts w:ascii="Arial" w:hAnsi="Arial" w:cs="Arial"/>
                    </w:rPr>
                    <w:t>revocado, favor de encriptar la declaración con el último certificado vigente.</w:t>
                  </w:r>
                </w:p>
                <w:p w:rsidR="0047186D" w:rsidRDefault="0047186D" w:rsidP="008F4931">
                  <w:pPr>
                    <w:jc w:val="both"/>
                    <w:rPr>
                      <w:rFonts w:ascii="Arial" w:hAnsi="Arial" w:cs="Arial"/>
                    </w:rPr>
                  </w:pPr>
                </w:p>
              </w:tc>
            </w:tr>
            <w:tr w:rsidR="00A077AD" w:rsidTr="00DA26B4">
              <w:tc>
                <w:tcPr>
                  <w:tcW w:w="3990" w:type="dxa"/>
                </w:tcPr>
                <w:p w:rsidR="00A077AD" w:rsidRPr="0029113C" w:rsidRDefault="00A077AD" w:rsidP="00AA1FEB">
                  <w:pPr>
                    <w:rPr>
                      <w:rFonts w:ascii="Arial" w:hAnsi="Arial" w:cs="Arial"/>
                      <w:b/>
                    </w:rPr>
                  </w:pPr>
                  <w:r>
                    <w:rPr>
                      <w:rFonts w:ascii="Arial" w:hAnsi="Arial" w:cs="Arial"/>
                      <w:b/>
                    </w:rPr>
                    <w:t>MSG003</w:t>
                  </w:r>
                </w:p>
              </w:tc>
              <w:tc>
                <w:tcPr>
                  <w:tcW w:w="3990" w:type="dxa"/>
                </w:tcPr>
                <w:p w:rsidR="00990257" w:rsidRDefault="00990257" w:rsidP="00990257">
                  <w:pPr>
                    <w:jc w:val="both"/>
                    <w:rPr>
                      <w:rFonts w:ascii="Arial" w:hAnsi="Arial" w:cs="Arial"/>
                    </w:rPr>
                  </w:pPr>
                  <w:r>
                    <w:rPr>
                      <w:rFonts w:ascii="Arial" w:hAnsi="Arial" w:cs="Arial"/>
                    </w:rPr>
                    <w:t>Error al realizar la encripción:</w:t>
                  </w:r>
                </w:p>
                <w:p w:rsidR="00990257" w:rsidRDefault="00990257" w:rsidP="00990257">
                  <w:pPr>
                    <w:jc w:val="both"/>
                    <w:rPr>
                      <w:rFonts w:ascii="Arial" w:hAnsi="Arial" w:cs="Arial"/>
                    </w:rPr>
                  </w:pPr>
                  <w:r>
                    <w:rPr>
                      <w:rFonts w:ascii="Arial" w:hAnsi="Arial" w:cs="Arial"/>
                    </w:rPr>
                    <w:t>El RFC declarado en el archivo no corresponde al del certificado de FIEL.</w:t>
                  </w:r>
                  <w:r w:rsidR="00A077AD">
                    <w:rPr>
                      <w:rFonts w:ascii="Arial" w:hAnsi="Arial" w:cs="Arial"/>
                    </w:rPr>
                    <w:t xml:space="preserve"> </w:t>
                  </w:r>
                </w:p>
                <w:p w:rsidR="00A077AD" w:rsidRDefault="00A077AD" w:rsidP="008F4931">
                  <w:pPr>
                    <w:jc w:val="both"/>
                    <w:rPr>
                      <w:rFonts w:ascii="Arial" w:hAnsi="Arial" w:cs="Arial"/>
                    </w:rPr>
                  </w:pPr>
                </w:p>
              </w:tc>
            </w:tr>
          </w:tbl>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3" w:name="_Toc2879542"/>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3"/>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hidden w:val="0"/>
        </w:trPr>
        <w:tc>
          <w:tcPr>
            <w:tcW w:w="8432" w:type="dxa"/>
            <w:tcBorders>
              <w:left w:val="nil"/>
              <w:right w:val="nil"/>
            </w:tcBorders>
            <w:shd w:val="clear" w:color="auto" w:fill="auto"/>
          </w:tcPr>
          <w:p w:rsidR="002843B8" w:rsidRDefault="002843B8" w:rsidP="001F09D6">
            <w:pPr>
              <w:pStyle w:val="InfoHidden"/>
              <w:rPr>
                <w:rFonts w:ascii="Arial" w:hAnsi="Arial" w:cs="Arial"/>
                <w:vanish w:val="0"/>
              </w:rPr>
            </w:pPr>
          </w:p>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DA26B4">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6853EC"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p w:rsidR="002843B8" w:rsidRDefault="002843B8" w:rsidP="002843B8">
                  <w:pPr>
                    <w:tabs>
                      <w:tab w:val="center" w:pos="4252"/>
                      <w:tab w:val="right" w:pos="8504"/>
                    </w:tabs>
                    <w:jc w:val="both"/>
                    <w:rPr>
                      <w:rFonts w:ascii="Arial" w:hAnsi="Arial" w:cs="Arial"/>
                    </w:rPr>
                  </w:pPr>
                </w:p>
              </w:tc>
            </w:tr>
            <w:tr w:rsidR="002843B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6853EC"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800 transacciones mensuales.</w:t>
                  </w:r>
                </w:p>
              </w:tc>
            </w:tr>
          </w:tbl>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4" w:name="_Toc2879543"/>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D5529A" w:rsidRPr="00D5529A" w:rsidRDefault="006853EC" w:rsidP="001F09D6">
            <w:pPr>
              <w:pStyle w:val="InfoHidden"/>
              <w:rPr>
                <w:rFonts w:ascii="Arial" w:hAnsi="Arial" w:cs="Arial"/>
                <w:i w:val="0"/>
                <w:vanish w:val="0"/>
              </w:rPr>
            </w:pPr>
            <w:r>
              <w:rPr>
                <w:vanish w:val="0"/>
              </w:rPr>
              <w:object w:dxaOrig="12916" w:dyaOrig="16201">
                <v:shape id="_x0000_i1026" type="#_x0000_t75" style="width:414pt;height:516.75pt" o:ole="">
                  <v:imagedata r:id="rId10" o:title=""/>
                </v:shape>
                <o:OLEObject Type="Embed" ProgID="Visio.Drawing.15" ShapeID="_x0000_i1026" DrawAspect="Content" ObjectID="_1613492280" r:id="rId11"/>
              </w:object>
            </w:r>
            <w:r w:rsidR="00D5529A">
              <w:object w:dxaOrig="14221" w:dyaOrig="25531">
                <v:shape id="_x0000_i1027" type="#_x0000_t75" style="width:390pt;height:699.75pt" o:ole="">
                  <v:imagedata r:id="rId12" o:title=""/>
                </v:shape>
                <o:OLEObject Type="Embed" ProgID="Visio.Drawing.15" ShapeID="_x0000_i1027" DrawAspect="Content" ObjectID="_1613492281" r:id="rId13"/>
              </w:object>
            </w: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D79FB" w:rsidP="00B733D1">
            <w:pPr>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5" w:name="_Toc2879544"/>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5"/>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010B49" w:rsidP="00A84C1A">
            <w:pPr>
              <w:rPr>
                <w:rFonts w:ascii="Arial" w:hAnsi="Arial" w:cs="Arial"/>
                <w:lang w:val="es-ES"/>
              </w:rPr>
            </w:pPr>
            <w:r>
              <w:rPr>
                <w:rFonts w:ascii="Arial" w:hAnsi="Arial" w:cs="Arial"/>
                <w:lang w:val="es-ES"/>
              </w:rPr>
              <w:t>No aplica</w:t>
            </w: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6" w:name="_Toc2879545"/>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6"/>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6853EC" w:rsidRPr="00A56CE0" w:rsidTr="00132E05">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6853EC" w:rsidRPr="00A56CE0" w:rsidRDefault="006853EC" w:rsidP="006853EC">
                  <w:pPr>
                    <w:jc w:val="center"/>
                    <w:rPr>
                      <w:rFonts w:ascii="Arial" w:hAnsi="Arial" w:cs="Arial"/>
                      <w:b/>
                      <w:sz w:val="18"/>
                      <w:szCs w:val="18"/>
                    </w:rPr>
                  </w:pPr>
                  <w:r w:rsidRPr="00A56CE0">
                    <w:rPr>
                      <w:rFonts w:ascii="Arial" w:hAnsi="Arial" w:cs="Arial"/>
                      <w:b/>
                      <w:sz w:val="18"/>
                      <w:szCs w:val="18"/>
                    </w:rPr>
                    <w:t>FIRMAS DE CONFORMIDAD</w:t>
                  </w:r>
                </w:p>
                <w:p w:rsidR="006853EC" w:rsidRPr="00A56CE0" w:rsidRDefault="006853EC" w:rsidP="006853EC">
                  <w:pPr>
                    <w:pStyle w:val="BodyText"/>
                    <w:spacing w:before="0" w:after="0"/>
                    <w:jc w:val="center"/>
                    <w:rPr>
                      <w:rFonts w:ascii="Arial" w:hAnsi="Arial" w:cs="Arial"/>
                      <w:i/>
                      <w:vanish/>
                      <w:color w:val="0000FF"/>
                      <w:sz w:val="18"/>
                      <w:szCs w:val="18"/>
                    </w:rPr>
                  </w:pPr>
                  <w:r w:rsidRPr="00A56CE0">
                    <w:rPr>
                      <w:rFonts w:ascii="Arial" w:hAnsi="Arial" w:cs="Arial"/>
                      <w:i/>
                      <w:vanish/>
                      <w:color w:val="0000FF"/>
                      <w:sz w:val="18"/>
                      <w:szCs w:val="18"/>
                    </w:rPr>
                    <w:t xml:space="preserve">Instrucciones: Esta sección se refiere sólo a las personas que participan en la elaboración y aprobación del documento </w:t>
                  </w:r>
                </w:p>
                <w:p w:rsidR="006853EC" w:rsidRPr="00A56CE0" w:rsidRDefault="006853EC" w:rsidP="006853EC">
                  <w:pPr>
                    <w:pStyle w:val="BodyText"/>
                    <w:spacing w:before="0" w:after="0"/>
                    <w:jc w:val="center"/>
                    <w:rPr>
                      <w:rFonts w:ascii="Arial" w:hAnsi="Arial" w:cs="Arial"/>
                      <w:i/>
                      <w:vanish/>
                      <w:color w:val="0000FF"/>
                      <w:sz w:val="18"/>
                      <w:szCs w:val="18"/>
                    </w:rPr>
                  </w:pPr>
                </w:p>
                <w:p w:rsidR="006853EC" w:rsidRPr="00A56CE0" w:rsidRDefault="006853EC" w:rsidP="006853EC">
                  <w:pPr>
                    <w:pStyle w:val="BodyText"/>
                    <w:spacing w:before="0" w:after="0"/>
                    <w:jc w:val="center"/>
                    <w:rPr>
                      <w:rFonts w:ascii="Arial" w:hAnsi="Arial" w:cs="Arial"/>
                      <w:vanish/>
                      <w:color w:val="0000FF"/>
                      <w:sz w:val="18"/>
                      <w:szCs w:val="18"/>
                    </w:rPr>
                  </w:pPr>
                  <w:r w:rsidRPr="00A56CE0">
                    <w:rPr>
                      <w:rFonts w:ascii="Arial" w:hAnsi="Arial"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6853EC" w:rsidRPr="00A56CE0" w:rsidTr="00132E05">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6853EC" w:rsidRPr="00A56CE0" w:rsidRDefault="006853EC" w:rsidP="006853EC">
                  <w:pPr>
                    <w:pStyle w:val="BodyText"/>
                    <w:spacing w:before="0" w:after="0"/>
                    <w:jc w:val="center"/>
                    <w:rPr>
                      <w:rFonts w:ascii="Arial" w:hAnsi="Arial" w:cs="Arial"/>
                      <w:i/>
                      <w:vanish/>
                      <w:color w:val="0000FF"/>
                      <w:sz w:val="18"/>
                      <w:szCs w:val="18"/>
                    </w:rPr>
                  </w:pPr>
                  <w:r w:rsidRPr="00A56CE0">
                    <w:rPr>
                      <w:rFonts w:ascii="Arial" w:hAnsi="Arial" w:cs="Arial"/>
                      <w:b/>
                      <w:sz w:val="18"/>
                      <w:szCs w:val="18"/>
                    </w:rPr>
                    <w:t xml:space="preserve">Firma 1 </w:t>
                  </w:r>
                  <w:r w:rsidRPr="00A56CE0">
                    <w:rPr>
                      <w:rFonts w:ascii="Arial" w:hAnsi="Arial"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6853EC" w:rsidRPr="00A56CE0" w:rsidRDefault="006853EC" w:rsidP="006853EC">
                  <w:pPr>
                    <w:jc w:val="center"/>
                    <w:rPr>
                      <w:rFonts w:ascii="Arial" w:hAnsi="Arial" w:cs="Arial"/>
                      <w:b/>
                      <w:sz w:val="18"/>
                      <w:szCs w:val="18"/>
                    </w:rPr>
                  </w:pPr>
                  <w:r w:rsidRPr="00A56CE0">
                    <w:rPr>
                      <w:rFonts w:ascii="Arial" w:hAnsi="Arial" w:cs="Arial"/>
                      <w:b/>
                      <w:sz w:val="18"/>
                      <w:szCs w:val="18"/>
                    </w:rPr>
                    <w:t>Firma 2</w:t>
                  </w:r>
                  <w:r w:rsidRPr="00A56CE0">
                    <w:rPr>
                      <w:rFonts w:ascii="Arial" w:hAnsi="Arial" w:cs="Arial"/>
                      <w:vanish/>
                      <w:color w:val="0000FF"/>
                      <w:sz w:val="18"/>
                      <w:szCs w:val="18"/>
                    </w:rPr>
                    <w:t xml:space="preserve"> </w:t>
                  </w:r>
                  <w:r w:rsidRPr="00A56CE0">
                    <w:rPr>
                      <w:rFonts w:ascii="Arial" w:hAnsi="Arial" w:cs="Arial"/>
                      <w:i/>
                      <w:vanish/>
                      <w:color w:val="0000FF"/>
                      <w:sz w:val="18"/>
                      <w:szCs w:val="18"/>
                    </w:rPr>
                    <w:t>(Entrevistado de Negocio)</w:t>
                  </w:r>
                  <w:r w:rsidRPr="00A56CE0">
                    <w:rPr>
                      <w:rFonts w:ascii="Arial" w:hAnsi="Arial" w:cs="Arial"/>
                      <w:b/>
                      <w:sz w:val="18"/>
                      <w:szCs w:val="18"/>
                    </w:rPr>
                    <w:t xml:space="preserve"> </w:t>
                  </w:r>
                </w:p>
              </w:tc>
            </w:tr>
            <w:tr w:rsidR="006853EC" w:rsidRPr="00A56CE0" w:rsidTr="00132E05">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Manuel Vargas Espinosa</w:t>
                  </w:r>
                  <w:r w:rsidRPr="00A56CE0">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Francisco Morales García</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Nombre de la persona entrevistada.</w:t>
                  </w:r>
                </w:p>
              </w:tc>
            </w:tr>
            <w:tr w:rsidR="006853EC" w:rsidRPr="00A56CE0" w:rsidTr="00132E05">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el puesto que desempeña</w:t>
                  </w:r>
                  <w:r w:rsidRPr="00A56CE0">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Analista del Consorcio</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el puesto que desempeña, así como el área a la cual pertenece.</w:t>
                  </w:r>
                </w:p>
              </w:tc>
            </w:tr>
            <w:tr w:rsidR="006853EC" w:rsidRPr="00A56CE0" w:rsidTr="00132E05">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la fecha en la cual se llevo a cabo toda la retroalimentación del artefacto</w:t>
                  </w:r>
                </w:p>
              </w:tc>
            </w:tr>
            <w:tr w:rsidR="006853EC" w:rsidRPr="00A56CE0" w:rsidTr="00132E05">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853EC" w:rsidRPr="00A56CE0" w:rsidRDefault="006853EC" w:rsidP="006853EC">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853EC" w:rsidRPr="00A56CE0" w:rsidRDefault="006853EC" w:rsidP="006853EC">
                  <w:pPr>
                    <w:rPr>
                      <w:rFonts w:ascii="Arial" w:hAnsi="Arial" w:cs="Arial"/>
                      <w:sz w:val="18"/>
                      <w:szCs w:val="18"/>
                    </w:rPr>
                  </w:pPr>
                </w:p>
              </w:tc>
            </w:tr>
            <w:tr w:rsidR="006853EC" w:rsidRPr="00A56CE0" w:rsidTr="00132E05">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6853EC" w:rsidRPr="00A56CE0" w:rsidRDefault="006853EC" w:rsidP="006853EC">
                  <w:pPr>
                    <w:jc w:val="center"/>
                    <w:rPr>
                      <w:rFonts w:ascii="Arial" w:hAnsi="Arial" w:cs="Arial"/>
                      <w:b/>
                      <w:sz w:val="18"/>
                      <w:szCs w:val="18"/>
                    </w:rPr>
                  </w:pPr>
                  <w:r w:rsidRPr="00A56CE0">
                    <w:rPr>
                      <w:rFonts w:ascii="Arial" w:hAnsi="Arial" w:cs="Arial"/>
                      <w:b/>
                      <w:sz w:val="18"/>
                      <w:szCs w:val="18"/>
                    </w:rPr>
                    <w:t xml:space="preserve">Firma 3 </w:t>
                  </w:r>
                  <w:r w:rsidRPr="00A56CE0">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6853EC" w:rsidRPr="00A56CE0" w:rsidRDefault="006853EC" w:rsidP="006853EC">
                  <w:pPr>
                    <w:jc w:val="center"/>
                    <w:rPr>
                      <w:rFonts w:ascii="Arial" w:hAnsi="Arial" w:cs="Arial"/>
                      <w:b/>
                      <w:sz w:val="18"/>
                      <w:szCs w:val="18"/>
                    </w:rPr>
                  </w:pPr>
                  <w:r w:rsidRPr="00A56CE0">
                    <w:rPr>
                      <w:rFonts w:ascii="Arial" w:hAnsi="Arial" w:cs="Arial"/>
                      <w:b/>
                      <w:sz w:val="18"/>
                      <w:szCs w:val="18"/>
                    </w:rPr>
                    <w:t>Firma 4</w:t>
                  </w:r>
                </w:p>
              </w:tc>
            </w:tr>
            <w:tr w:rsidR="006853EC" w:rsidRPr="00A56CE0" w:rsidTr="00132E05">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Diana Ostos Sabugal</w:t>
                  </w:r>
                  <w:r w:rsidRPr="00A56CE0">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Jorge Abel Bolaños Nila</w:t>
                  </w:r>
                  <w:r w:rsidRPr="00A56CE0">
                    <w:rPr>
                      <w:rFonts w:ascii="Arial" w:hAnsi="Arial" w:cs="Arial"/>
                      <w:i/>
                      <w:vanish/>
                      <w:color w:val="0000FF"/>
                      <w:sz w:val="18"/>
                      <w:szCs w:val="18"/>
                      <w:lang w:eastAsia="es-ES"/>
                    </w:rPr>
                    <w:t xml:space="preserve"> Nombre del enlace que recibe este artefacto</w:t>
                  </w:r>
                </w:p>
              </w:tc>
            </w:tr>
            <w:tr w:rsidR="006853EC" w:rsidRPr="00A56CE0" w:rsidTr="00132E05">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Administradora de Cuenta Tributaria y Contabilidad de Ingresos 2</w:t>
                  </w:r>
                  <w:r w:rsidRPr="00A56CE0">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Líder Técnico del Consorcio</w:t>
                  </w:r>
                  <w:r w:rsidRPr="00A56CE0">
                    <w:rPr>
                      <w:rFonts w:ascii="Arial" w:hAnsi="Arial" w:cs="Arial"/>
                      <w:i/>
                      <w:vanish/>
                      <w:color w:val="0000FF"/>
                      <w:sz w:val="18"/>
                      <w:szCs w:val="18"/>
                      <w:lang w:eastAsia="es-ES"/>
                    </w:rPr>
                    <w:t xml:space="preserve"> Colocar el puesto que desempeña</w:t>
                  </w:r>
                </w:p>
              </w:tc>
            </w:tr>
            <w:tr w:rsidR="006853EC" w:rsidRPr="00A56CE0" w:rsidTr="00132E05">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6853EC" w:rsidRPr="00A56CE0" w:rsidRDefault="006853EC" w:rsidP="006853EC">
                  <w:pPr>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la fecha que el enlace de Ciclo de Vida recibe el artefacto retroalimentado</w:t>
                  </w:r>
                </w:p>
              </w:tc>
            </w:tr>
            <w:tr w:rsidR="006853EC" w:rsidRPr="00A56CE0" w:rsidTr="00132E05">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853EC" w:rsidRPr="00A56CE0" w:rsidRDefault="006853EC" w:rsidP="006853EC">
                  <w:pPr>
                    <w:rPr>
                      <w:rFonts w:ascii="Arial" w:hAnsi="Arial" w:cs="Arial"/>
                      <w:sz w:val="18"/>
                      <w:szCs w:val="18"/>
                    </w:rPr>
                  </w:pPr>
                </w:p>
                <w:p w:rsidR="006853EC" w:rsidRPr="00A56CE0" w:rsidRDefault="006853EC" w:rsidP="006853EC">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853EC" w:rsidRPr="00A56CE0" w:rsidRDefault="006853EC" w:rsidP="006853EC">
                  <w:pPr>
                    <w:rPr>
                      <w:rFonts w:ascii="Arial" w:hAnsi="Arial" w:cs="Arial"/>
                      <w:sz w:val="18"/>
                      <w:szCs w:val="18"/>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9F3" w:rsidRDefault="006D59F3">
      <w:r>
        <w:separator/>
      </w:r>
    </w:p>
  </w:endnote>
  <w:endnote w:type="continuationSeparator" w:id="0">
    <w:p w:rsidR="006D59F3" w:rsidRDefault="006D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20"/>
      <w:gridCol w:w="3059"/>
      <w:gridCol w:w="3061"/>
    </w:tblGrid>
    <w:tr w:rsidR="000566EA" w:rsidRPr="00CC505B">
      <w:tc>
        <w:tcPr>
          <w:tcW w:w="2069" w:type="pct"/>
          <w:tcBorders>
            <w:top w:val="nil"/>
            <w:left w:val="nil"/>
            <w:bottom w:val="nil"/>
            <w:right w:val="nil"/>
          </w:tcBorders>
        </w:tcPr>
        <w:p w:rsidR="000566EA" w:rsidRPr="00CC505B" w:rsidRDefault="000566EA" w:rsidP="00D74974">
          <w:pPr>
            <w:ind w:right="360"/>
            <w:rPr>
              <w:rFonts w:ascii="Tahoma" w:hAnsi="Tahoma" w:cs="Tahoma"/>
              <w:color w:val="999999"/>
              <w:sz w:val="16"/>
              <w:szCs w:val="16"/>
            </w:rPr>
          </w:pPr>
        </w:p>
      </w:tc>
      <w:tc>
        <w:tcPr>
          <w:tcW w:w="1465" w:type="pct"/>
          <w:tcBorders>
            <w:top w:val="nil"/>
            <w:left w:val="nil"/>
            <w:bottom w:val="nil"/>
            <w:right w:val="nil"/>
          </w:tcBorders>
        </w:tcPr>
        <w:p w:rsidR="000566EA" w:rsidRPr="00CC505B" w:rsidRDefault="000566E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0566EA" w:rsidRPr="00CC505B" w:rsidRDefault="000566E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1926EB">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6D59F3">
            <w:fldChar w:fldCharType="begin"/>
          </w:r>
          <w:r w:rsidR="006D59F3">
            <w:instrText xml:space="preserve"> NUMPAGES  \* MERGEFORMAT </w:instrText>
          </w:r>
          <w:r w:rsidR="006D59F3">
            <w:fldChar w:fldCharType="separate"/>
          </w:r>
          <w:r w:rsidR="001926EB" w:rsidRPr="001926EB">
            <w:rPr>
              <w:rStyle w:val="Nmerodepgina"/>
              <w:noProof/>
              <w:color w:val="999999"/>
              <w:sz w:val="24"/>
            </w:rPr>
            <w:t>8</w:t>
          </w:r>
          <w:r w:rsidR="006D59F3">
            <w:rPr>
              <w:rStyle w:val="Nmerodepgina"/>
              <w:noProof/>
              <w:color w:val="999999"/>
              <w:sz w:val="24"/>
            </w:rPr>
            <w:fldChar w:fldCharType="end"/>
          </w:r>
        </w:p>
      </w:tc>
    </w:tr>
  </w:tbl>
  <w:p w:rsidR="000566EA" w:rsidRDefault="000566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9F3" w:rsidRDefault="006D59F3">
      <w:r>
        <w:separator/>
      </w:r>
    </w:p>
  </w:footnote>
  <w:footnote w:type="continuationSeparator" w:id="0">
    <w:p w:rsidR="006D59F3" w:rsidRDefault="006D5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0566E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0566EA" w:rsidRPr="00D5407A" w:rsidRDefault="000566E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0566EA" w:rsidRPr="00D518D4" w:rsidRDefault="000566E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0566EA" w:rsidRDefault="000566E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0566EA" w:rsidRPr="00C47116" w:rsidRDefault="000566E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25pt;height:27pt" o:ole="">
                <v:imagedata r:id="rId2" o:title=""/>
              </v:shape>
              <o:OLEObject Type="Embed" ProgID="PBrush" ShapeID="_x0000_i1028" DrawAspect="Content" ObjectID="_1613492282" r:id="rId3"/>
            </w:object>
          </w:r>
        </w:p>
      </w:tc>
    </w:tr>
    <w:tr w:rsidR="000566E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0566EA" w:rsidRDefault="000566E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Tahoma" w:hAnsi="Tahoma" w:cs="Tahoma"/>
              <w:sz w:val="10"/>
              <w:szCs w:val="10"/>
            </w:rPr>
          </w:pPr>
        </w:p>
      </w:tc>
    </w:tr>
    <w:tr w:rsidR="000566E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0566EA" w:rsidRDefault="000566EA"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0566EA" w:rsidRPr="00D5407A" w:rsidRDefault="000566E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0566EA" w:rsidRDefault="000566EA"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IDEWEB</w:t>
          </w:r>
          <w:r w:rsidRPr="00436569">
            <w:rPr>
              <w:rFonts w:ascii="Tahoma" w:hAnsi="Tahoma" w:cs="Tahoma"/>
              <w:b/>
              <w:sz w:val="16"/>
              <w:szCs w:val="16"/>
            </w:rPr>
            <w:t>.docx</w:t>
          </w:r>
          <w:r w:rsidRPr="00436569">
            <w:rPr>
              <w:sz w:val="16"/>
            </w:rPr>
            <w:t xml:space="preserve"> </w:t>
          </w:r>
        </w:p>
        <w:p w:rsidR="000566EA" w:rsidRPr="00436569" w:rsidRDefault="000566E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0566EA" w:rsidRPr="00B97F59" w:rsidRDefault="000566E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566EA" w:rsidRPr="00D518D4" w:rsidRDefault="000566EA"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0566EA" w:rsidRDefault="000566EA"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E34D8A4"/>
    <w:lvl w:ilvl="0">
      <w:numFmt w:val="decimal"/>
      <w:pStyle w:val="checklist"/>
      <w:lvlText w:val="*"/>
      <w:lvlJc w:val="left"/>
    </w:lvl>
  </w:abstractNum>
  <w:abstractNum w:abstractNumId="1">
    <w:nsid w:val="063E2D04"/>
    <w:multiLevelType w:val="hybridMultilevel"/>
    <w:tmpl w:val="40849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952E32"/>
    <w:multiLevelType w:val="hybridMultilevel"/>
    <w:tmpl w:val="F40872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4C31A6"/>
    <w:multiLevelType w:val="hybridMultilevel"/>
    <w:tmpl w:val="8C529E8A"/>
    <w:lvl w:ilvl="0" w:tplc="910846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17">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3"/>
  </w:num>
  <w:num w:numId="3">
    <w:abstractNumId w:val="9"/>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3"/>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9"/>
  </w:num>
  <w:num w:numId="8">
    <w:abstractNumId w:val="17"/>
  </w:num>
  <w:num w:numId="9">
    <w:abstractNumId w:val="14"/>
  </w:num>
  <w:num w:numId="10">
    <w:abstractNumId w:val="22"/>
  </w:num>
  <w:num w:numId="11">
    <w:abstractNumId w:val="3"/>
  </w:num>
  <w:num w:numId="12">
    <w:abstractNumId w:val="20"/>
  </w:num>
  <w:num w:numId="13">
    <w:abstractNumId w:val="21"/>
  </w:num>
  <w:num w:numId="14">
    <w:abstractNumId w:val="4"/>
  </w:num>
  <w:num w:numId="15">
    <w:abstractNumId w:val="24"/>
  </w:num>
  <w:num w:numId="16">
    <w:abstractNumId w:val="6"/>
  </w:num>
  <w:num w:numId="17">
    <w:abstractNumId w:val="15"/>
  </w:num>
  <w:num w:numId="18">
    <w:abstractNumId w:val="11"/>
  </w:num>
  <w:num w:numId="19">
    <w:abstractNumId w:val="18"/>
  </w:num>
  <w:num w:numId="20">
    <w:abstractNumId w:val="2"/>
  </w:num>
  <w:num w:numId="21">
    <w:abstractNumId w:val="5"/>
  </w:num>
  <w:num w:numId="22">
    <w:abstractNumId w:val="25"/>
  </w:num>
  <w:num w:numId="23">
    <w:abstractNumId w:val="1"/>
  </w:num>
  <w:num w:numId="24">
    <w:abstractNumId w:val="16"/>
  </w:num>
  <w:num w:numId="25">
    <w:abstractNumId w:val="8"/>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52CC"/>
    <w:rsid w:val="00010B49"/>
    <w:rsid w:val="0002306D"/>
    <w:rsid w:val="000237ED"/>
    <w:rsid w:val="00027CEA"/>
    <w:rsid w:val="0003182D"/>
    <w:rsid w:val="000327DE"/>
    <w:rsid w:val="00037C29"/>
    <w:rsid w:val="00046B61"/>
    <w:rsid w:val="000477F1"/>
    <w:rsid w:val="000566EA"/>
    <w:rsid w:val="00057821"/>
    <w:rsid w:val="00067161"/>
    <w:rsid w:val="00077C82"/>
    <w:rsid w:val="0008262E"/>
    <w:rsid w:val="000946E6"/>
    <w:rsid w:val="00097102"/>
    <w:rsid w:val="0009724B"/>
    <w:rsid w:val="000A49F1"/>
    <w:rsid w:val="000A5F22"/>
    <w:rsid w:val="000A6CA9"/>
    <w:rsid w:val="000C1E21"/>
    <w:rsid w:val="000D1079"/>
    <w:rsid w:val="000D3EF4"/>
    <w:rsid w:val="000D5D68"/>
    <w:rsid w:val="000F03E6"/>
    <w:rsid w:val="000F4E7D"/>
    <w:rsid w:val="000F63F7"/>
    <w:rsid w:val="000F7737"/>
    <w:rsid w:val="00100DC4"/>
    <w:rsid w:val="001046E0"/>
    <w:rsid w:val="00123986"/>
    <w:rsid w:val="00127FC9"/>
    <w:rsid w:val="00133A5A"/>
    <w:rsid w:val="001464A5"/>
    <w:rsid w:val="00152403"/>
    <w:rsid w:val="00152730"/>
    <w:rsid w:val="00156D95"/>
    <w:rsid w:val="00164617"/>
    <w:rsid w:val="0017398F"/>
    <w:rsid w:val="001836C9"/>
    <w:rsid w:val="001863D5"/>
    <w:rsid w:val="00191EA8"/>
    <w:rsid w:val="001926EB"/>
    <w:rsid w:val="0019344C"/>
    <w:rsid w:val="001943E9"/>
    <w:rsid w:val="001A34D3"/>
    <w:rsid w:val="001B42FD"/>
    <w:rsid w:val="001C7E6B"/>
    <w:rsid w:val="001D169E"/>
    <w:rsid w:val="001D5D19"/>
    <w:rsid w:val="001D6EF9"/>
    <w:rsid w:val="001D7A2F"/>
    <w:rsid w:val="001E33B1"/>
    <w:rsid w:val="001E458A"/>
    <w:rsid w:val="001F09D6"/>
    <w:rsid w:val="002050A7"/>
    <w:rsid w:val="00207D92"/>
    <w:rsid w:val="00220BC3"/>
    <w:rsid w:val="00221216"/>
    <w:rsid w:val="00226247"/>
    <w:rsid w:val="00231437"/>
    <w:rsid w:val="00245BF5"/>
    <w:rsid w:val="002475A1"/>
    <w:rsid w:val="0025125C"/>
    <w:rsid w:val="00253601"/>
    <w:rsid w:val="002571CA"/>
    <w:rsid w:val="00266185"/>
    <w:rsid w:val="00267BA1"/>
    <w:rsid w:val="00267D8A"/>
    <w:rsid w:val="002743FF"/>
    <w:rsid w:val="00274FFD"/>
    <w:rsid w:val="002843B8"/>
    <w:rsid w:val="00287205"/>
    <w:rsid w:val="0029450A"/>
    <w:rsid w:val="002A5A89"/>
    <w:rsid w:val="002B5157"/>
    <w:rsid w:val="002D5A22"/>
    <w:rsid w:val="002E37C1"/>
    <w:rsid w:val="002E3C9D"/>
    <w:rsid w:val="002E3E73"/>
    <w:rsid w:val="002E4AD3"/>
    <w:rsid w:val="002E7540"/>
    <w:rsid w:val="002F32EA"/>
    <w:rsid w:val="002F4E08"/>
    <w:rsid w:val="00300E0D"/>
    <w:rsid w:val="00303625"/>
    <w:rsid w:val="00305BAB"/>
    <w:rsid w:val="0031054B"/>
    <w:rsid w:val="003122AA"/>
    <w:rsid w:val="00312E35"/>
    <w:rsid w:val="00313560"/>
    <w:rsid w:val="00315B0E"/>
    <w:rsid w:val="00332BD7"/>
    <w:rsid w:val="003350BF"/>
    <w:rsid w:val="00336FED"/>
    <w:rsid w:val="003370DB"/>
    <w:rsid w:val="00343237"/>
    <w:rsid w:val="0034611D"/>
    <w:rsid w:val="0035638A"/>
    <w:rsid w:val="00360182"/>
    <w:rsid w:val="00366924"/>
    <w:rsid w:val="003678F2"/>
    <w:rsid w:val="00373EB1"/>
    <w:rsid w:val="00381280"/>
    <w:rsid w:val="0038236A"/>
    <w:rsid w:val="00382867"/>
    <w:rsid w:val="00382F4C"/>
    <w:rsid w:val="0038368B"/>
    <w:rsid w:val="003845C4"/>
    <w:rsid w:val="00384CFF"/>
    <w:rsid w:val="00392C25"/>
    <w:rsid w:val="003A2629"/>
    <w:rsid w:val="003A5717"/>
    <w:rsid w:val="003B01E4"/>
    <w:rsid w:val="003B02E7"/>
    <w:rsid w:val="003B09AD"/>
    <w:rsid w:val="003B1342"/>
    <w:rsid w:val="003B4345"/>
    <w:rsid w:val="003B494D"/>
    <w:rsid w:val="003C1667"/>
    <w:rsid w:val="003C569E"/>
    <w:rsid w:val="003D37D2"/>
    <w:rsid w:val="003E40C4"/>
    <w:rsid w:val="003F1855"/>
    <w:rsid w:val="003F4146"/>
    <w:rsid w:val="004026CC"/>
    <w:rsid w:val="00410382"/>
    <w:rsid w:val="00413578"/>
    <w:rsid w:val="0042305C"/>
    <w:rsid w:val="00424ABB"/>
    <w:rsid w:val="004259DE"/>
    <w:rsid w:val="00433DDA"/>
    <w:rsid w:val="00436569"/>
    <w:rsid w:val="00452C8A"/>
    <w:rsid w:val="0045432B"/>
    <w:rsid w:val="00461802"/>
    <w:rsid w:val="0047186D"/>
    <w:rsid w:val="00475939"/>
    <w:rsid w:val="00475B87"/>
    <w:rsid w:val="00481A1A"/>
    <w:rsid w:val="00482383"/>
    <w:rsid w:val="00485940"/>
    <w:rsid w:val="004928D1"/>
    <w:rsid w:val="004A3F4E"/>
    <w:rsid w:val="004B1E0F"/>
    <w:rsid w:val="004C1691"/>
    <w:rsid w:val="004D34FC"/>
    <w:rsid w:val="004D42C7"/>
    <w:rsid w:val="004E1FBF"/>
    <w:rsid w:val="004E3730"/>
    <w:rsid w:val="004F0A6C"/>
    <w:rsid w:val="00504FAD"/>
    <w:rsid w:val="00530471"/>
    <w:rsid w:val="00536AEE"/>
    <w:rsid w:val="00542B3A"/>
    <w:rsid w:val="0054455E"/>
    <w:rsid w:val="00550DB8"/>
    <w:rsid w:val="005520AA"/>
    <w:rsid w:val="00552776"/>
    <w:rsid w:val="0057014C"/>
    <w:rsid w:val="00587C3F"/>
    <w:rsid w:val="005A1E84"/>
    <w:rsid w:val="005A548B"/>
    <w:rsid w:val="005C3E79"/>
    <w:rsid w:val="005D1277"/>
    <w:rsid w:val="005D1FD1"/>
    <w:rsid w:val="005D28D7"/>
    <w:rsid w:val="005F578E"/>
    <w:rsid w:val="00600F89"/>
    <w:rsid w:val="006010F6"/>
    <w:rsid w:val="00605045"/>
    <w:rsid w:val="00612C65"/>
    <w:rsid w:val="00613A1E"/>
    <w:rsid w:val="00613D31"/>
    <w:rsid w:val="00623A6F"/>
    <w:rsid w:val="0062572D"/>
    <w:rsid w:val="00626FB0"/>
    <w:rsid w:val="00630DB1"/>
    <w:rsid w:val="00630F66"/>
    <w:rsid w:val="006326DE"/>
    <w:rsid w:val="00636689"/>
    <w:rsid w:val="00637817"/>
    <w:rsid w:val="00645AB5"/>
    <w:rsid w:val="006503DE"/>
    <w:rsid w:val="00650970"/>
    <w:rsid w:val="0065152B"/>
    <w:rsid w:val="00653083"/>
    <w:rsid w:val="00653F65"/>
    <w:rsid w:val="00661E9F"/>
    <w:rsid w:val="0067023B"/>
    <w:rsid w:val="00673CEF"/>
    <w:rsid w:val="00677D4A"/>
    <w:rsid w:val="00680FF4"/>
    <w:rsid w:val="006853EC"/>
    <w:rsid w:val="00686EF6"/>
    <w:rsid w:val="00697949"/>
    <w:rsid w:val="00697C8D"/>
    <w:rsid w:val="006A30FE"/>
    <w:rsid w:val="006A7414"/>
    <w:rsid w:val="006B2600"/>
    <w:rsid w:val="006B51C3"/>
    <w:rsid w:val="006C1AD9"/>
    <w:rsid w:val="006C55F6"/>
    <w:rsid w:val="006D59F3"/>
    <w:rsid w:val="006D79CA"/>
    <w:rsid w:val="006D79FB"/>
    <w:rsid w:val="006E2FAB"/>
    <w:rsid w:val="006E743F"/>
    <w:rsid w:val="006F5044"/>
    <w:rsid w:val="0070118C"/>
    <w:rsid w:val="007130B3"/>
    <w:rsid w:val="0071734E"/>
    <w:rsid w:val="00733C53"/>
    <w:rsid w:val="0073768E"/>
    <w:rsid w:val="00740E13"/>
    <w:rsid w:val="00741572"/>
    <w:rsid w:val="00741CBF"/>
    <w:rsid w:val="00743D14"/>
    <w:rsid w:val="0074736A"/>
    <w:rsid w:val="0075159C"/>
    <w:rsid w:val="00764818"/>
    <w:rsid w:val="00772BB7"/>
    <w:rsid w:val="00793CC1"/>
    <w:rsid w:val="007962EB"/>
    <w:rsid w:val="007A1416"/>
    <w:rsid w:val="007B3745"/>
    <w:rsid w:val="007C6B52"/>
    <w:rsid w:val="007D3912"/>
    <w:rsid w:val="007D490F"/>
    <w:rsid w:val="007D715E"/>
    <w:rsid w:val="007E3EC9"/>
    <w:rsid w:val="007E72CE"/>
    <w:rsid w:val="007F0F5E"/>
    <w:rsid w:val="00826A4F"/>
    <w:rsid w:val="0082735D"/>
    <w:rsid w:val="00827F8D"/>
    <w:rsid w:val="00834A71"/>
    <w:rsid w:val="00841A52"/>
    <w:rsid w:val="008530EB"/>
    <w:rsid w:val="00855146"/>
    <w:rsid w:val="008625A8"/>
    <w:rsid w:val="00862A03"/>
    <w:rsid w:val="00871AFE"/>
    <w:rsid w:val="008765E5"/>
    <w:rsid w:val="00881ADF"/>
    <w:rsid w:val="008853A1"/>
    <w:rsid w:val="00891D91"/>
    <w:rsid w:val="00897AD8"/>
    <w:rsid w:val="008A13D8"/>
    <w:rsid w:val="008A3B93"/>
    <w:rsid w:val="008A4680"/>
    <w:rsid w:val="008B3F3B"/>
    <w:rsid w:val="008B5FA9"/>
    <w:rsid w:val="008C7C0F"/>
    <w:rsid w:val="008D53A3"/>
    <w:rsid w:val="008F4931"/>
    <w:rsid w:val="00900239"/>
    <w:rsid w:val="00900A25"/>
    <w:rsid w:val="009254E9"/>
    <w:rsid w:val="009273AE"/>
    <w:rsid w:val="0095346F"/>
    <w:rsid w:val="0095545C"/>
    <w:rsid w:val="00962981"/>
    <w:rsid w:val="00965D01"/>
    <w:rsid w:val="00972D7B"/>
    <w:rsid w:val="00980EFC"/>
    <w:rsid w:val="00983937"/>
    <w:rsid w:val="00990257"/>
    <w:rsid w:val="00991B87"/>
    <w:rsid w:val="009A263B"/>
    <w:rsid w:val="009B7426"/>
    <w:rsid w:val="009C1ECD"/>
    <w:rsid w:val="009D6FD4"/>
    <w:rsid w:val="009E1D7A"/>
    <w:rsid w:val="009E7526"/>
    <w:rsid w:val="009E7C2A"/>
    <w:rsid w:val="009F28A1"/>
    <w:rsid w:val="009F4A9C"/>
    <w:rsid w:val="009F6E8C"/>
    <w:rsid w:val="00A001C5"/>
    <w:rsid w:val="00A0310B"/>
    <w:rsid w:val="00A04DF1"/>
    <w:rsid w:val="00A077AD"/>
    <w:rsid w:val="00A12E7E"/>
    <w:rsid w:val="00A152F1"/>
    <w:rsid w:val="00A15C26"/>
    <w:rsid w:val="00A17277"/>
    <w:rsid w:val="00A26E35"/>
    <w:rsid w:val="00A61231"/>
    <w:rsid w:val="00A6234B"/>
    <w:rsid w:val="00A65956"/>
    <w:rsid w:val="00A66215"/>
    <w:rsid w:val="00A71173"/>
    <w:rsid w:val="00A72603"/>
    <w:rsid w:val="00A80FB0"/>
    <w:rsid w:val="00A82837"/>
    <w:rsid w:val="00A82AE3"/>
    <w:rsid w:val="00A84C1A"/>
    <w:rsid w:val="00A91A9C"/>
    <w:rsid w:val="00AA1FEB"/>
    <w:rsid w:val="00AB1129"/>
    <w:rsid w:val="00AB3BCC"/>
    <w:rsid w:val="00AB68D9"/>
    <w:rsid w:val="00AB73F5"/>
    <w:rsid w:val="00AD1180"/>
    <w:rsid w:val="00AD27C6"/>
    <w:rsid w:val="00AE63BD"/>
    <w:rsid w:val="00AF000F"/>
    <w:rsid w:val="00AF73AF"/>
    <w:rsid w:val="00B00C20"/>
    <w:rsid w:val="00B065A7"/>
    <w:rsid w:val="00B102E6"/>
    <w:rsid w:val="00B105CB"/>
    <w:rsid w:val="00B17066"/>
    <w:rsid w:val="00B25A67"/>
    <w:rsid w:val="00B25DAA"/>
    <w:rsid w:val="00B30AF5"/>
    <w:rsid w:val="00B37B03"/>
    <w:rsid w:val="00B40024"/>
    <w:rsid w:val="00B42056"/>
    <w:rsid w:val="00B53797"/>
    <w:rsid w:val="00B54A8A"/>
    <w:rsid w:val="00B60994"/>
    <w:rsid w:val="00B653A0"/>
    <w:rsid w:val="00B67262"/>
    <w:rsid w:val="00B70B89"/>
    <w:rsid w:val="00B733D1"/>
    <w:rsid w:val="00B82584"/>
    <w:rsid w:val="00B83F14"/>
    <w:rsid w:val="00B84A57"/>
    <w:rsid w:val="00B85BE4"/>
    <w:rsid w:val="00B94FE9"/>
    <w:rsid w:val="00B9776A"/>
    <w:rsid w:val="00BA26C7"/>
    <w:rsid w:val="00BB1A4F"/>
    <w:rsid w:val="00BC5A9A"/>
    <w:rsid w:val="00BD1C43"/>
    <w:rsid w:val="00BD2345"/>
    <w:rsid w:val="00BD24BC"/>
    <w:rsid w:val="00C010E7"/>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1224"/>
    <w:rsid w:val="00CC77B4"/>
    <w:rsid w:val="00CD3D1E"/>
    <w:rsid w:val="00CE1E50"/>
    <w:rsid w:val="00CF1422"/>
    <w:rsid w:val="00CF6192"/>
    <w:rsid w:val="00D118CD"/>
    <w:rsid w:val="00D21A21"/>
    <w:rsid w:val="00D22E2F"/>
    <w:rsid w:val="00D249DE"/>
    <w:rsid w:val="00D24A9A"/>
    <w:rsid w:val="00D37355"/>
    <w:rsid w:val="00D5152F"/>
    <w:rsid w:val="00D518D4"/>
    <w:rsid w:val="00D5407A"/>
    <w:rsid w:val="00D5529A"/>
    <w:rsid w:val="00D6453C"/>
    <w:rsid w:val="00D6555C"/>
    <w:rsid w:val="00D671A3"/>
    <w:rsid w:val="00D70024"/>
    <w:rsid w:val="00D71343"/>
    <w:rsid w:val="00D729A4"/>
    <w:rsid w:val="00D74974"/>
    <w:rsid w:val="00D77B16"/>
    <w:rsid w:val="00D94AFC"/>
    <w:rsid w:val="00DA2B94"/>
    <w:rsid w:val="00DA3C96"/>
    <w:rsid w:val="00DC0372"/>
    <w:rsid w:val="00DC2E29"/>
    <w:rsid w:val="00DC424A"/>
    <w:rsid w:val="00DE0E94"/>
    <w:rsid w:val="00DE2A59"/>
    <w:rsid w:val="00DF0A17"/>
    <w:rsid w:val="00DF361C"/>
    <w:rsid w:val="00DF6D1D"/>
    <w:rsid w:val="00E037B0"/>
    <w:rsid w:val="00E127A7"/>
    <w:rsid w:val="00E13E4E"/>
    <w:rsid w:val="00E141D7"/>
    <w:rsid w:val="00E16425"/>
    <w:rsid w:val="00E16CBF"/>
    <w:rsid w:val="00E30191"/>
    <w:rsid w:val="00E32DBD"/>
    <w:rsid w:val="00E33AE3"/>
    <w:rsid w:val="00E4028B"/>
    <w:rsid w:val="00E402B9"/>
    <w:rsid w:val="00E40352"/>
    <w:rsid w:val="00E41FE9"/>
    <w:rsid w:val="00E428EF"/>
    <w:rsid w:val="00E54192"/>
    <w:rsid w:val="00E64943"/>
    <w:rsid w:val="00E677FD"/>
    <w:rsid w:val="00E72AD2"/>
    <w:rsid w:val="00E74B06"/>
    <w:rsid w:val="00E76A26"/>
    <w:rsid w:val="00E809BD"/>
    <w:rsid w:val="00E81D37"/>
    <w:rsid w:val="00E90AF9"/>
    <w:rsid w:val="00E93231"/>
    <w:rsid w:val="00EA5459"/>
    <w:rsid w:val="00EA693E"/>
    <w:rsid w:val="00EB0F5D"/>
    <w:rsid w:val="00EB7F3E"/>
    <w:rsid w:val="00EC515B"/>
    <w:rsid w:val="00EC65C9"/>
    <w:rsid w:val="00EE62E8"/>
    <w:rsid w:val="00EF08EC"/>
    <w:rsid w:val="00EF1DB4"/>
    <w:rsid w:val="00EF43F7"/>
    <w:rsid w:val="00F056A1"/>
    <w:rsid w:val="00F22416"/>
    <w:rsid w:val="00F268F5"/>
    <w:rsid w:val="00F35738"/>
    <w:rsid w:val="00F615D0"/>
    <w:rsid w:val="00F64B24"/>
    <w:rsid w:val="00F80064"/>
    <w:rsid w:val="00F83375"/>
    <w:rsid w:val="00FA2199"/>
    <w:rsid w:val="00FB0A07"/>
    <w:rsid w:val="00FB48C9"/>
    <w:rsid w:val="00FC257C"/>
    <w:rsid w:val="00FC39C8"/>
    <w:rsid w:val="00FC67B8"/>
    <w:rsid w:val="00FC7D94"/>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package" Target="embeddings/Dibujo_de_Microsoft_Visio3.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Dibujo_de_Microsoft_Visio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5781</TotalTime>
  <Pages>8</Pages>
  <Words>3434</Words>
  <Characters>18890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Azka</cp:lastModifiedBy>
  <cp:revision>97</cp:revision>
  <cp:lastPrinted>2013-09-18T19:58:00Z</cp:lastPrinted>
  <dcterms:created xsi:type="dcterms:W3CDTF">2016-08-24T15:27:00Z</dcterms:created>
  <dcterms:modified xsi:type="dcterms:W3CDTF">2019-03-08T01:32:00Z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