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bookmarkStart w:id="0" w:name="_GoBack"/>
      <w:bookmarkEnd w:id="0"/>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0566EA">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0566EA">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r w:rsidR="00CD3D1E" w:rsidRPr="008F1CC6">
        <w:rPr>
          <w:rFonts w:ascii="Arial" w:hAnsi="Arial" w:cs="Arial"/>
          <w:b/>
          <w:sz w:val="22"/>
          <w:lang w:val="es-ES"/>
        </w:rPr>
        <w:t>DyP_IPP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CD3D1E" w:rsidTr="000566EA">
        <w:trPr>
          <w:cantSplit/>
          <w:tblHeader/>
          <w:jc w:val="center"/>
        </w:trPr>
        <w:tc>
          <w:tcPr>
            <w:tcW w:w="1090" w:type="dxa"/>
            <w:shd w:val="clear" w:color="auto" w:fill="D9D9D9" w:themeFill="background1" w:themeFillShade="D9"/>
            <w:vAlign w:val="center"/>
          </w:tcPr>
          <w:p w:rsidR="00CD3D1E" w:rsidRPr="00263E24" w:rsidRDefault="00CD3D1E" w:rsidP="000566EA">
            <w:pPr>
              <w:jc w:val="center"/>
              <w:rPr>
                <w:rFonts w:ascii="Arial" w:hAnsi="Arial" w:cs="Arial"/>
                <w:color w:val="0000FF"/>
              </w:rPr>
            </w:pPr>
            <w:bookmarkStart w:id="1"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Descripción del cambio</w:t>
            </w:r>
          </w:p>
          <w:p w:rsidR="00CD3D1E" w:rsidRPr="00263E24" w:rsidRDefault="00CD3D1E" w:rsidP="000566EA">
            <w:pPr>
              <w:rPr>
                <w:rFonts w:ascii="Arial" w:hAnsi="Arial" w:cs="Arial"/>
                <w:i/>
                <w:vanish/>
                <w:color w:val="0000FF"/>
              </w:rPr>
            </w:pPr>
          </w:p>
          <w:p w:rsidR="00CD3D1E" w:rsidRPr="00263E24" w:rsidRDefault="00CD3D1E" w:rsidP="000566EA">
            <w:pPr>
              <w:jc w:val="center"/>
              <w:rPr>
                <w:rFonts w:ascii="Arial" w:hAnsi="Arial" w:cs="Arial"/>
                <w:i/>
                <w:vanish/>
                <w:color w:val="0000FF"/>
              </w:rPr>
            </w:pPr>
            <w:r w:rsidRPr="0029297A">
              <w:rPr>
                <w:rFonts w:ascii="Arial" w:hAnsi="Arial" w:cs="Arial"/>
                <w:i/>
                <w:vanish/>
                <w:color w:val="0000FF"/>
                <w:sz w:val="18"/>
              </w:rPr>
              <w:t>Síntesis de la modificación hecha al contenido del documento</w:t>
            </w:r>
          </w:p>
          <w:p w:rsidR="00CD3D1E" w:rsidRPr="00263E24" w:rsidRDefault="00CD3D1E" w:rsidP="000566EA">
            <w:pPr>
              <w:rPr>
                <w:rFonts w:ascii="Arial" w:hAnsi="Arial" w:cs="Arial"/>
                <w:i/>
                <w:vanish/>
                <w:color w:val="0000FF"/>
              </w:rPr>
            </w:pPr>
          </w:p>
          <w:p w:rsidR="00CD3D1E" w:rsidRPr="00263E24" w:rsidRDefault="00CD3D1E" w:rsidP="000566EA">
            <w:pPr>
              <w:rPr>
                <w:rFonts w:ascii="Arial" w:hAnsi="Arial" w:cs="Arial"/>
                <w:color w:val="FFFFFF"/>
              </w:rPr>
            </w:pPr>
          </w:p>
        </w:tc>
        <w:tc>
          <w:tcPr>
            <w:tcW w:w="2440"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Responsable de la Versión</w:t>
            </w:r>
          </w:p>
          <w:p w:rsidR="00CD3D1E" w:rsidRPr="00263E24" w:rsidRDefault="00CD3D1E" w:rsidP="000566EA">
            <w:pPr>
              <w:jc w:val="center"/>
              <w:rPr>
                <w:rFonts w:ascii="Arial" w:hAnsi="Arial" w:cs="Arial"/>
                <w:color w:val="0000FF"/>
              </w:rPr>
            </w:pPr>
            <w:r w:rsidRPr="0029297A">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Fecha</w:t>
            </w:r>
          </w:p>
          <w:p w:rsidR="00CD3D1E" w:rsidRPr="0029297A" w:rsidRDefault="00CD3D1E" w:rsidP="000566EA">
            <w:pPr>
              <w:jc w:val="center"/>
              <w:rPr>
                <w:rFonts w:ascii="Arial" w:hAnsi="Arial" w:cs="Arial"/>
                <w:i/>
                <w:vanish/>
                <w:color w:val="0000FF"/>
                <w:sz w:val="18"/>
              </w:rPr>
            </w:pPr>
            <w:r w:rsidRPr="0029297A">
              <w:rPr>
                <w:rFonts w:ascii="Arial" w:hAnsi="Arial" w:cs="Arial"/>
                <w:i/>
                <w:vanish/>
                <w:color w:val="0000FF"/>
                <w:sz w:val="18"/>
              </w:rPr>
              <w:t>Especificar la fecha de la versión.</w:t>
            </w:r>
          </w:p>
          <w:p w:rsidR="00CD3D1E" w:rsidRPr="00263E24" w:rsidRDefault="00CD3D1E" w:rsidP="000566EA">
            <w:pPr>
              <w:jc w:val="center"/>
              <w:rPr>
                <w:rFonts w:ascii="Arial" w:hAnsi="Arial" w:cs="Arial"/>
                <w:color w:val="C00000"/>
              </w:rPr>
            </w:pPr>
            <w:r w:rsidRPr="0029297A">
              <w:rPr>
                <w:rFonts w:ascii="Arial" w:hAnsi="Arial" w:cs="Arial"/>
                <w:i/>
                <w:vanish/>
                <w:color w:val="0000FF"/>
                <w:sz w:val="18"/>
              </w:rPr>
              <w:t>Formato: dd/mm/aaaa</w:t>
            </w:r>
          </w:p>
        </w:tc>
      </w:tr>
      <w:tr w:rsidR="00CD3D1E" w:rsidRPr="007706EE" w:rsidTr="000566EA">
        <w:trPr>
          <w:cantSplit/>
          <w:jc w:val="center"/>
        </w:trPr>
        <w:tc>
          <w:tcPr>
            <w:tcW w:w="1090" w:type="dxa"/>
            <w:shd w:val="clear" w:color="auto" w:fill="auto"/>
            <w:vAlign w:val="center"/>
          </w:tcPr>
          <w:p w:rsidR="00CD3D1E" w:rsidRPr="00BA342D" w:rsidRDefault="00CD3D1E" w:rsidP="000566EA">
            <w:pPr>
              <w:jc w:val="center"/>
              <w:rPr>
                <w:rFonts w:ascii="Arial" w:hAnsi="Arial" w:cs="Arial"/>
                <w:sz w:val="18"/>
                <w:lang w:val="es-ES"/>
              </w:rPr>
            </w:pPr>
            <w:r w:rsidRPr="00BA342D">
              <w:rPr>
                <w:rFonts w:ascii="Arial" w:hAnsi="Arial" w:cs="Arial"/>
                <w:sz w:val="18"/>
                <w:lang w:val="es-ES"/>
              </w:rPr>
              <w:t>1</w:t>
            </w:r>
          </w:p>
        </w:tc>
        <w:tc>
          <w:tcPr>
            <w:tcW w:w="3902" w:type="dxa"/>
            <w:shd w:val="clear" w:color="auto" w:fill="auto"/>
            <w:vAlign w:val="center"/>
          </w:tcPr>
          <w:p w:rsidR="00CD3D1E" w:rsidRPr="00BA342D" w:rsidRDefault="00CD3D1E" w:rsidP="000566EA">
            <w:pPr>
              <w:rPr>
                <w:rFonts w:ascii="Arial" w:hAnsi="Arial" w:cs="Arial"/>
                <w:sz w:val="18"/>
                <w:lang w:val="es-ES"/>
              </w:rPr>
            </w:pPr>
            <w:r w:rsidRPr="00BA342D">
              <w:rPr>
                <w:rFonts w:ascii="Arial" w:hAnsi="Arial" w:cs="Arial"/>
                <w:sz w:val="18"/>
                <w:lang w:val="es-ES"/>
              </w:rPr>
              <w:t xml:space="preserve">Creación del documento </w:t>
            </w:r>
          </w:p>
        </w:tc>
        <w:tc>
          <w:tcPr>
            <w:tcW w:w="2440" w:type="dxa"/>
            <w:shd w:val="clear" w:color="auto" w:fill="auto"/>
            <w:vAlign w:val="center"/>
          </w:tcPr>
          <w:p w:rsidR="00CD3D1E" w:rsidRPr="00BA342D" w:rsidRDefault="00CD3D1E" w:rsidP="000566EA">
            <w:pPr>
              <w:rPr>
                <w:rFonts w:ascii="Arial" w:hAnsi="Arial" w:cs="Arial"/>
                <w:sz w:val="18"/>
                <w:lang w:val="es-ES"/>
              </w:rPr>
            </w:pPr>
            <w:r w:rsidRPr="00BA342D">
              <w:rPr>
                <w:rFonts w:ascii="Arial" w:hAnsi="Arial" w:cs="Arial"/>
                <w:sz w:val="18"/>
                <w:lang w:val="es-ES"/>
              </w:rPr>
              <w:t>Francisco Morales García / Edgar Rodríguez Velázquez</w:t>
            </w:r>
          </w:p>
        </w:tc>
        <w:tc>
          <w:tcPr>
            <w:tcW w:w="1288" w:type="dxa"/>
          </w:tcPr>
          <w:p w:rsidR="00CD3D1E" w:rsidRPr="00BA342D" w:rsidRDefault="00CD3D1E" w:rsidP="000566EA">
            <w:pPr>
              <w:jc w:val="center"/>
              <w:rPr>
                <w:rFonts w:ascii="Arial" w:hAnsi="Arial" w:cs="Arial"/>
                <w:sz w:val="18"/>
                <w:lang w:val="es-ES"/>
              </w:rPr>
            </w:pPr>
            <w:r w:rsidRPr="00BA342D">
              <w:rPr>
                <w:rFonts w:ascii="Arial" w:hAnsi="Arial" w:cs="Arial"/>
                <w:sz w:val="18"/>
                <w:lang w:val="es-ES"/>
              </w:rPr>
              <w:t>22/02/2019</w:t>
            </w:r>
          </w:p>
        </w:tc>
      </w:tr>
      <w:tr w:rsidR="004C49F5" w:rsidRPr="007706EE" w:rsidTr="000566EA">
        <w:trPr>
          <w:cantSplit/>
          <w:jc w:val="center"/>
        </w:trPr>
        <w:tc>
          <w:tcPr>
            <w:tcW w:w="1090" w:type="dxa"/>
            <w:vAlign w:val="center"/>
          </w:tcPr>
          <w:p w:rsidR="004C49F5" w:rsidRPr="004C49F5" w:rsidRDefault="004C49F5" w:rsidP="004C49F5">
            <w:pPr>
              <w:jc w:val="center"/>
              <w:rPr>
                <w:rFonts w:ascii="Arial" w:hAnsi="Arial" w:cs="Arial"/>
                <w:vanish/>
                <w:sz w:val="18"/>
                <w:szCs w:val="16"/>
              </w:rPr>
            </w:pPr>
            <w:r>
              <w:rPr>
                <w:rFonts w:ascii="Arial" w:hAnsi="Arial" w:cs="Arial"/>
                <w:sz w:val="18"/>
                <w:szCs w:val="16"/>
              </w:rPr>
              <w:t>1.1</w:t>
            </w:r>
          </w:p>
        </w:tc>
        <w:tc>
          <w:tcPr>
            <w:tcW w:w="3902" w:type="dxa"/>
            <w:vAlign w:val="center"/>
          </w:tcPr>
          <w:p w:rsidR="004C49F5" w:rsidRDefault="004C49F5" w:rsidP="004C49F5">
            <w:pPr>
              <w:rPr>
                <w:rFonts w:ascii="Arial" w:hAnsi="Arial" w:cs="Arial"/>
                <w:i/>
                <w:vanish/>
                <w:color w:val="0000FF"/>
                <w:sz w:val="18"/>
                <w:szCs w:val="16"/>
              </w:rPr>
            </w:pPr>
            <w:r>
              <w:rPr>
                <w:rFonts w:ascii="Arial" w:hAnsi="Arial" w:cs="Arial"/>
                <w:lang w:val="es-ES"/>
              </w:rPr>
              <w:t>Versión aprobada para firma</w:t>
            </w:r>
          </w:p>
        </w:tc>
        <w:tc>
          <w:tcPr>
            <w:tcW w:w="2440" w:type="dxa"/>
            <w:vAlign w:val="center"/>
          </w:tcPr>
          <w:p w:rsidR="004C49F5" w:rsidRPr="00892A62" w:rsidRDefault="004C49F5" w:rsidP="004C49F5">
            <w:pPr>
              <w:rPr>
                <w:rFonts w:ascii="Arial" w:hAnsi="Arial" w:cs="Arial"/>
                <w:i/>
                <w:vanish/>
                <w:color w:val="0000FF"/>
                <w:sz w:val="18"/>
                <w:szCs w:val="16"/>
              </w:rPr>
            </w:pPr>
            <w:r w:rsidRPr="00A56CE0">
              <w:rPr>
                <w:rFonts w:ascii="Arial" w:hAnsi="Arial" w:cs="Arial"/>
                <w:lang w:val="es-ES"/>
              </w:rPr>
              <w:t>Diana Ostos Sabugal</w:t>
            </w:r>
          </w:p>
        </w:tc>
        <w:tc>
          <w:tcPr>
            <w:tcW w:w="1288" w:type="dxa"/>
          </w:tcPr>
          <w:p w:rsidR="004C49F5" w:rsidRPr="00892A62" w:rsidRDefault="004C49F5" w:rsidP="004C49F5">
            <w:pPr>
              <w:jc w:val="center"/>
              <w:rPr>
                <w:color w:val="0000FF"/>
                <w:sz w:val="18"/>
              </w:rPr>
            </w:pPr>
          </w:p>
        </w:tc>
      </w:tr>
      <w:bookmarkEnd w:id="1"/>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1F2B8F"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879594" w:history="1">
        <w:r w:rsidR="001F2B8F" w:rsidRPr="00650880">
          <w:rPr>
            <w:rStyle w:val="Hipervnculo"/>
            <w:caps/>
            <w:noProof/>
          </w:rPr>
          <w:t>Nombre del caso de uso</w:t>
        </w:r>
        <w:r w:rsidR="001F2B8F">
          <w:rPr>
            <w:noProof/>
            <w:webHidden/>
          </w:rPr>
          <w:tab/>
        </w:r>
        <w:r w:rsidR="001F2B8F">
          <w:rPr>
            <w:noProof/>
            <w:webHidden/>
          </w:rPr>
          <w:fldChar w:fldCharType="begin"/>
        </w:r>
        <w:r w:rsidR="001F2B8F">
          <w:rPr>
            <w:noProof/>
            <w:webHidden/>
          </w:rPr>
          <w:instrText xml:space="preserve"> PAGEREF _Toc2879594 \h </w:instrText>
        </w:r>
        <w:r w:rsidR="001F2B8F">
          <w:rPr>
            <w:noProof/>
            <w:webHidden/>
          </w:rPr>
        </w:r>
        <w:r w:rsidR="001F2B8F">
          <w:rPr>
            <w:noProof/>
            <w:webHidden/>
          </w:rPr>
          <w:fldChar w:fldCharType="separate"/>
        </w:r>
        <w:r w:rsidR="001F2B8F">
          <w:rPr>
            <w:noProof/>
            <w:webHidden/>
          </w:rPr>
          <w:t>2</w:t>
        </w:r>
        <w:r w:rsidR="001F2B8F">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595" w:history="1">
        <w:r w:rsidRPr="00650880">
          <w:rPr>
            <w:rStyle w:val="Hipervnculo"/>
            <w:noProof/>
            <w:lang w:val="es-ES"/>
          </w:rPr>
          <w:t xml:space="preserve">1. </w:t>
        </w:r>
        <w:r w:rsidRPr="00650880">
          <w:rPr>
            <w:rStyle w:val="Hipervnculo"/>
            <w:noProof/>
          </w:rPr>
          <w:t>Descripción</w:t>
        </w:r>
        <w:r>
          <w:rPr>
            <w:noProof/>
            <w:webHidden/>
          </w:rPr>
          <w:tab/>
        </w:r>
        <w:r>
          <w:rPr>
            <w:noProof/>
            <w:webHidden/>
          </w:rPr>
          <w:fldChar w:fldCharType="begin"/>
        </w:r>
        <w:r>
          <w:rPr>
            <w:noProof/>
            <w:webHidden/>
          </w:rPr>
          <w:instrText xml:space="preserve"> PAGEREF _Toc2879595 \h </w:instrText>
        </w:r>
        <w:r>
          <w:rPr>
            <w:noProof/>
            <w:webHidden/>
          </w:rPr>
        </w:r>
        <w:r>
          <w:rPr>
            <w:noProof/>
            <w:webHidden/>
          </w:rPr>
          <w:fldChar w:fldCharType="separate"/>
        </w:r>
        <w:r>
          <w:rPr>
            <w:noProof/>
            <w:webHidden/>
          </w:rPr>
          <w:t>2</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596" w:history="1">
        <w:r w:rsidRPr="00650880">
          <w:rPr>
            <w:rStyle w:val="Hipervnculo"/>
            <w:noProof/>
          </w:rPr>
          <w:t>2. Diagrama del Caso de Uso</w:t>
        </w:r>
        <w:r>
          <w:rPr>
            <w:noProof/>
            <w:webHidden/>
          </w:rPr>
          <w:tab/>
        </w:r>
        <w:r>
          <w:rPr>
            <w:noProof/>
            <w:webHidden/>
          </w:rPr>
          <w:fldChar w:fldCharType="begin"/>
        </w:r>
        <w:r>
          <w:rPr>
            <w:noProof/>
            <w:webHidden/>
          </w:rPr>
          <w:instrText xml:space="preserve"> PAGEREF _Toc2879596 \h </w:instrText>
        </w:r>
        <w:r>
          <w:rPr>
            <w:noProof/>
            <w:webHidden/>
          </w:rPr>
        </w:r>
        <w:r>
          <w:rPr>
            <w:noProof/>
            <w:webHidden/>
          </w:rPr>
          <w:fldChar w:fldCharType="separate"/>
        </w:r>
        <w:r>
          <w:rPr>
            <w:noProof/>
            <w:webHidden/>
          </w:rPr>
          <w:t>2</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597" w:history="1">
        <w:r w:rsidRPr="00650880">
          <w:rPr>
            <w:rStyle w:val="Hipervnculo"/>
            <w:noProof/>
            <w:lang w:val="es-ES"/>
          </w:rPr>
          <w:t xml:space="preserve">3. </w:t>
        </w:r>
        <w:r w:rsidRPr="00650880">
          <w:rPr>
            <w:rStyle w:val="Hipervnculo"/>
            <w:noProof/>
          </w:rPr>
          <w:t>Actores</w:t>
        </w:r>
        <w:r>
          <w:rPr>
            <w:noProof/>
            <w:webHidden/>
          </w:rPr>
          <w:tab/>
        </w:r>
        <w:r>
          <w:rPr>
            <w:noProof/>
            <w:webHidden/>
          </w:rPr>
          <w:fldChar w:fldCharType="begin"/>
        </w:r>
        <w:r>
          <w:rPr>
            <w:noProof/>
            <w:webHidden/>
          </w:rPr>
          <w:instrText xml:space="preserve"> PAGEREF _Toc2879597 \h </w:instrText>
        </w:r>
        <w:r>
          <w:rPr>
            <w:noProof/>
            <w:webHidden/>
          </w:rPr>
        </w:r>
        <w:r>
          <w:rPr>
            <w:noProof/>
            <w:webHidden/>
          </w:rPr>
          <w:fldChar w:fldCharType="separate"/>
        </w:r>
        <w:r>
          <w:rPr>
            <w:noProof/>
            <w:webHidden/>
          </w:rPr>
          <w:t>2</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598" w:history="1">
        <w:r w:rsidRPr="00650880">
          <w:rPr>
            <w:rStyle w:val="Hipervnculo"/>
            <w:noProof/>
            <w:lang w:val="es-ES"/>
          </w:rPr>
          <w:t xml:space="preserve">4. </w:t>
        </w:r>
        <w:r w:rsidRPr="00650880">
          <w:rPr>
            <w:rStyle w:val="Hipervnculo"/>
            <w:noProof/>
          </w:rPr>
          <w:t>Precondiciones</w:t>
        </w:r>
        <w:r>
          <w:rPr>
            <w:noProof/>
            <w:webHidden/>
          </w:rPr>
          <w:tab/>
        </w:r>
        <w:r>
          <w:rPr>
            <w:noProof/>
            <w:webHidden/>
          </w:rPr>
          <w:fldChar w:fldCharType="begin"/>
        </w:r>
        <w:r>
          <w:rPr>
            <w:noProof/>
            <w:webHidden/>
          </w:rPr>
          <w:instrText xml:space="preserve"> PAGEREF _Toc2879598 \h </w:instrText>
        </w:r>
        <w:r>
          <w:rPr>
            <w:noProof/>
            <w:webHidden/>
          </w:rPr>
        </w:r>
        <w:r>
          <w:rPr>
            <w:noProof/>
            <w:webHidden/>
          </w:rPr>
          <w:fldChar w:fldCharType="separate"/>
        </w:r>
        <w:r>
          <w:rPr>
            <w:noProof/>
            <w:webHidden/>
          </w:rPr>
          <w:t>2</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599" w:history="1">
        <w:r w:rsidRPr="00650880">
          <w:rPr>
            <w:rStyle w:val="Hipervnculo"/>
            <w:noProof/>
            <w:lang w:val="es-ES"/>
          </w:rPr>
          <w:t xml:space="preserve">5. </w:t>
        </w:r>
        <w:r w:rsidRPr="00650880">
          <w:rPr>
            <w:rStyle w:val="Hipervnculo"/>
            <w:noProof/>
          </w:rPr>
          <w:t>Post condiciones</w:t>
        </w:r>
        <w:r>
          <w:rPr>
            <w:noProof/>
            <w:webHidden/>
          </w:rPr>
          <w:tab/>
        </w:r>
        <w:r>
          <w:rPr>
            <w:noProof/>
            <w:webHidden/>
          </w:rPr>
          <w:fldChar w:fldCharType="begin"/>
        </w:r>
        <w:r>
          <w:rPr>
            <w:noProof/>
            <w:webHidden/>
          </w:rPr>
          <w:instrText xml:space="preserve"> PAGEREF _Toc2879599 \h </w:instrText>
        </w:r>
        <w:r>
          <w:rPr>
            <w:noProof/>
            <w:webHidden/>
          </w:rPr>
        </w:r>
        <w:r>
          <w:rPr>
            <w:noProof/>
            <w:webHidden/>
          </w:rPr>
          <w:fldChar w:fldCharType="separate"/>
        </w:r>
        <w:r>
          <w:rPr>
            <w:noProof/>
            <w:webHidden/>
          </w:rPr>
          <w:t>2</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0" w:history="1">
        <w:r w:rsidRPr="00650880">
          <w:rPr>
            <w:rStyle w:val="Hipervnculo"/>
            <w:noProof/>
            <w:lang w:val="es-ES"/>
          </w:rPr>
          <w:t xml:space="preserve">6. Flujo </w:t>
        </w:r>
        <w:r w:rsidRPr="00650880">
          <w:rPr>
            <w:rStyle w:val="Hipervnculo"/>
            <w:noProof/>
          </w:rPr>
          <w:t>primario</w:t>
        </w:r>
        <w:r>
          <w:rPr>
            <w:noProof/>
            <w:webHidden/>
          </w:rPr>
          <w:tab/>
        </w:r>
        <w:r>
          <w:rPr>
            <w:noProof/>
            <w:webHidden/>
          </w:rPr>
          <w:fldChar w:fldCharType="begin"/>
        </w:r>
        <w:r>
          <w:rPr>
            <w:noProof/>
            <w:webHidden/>
          </w:rPr>
          <w:instrText xml:space="preserve"> PAGEREF _Toc2879600 \h </w:instrText>
        </w:r>
        <w:r>
          <w:rPr>
            <w:noProof/>
            <w:webHidden/>
          </w:rPr>
        </w:r>
        <w:r>
          <w:rPr>
            <w:noProof/>
            <w:webHidden/>
          </w:rPr>
          <w:fldChar w:fldCharType="separate"/>
        </w:r>
        <w:r>
          <w:rPr>
            <w:noProof/>
            <w:webHidden/>
          </w:rPr>
          <w:t>3</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1" w:history="1">
        <w:r w:rsidRPr="00650880">
          <w:rPr>
            <w:rStyle w:val="Hipervnculo"/>
            <w:noProof/>
            <w:lang w:val="es-ES"/>
          </w:rPr>
          <w:t xml:space="preserve">7. Flujos </w:t>
        </w:r>
        <w:r w:rsidRPr="00650880">
          <w:rPr>
            <w:rStyle w:val="Hipervnculo"/>
            <w:noProof/>
          </w:rPr>
          <w:t>alternos</w:t>
        </w:r>
        <w:r>
          <w:rPr>
            <w:noProof/>
            <w:webHidden/>
          </w:rPr>
          <w:tab/>
        </w:r>
        <w:r>
          <w:rPr>
            <w:noProof/>
            <w:webHidden/>
          </w:rPr>
          <w:fldChar w:fldCharType="begin"/>
        </w:r>
        <w:r>
          <w:rPr>
            <w:noProof/>
            <w:webHidden/>
          </w:rPr>
          <w:instrText xml:space="preserve"> PAGEREF _Toc2879601 \h </w:instrText>
        </w:r>
        <w:r>
          <w:rPr>
            <w:noProof/>
            <w:webHidden/>
          </w:rPr>
        </w:r>
        <w:r>
          <w:rPr>
            <w:noProof/>
            <w:webHidden/>
          </w:rPr>
          <w:fldChar w:fldCharType="separate"/>
        </w:r>
        <w:r>
          <w:rPr>
            <w:noProof/>
            <w:webHidden/>
          </w:rPr>
          <w:t>5</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2" w:history="1">
        <w:r w:rsidRPr="00650880">
          <w:rPr>
            <w:rStyle w:val="Hipervnculo"/>
            <w:noProof/>
          </w:rPr>
          <w:t>8. Referencias cruzadas</w:t>
        </w:r>
        <w:r>
          <w:rPr>
            <w:noProof/>
            <w:webHidden/>
          </w:rPr>
          <w:tab/>
        </w:r>
        <w:r>
          <w:rPr>
            <w:noProof/>
            <w:webHidden/>
          </w:rPr>
          <w:fldChar w:fldCharType="begin"/>
        </w:r>
        <w:r>
          <w:rPr>
            <w:noProof/>
            <w:webHidden/>
          </w:rPr>
          <w:instrText xml:space="preserve"> PAGEREF _Toc2879602 \h </w:instrText>
        </w:r>
        <w:r>
          <w:rPr>
            <w:noProof/>
            <w:webHidden/>
          </w:rPr>
        </w:r>
        <w:r>
          <w:rPr>
            <w:noProof/>
            <w:webHidden/>
          </w:rPr>
          <w:fldChar w:fldCharType="separate"/>
        </w:r>
        <w:r>
          <w:rPr>
            <w:noProof/>
            <w:webHidden/>
          </w:rPr>
          <w:t>5</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3" w:history="1">
        <w:r w:rsidRPr="00650880">
          <w:rPr>
            <w:rStyle w:val="Hipervnculo"/>
            <w:noProof/>
          </w:rPr>
          <w:t>9. Mensajes</w:t>
        </w:r>
        <w:r>
          <w:rPr>
            <w:noProof/>
            <w:webHidden/>
          </w:rPr>
          <w:tab/>
        </w:r>
        <w:r>
          <w:rPr>
            <w:noProof/>
            <w:webHidden/>
          </w:rPr>
          <w:fldChar w:fldCharType="begin"/>
        </w:r>
        <w:r>
          <w:rPr>
            <w:noProof/>
            <w:webHidden/>
          </w:rPr>
          <w:instrText xml:space="preserve"> PAGEREF _Toc2879603 \h </w:instrText>
        </w:r>
        <w:r>
          <w:rPr>
            <w:noProof/>
            <w:webHidden/>
          </w:rPr>
        </w:r>
        <w:r>
          <w:rPr>
            <w:noProof/>
            <w:webHidden/>
          </w:rPr>
          <w:fldChar w:fldCharType="separate"/>
        </w:r>
        <w:r>
          <w:rPr>
            <w:noProof/>
            <w:webHidden/>
          </w:rPr>
          <w:t>5</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4" w:history="1">
        <w:r w:rsidRPr="00650880">
          <w:rPr>
            <w:rStyle w:val="Hipervnculo"/>
            <w:noProof/>
          </w:rPr>
          <w:t>10. Requerimientos No Funcionales</w:t>
        </w:r>
        <w:r>
          <w:rPr>
            <w:noProof/>
            <w:webHidden/>
          </w:rPr>
          <w:tab/>
        </w:r>
        <w:r>
          <w:rPr>
            <w:noProof/>
            <w:webHidden/>
          </w:rPr>
          <w:fldChar w:fldCharType="begin"/>
        </w:r>
        <w:r>
          <w:rPr>
            <w:noProof/>
            <w:webHidden/>
          </w:rPr>
          <w:instrText xml:space="preserve"> PAGEREF _Toc2879604 \h </w:instrText>
        </w:r>
        <w:r>
          <w:rPr>
            <w:noProof/>
            <w:webHidden/>
          </w:rPr>
        </w:r>
        <w:r>
          <w:rPr>
            <w:noProof/>
            <w:webHidden/>
          </w:rPr>
          <w:fldChar w:fldCharType="separate"/>
        </w:r>
        <w:r>
          <w:rPr>
            <w:noProof/>
            <w:webHidden/>
          </w:rPr>
          <w:t>5</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5" w:history="1">
        <w:r w:rsidRPr="00650880">
          <w:rPr>
            <w:rStyle w:val="Hipervnculo"/>
            <w:noProof/>
            <w:lang w:val="es-ES"/>
          </w:rPr>
          <w:t xml:space="preserve">11. Diagrama de </w:t>
        </w:r>
        <w:r w:rsidRPr="00650880">
          <w:rPr>
            <w:rStyle w:val="Hipervnculo"/>
            <w:noProof/>
          </w:rPr>
          <w:t>actividad</w:t>
        </w:r>
        <w:r>
          <w:rPr>
            <w:noProof/>
            <w:webHidden/>
          </w:rPr>
          <w:tab/>
        </w:r>
        <w:r>
          <w:rPr>
            <w:noProof/>
            <w:webHidden/>
          </w:rPr>
          <w:fldChar w:fldCharType="begin"/>
        </w:r>
        <w:r>
          <w:rPr>
            <w:noProof/>
            <w:webHidden/>
          </w:rPr>
          <w:instrText xml:space="preserve"> PAGEREF _Toc2879605 \h </w:instrText>
        </w:r>
        <w:r>
          <w:rPr>
            <w:noProof/>
            <w:webHidden/>
          </w:rPr>
        </w:r>
        <w:r>
          <w:rPr>
            <w:noProof/>
            <w:webHidden/>
          </w:rPr>
          <w:fldChar w:fldCharType="separate"/>
        </w:r>
        <w:r>
          <w:rPr>
            <w:noProof/>
            <w:webHidden/>
          </w:rPr>
          <w:t>6</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6" w:history="1">
        <w:r w:rsidRPr="00650880">
          <w:rPr>
            <w:rStyle w:val="Hipervnculo"/>
            <w:noProof/>
            <w:lang w:val="es-ES"/>
          </w:rPr>
          <w:t xml:space="preserve">12. Diagrama de </w:t>
        </w:r>
        <w:r w:rsidRPr="00650880">
          <w:rPr>
            <w:rStyle w:val="Hipervnculo"/>
            <w:noProof/>
          </w:rPr>
          <w:t>estados</w:t>
        </w:r>
        <w:r>
          <w:rPr>
            <w:noProof/>
            <w:webHidden/>
          </w:rPr>
          <w:tab/>
        </w:r>
        <w:r>
          <w:rPr>
            <w:noProof/>
            <w:webHidden/>
          </w:rPr>
          <w:fldChar w:fldCharType="begin"/>
        </w:r>
        <w:r>
          <w:rPr>
            <w:noProof/>
            <w:webHidden/>
          </w:rPr>
          <w:instrText xml:space="preserve"> PAGEREF _Toc2879606 \h </w:instrText>
        </w:r>
        <w:r>
          <w:rPr>
            <w:noProof/>
            <w:webHidden/>
          </w:rPr>
        </w:r>
        <w:r>
          <w:rPr>
            <w:noProof/>
            <w:webHidden/>
          </w:rPr>
          <w:fldChar w:fldCharType="separate"/>
        </w:r>
        <w:r>
          <w:rPr>
            <w:noProof/>
            <w:webHidden/>
          </w:rPr>
          <w:t>7</w:t>
        </w:r>
        <w:r>
          <w:rPr>
            <w:noProof/>
            <w:webHidden/>
          </w:rPr>
          <w:fldChar w:fldCharType="end"/>
        </w:r>
      </w:hyperlink>
    </w:p>
    <w:p w:rsidR="001F2B8F" w:rsidRDefault="001F2B8F">
      <w:pPr>
        <w:pStyle w:val="TDC3"/>
        <w:tabs>
          <w:tab w:val="right" w:leader="dot" w:pos="8494"/>
        </w:tabs>
        <w:rPr>
          <w:rFonts w:asciiTheme="minorHAnsi" w:eastAsiaTheme="minorEastAsia" w:hAnsiTheme="minorHAnsi" w:cstheme="minorBidi"/>
          <w:noProof/>
          <w:sz w:val="22"/>
          <w:szCs w:val="22"/>
          <w:lang w:eastAsia="es-MX"/>
        </w:rPr>
      </w:pPr>
      <w:hyperlink w:anchor="_Toc2879607" w:history="1">
        <w:r w:rsidRPr="00650880">
          <w:rPr>
            <w:rStyle w:val="Hipervnculo"/>
            <w:noProof/>
            <w:lang w:val="es-ES"/>
          </w:rPr>
          <w:t>13. Aprobación del cliente</w:t>
        </w:r>
        <w:r>
          <w:rPr>
            <w:noProof/>
            <w:webHidden/>
          </w:rPr>
          <w:tab/>
        </w:r>
        <w:r>
          <w:rPr>
            <w:noProof/>
            <w:webHidden/>
          </w:rPr>
          <w:fldChar w:fldCharType="begin"/>
        </w:r>
        <w:r>
          <w:rPr>
            <w:noProof/>
            <w:webHidden/>
          </w:rPr>
          <w:instrText xml:space="preserve"> PAGEREF _Toc2879607 \h </w:instrText>
        </w:r>
        <w:r>
          <w:rPr>
            <w:noProof/>
            <w:webHidden/>
          </w:rPr>
        </w:r>
        <w:r>
          <w:rPr>
            <w:noProof/>
            <w:webHidden/>
          </w:rPr>
          <w:fldChar w:fldCharType="separate"/>
        </w:r>
        <w:r>
          <w:rPr>
            <w:noProof/>
            <w:webHidden/>
          </w:rPr>
          <w:t>7</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1E33B1">
      <w:pPr>
        <w:pStyle w:val="Ttulo3"/>
        <w:jc w:val="both"/>
        <w:rPr>
          <w:rFonts w:cs="Times New Roman"/>
          <w:b w:val="0"/>
          <w:bCs w:val="0"/>
          <w:caps/>
          <w:sz w:val="28"/>
          <w:szCs w:val="20"/>
          <w:lang w:val="es-MX"/>
        </w:rPr>
      </w:pPr>
      <w:bookmarkStart w:id="2" w:name="_Toc2879594"/>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1943E9" w:rsidRDefault="001943E9" w:rsidP="001E33B1">
      <w:pPr>
        <w:pStyle w:val="BodyText"/>
        <w:rPr>
          <w:b/>
        </w:rPr>
      </w:pPr>
      <w:r w:rsidRPr="001943E9">
        <w:rPr>
          <w:b/>
        </w:rPr>
        <w:t>28_382_ECU_IDEWEB</w:t>
      </w:r>
      <w:r w:rsidR="007F2730">
        <w:rPr>
          <w:b/>
        </w:rPr>
        <w:t>_Monitor_Bitácora</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3" w:name="_Toc2879595"/>
            <w:r w:rsidRPr="005D1FD1">
              <w:rPr>
                <w:sz w:val="24"/>
                <w:szCs w:val="24"/>
                <w:lang w:val="es-ES"/>
              </w:rPr>
              <w:t xml:space="preserve">1. </w:t>
            </w:r>
            <w:r w:rsidRPr="00EF08EC">
              <w:rPr>
                <w:sz w:val="24"/>
                <w:szCs w:val="24"/>
                <w:lang w:val="es-MX"/>
              </w:rPr>
              <w:t>Descripción</w:t>
            </w:r>
            <w:bookmarkEnd w:id="3"/>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C010E7" w:rsidRDefault="009A01EB" w:rsidP="009A01EB">
            <w:pPr>
              <w:rPr>
                <w:rFonts w:ascii="Arial" w:hAnsi="Arial" w:cs="Arial"/>
              </w:rPr>
            </w:pPr>
            <w:r>
              <w:rPr>
                <w:rFonts w:ascii="Arial" w:hAnsi="Arial" w:cs="Arial"/>
              </w:rPr>
              <w:t>Consultar el ciclo de vida de las declaraciones de depósitos en efectivo enviadas al Servicio de Administración Tributaria.</w:t>
            </w:r>
          </w:p>
          <w:p w:rsidR="009A01EB" w:rsidRPr="00EF08EC" w:rsidRDefault="009A01EB" w:rsidP="009A01EB">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4" w:name="_Toc2879596"/>
            <w:r w:rsidRPr="00EF08EC">
              <w:rPr>
                <w:sz w:val="24"/>
                <w:szCs w:val="24"/>
                <w:lang w:val="es-MX"/>
              </w:rPr>
              <w:t>2. Diagrama del Caso de U</w:t>
            </w:r>
            <w:r w:rsidR="006D79FB" w:rsidRPr="00EF08EC">
              <w:rPr>
                <w:sz w:val="24"/>
                <w:szCs w:val="24"/>
                <w:lang w:val="es-MX"/>
              </w:rPr>
              <w:t>so</w:t>
            </w:r>
            <w:bookmarkEnd w:id="4"/>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630D20" w:rsidP="003B00D9">
            <w:pPr>
              <w:jc w:val="center"/>
              <w:rPr>
                <w:b/>
                <w:vanish/>
              </w:rPr>
            </w:pPr>
            <w:r>
              <w:rPr>
                <w:noProof/>
                <w:lang w:eastAsia="es-MX"/>
              </w:rPr>
              <w:drawing>
                <wp:inline distT="0" distB="0" distL="0" distR="0" wp14:anchorId="1DFF73A5" wp14:editId="2D4CE845">
                  <wp:extent cx="5235998" cy="1743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0798" cy="1744673"/>
                          </a:xfrm>
                          <a:prstGeom prst="rect">
                            <a:avLst/>
                          </a:prstGeom>
                        </pic:spPr>
                      </pic:pic>
                    </a:graphicData>
                  </a:graphic>
                </wp:inline>
              </w:drawing>
            </w:r>
          </w:p>
          <w:p w:rsidR="006D79FB" w:rsidRPr="00EF08EC" w:rsidRDefault="006D79FB" w:rsidP="003B00D9">
            <w:pPr>
              <w:pStyle w:val="InfoHidden"/>
              <w:jc w:val="center"/>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3B00D9">
            <w:pPr>
              <w:pStyle w:val="InfoHidden"/>
              <w:jc w:val="center"/>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3B00D9">
            <w:pPr>
              <w:jc w:val="center"/>
              <w:rPr>
                <w:rFonts w:ascii="Arial" w:hAnsi="Arial" w:cs="Arial"/>
              </w:rPr>
            </w:pPr>
          </w:p>
          <w:p w:rsidR="006D79FB" w:rsidRPr="00680FF4" w:rsidRDefault="00965D01" w:rsidP="0002306D">
            <w:pPr>
              <w:pStyle w:val="InfoHidden"/>
            </w:pPr>
            <w:r>
              <w:rPr>
                <w:noProof/>
                <w:lang w:eastAsia="es-MX"/>
              </w:rPr>
              <w:drawing>
                <wp:inline distT="0" distB="0" distL="0" distR="0" wp14:anchorId="374A94E0" wp14:editId="433E309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5" w:name="_Toc2879597"/>
            <w:r w:rsidRPr="005D1FD1">
              <w:rPr>
                <w:sz w:val="24"/>
                <w:szCs w:val="24"/>
                <w:lang w:val="es-ES"/>
              </w:rPr>
              <w:t xml:space="preserve">3. </w:t>
            </w:r>
            <w:r w:rsidRPr="00EF08EC">
              <w:rPr>
                <w:sz w:val="24"/>
                <w:szCs w:val="24"/>
                <w:lang w:val="es-MX"/>
              </w:rPr>
              <w:t>Actores</w:t>
            </w:r>
            <w:bookmarkEnd w:id="5"/>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2"/>
              <w:gridCol w:w="5624"/>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Empleado del SAT</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Persona que busca y consulta</w:t>
                  </w:r>
                  <w:r w:rsidR="00630D20">
                    <w:rPr>
                      <w:rFonts w:ascii="Arial" w:hAnsi="Arial" w:cs="Arial"/>
                    </w:rPr>
                    <w:t xml:space="preserve"> la bitácora de</w:t>
                  </w:r>
                  <w:r>
                    <w:rPr>
                      <w:rFonts w:ascii="Arial" w:hAnsi="Arial" w:cs="Arial"/>
                    </w:rPr>
                    <w:t xml:space="preserve"> las declaraciones del impuesto del depósito en efectivo para hacerle llegar la</w:t>
                  </w:r>
                  <w:r w:rsidR="00630D20">
                    <w:rPr>
                      <w:rFonts w:ascii="Arial" w:hAnsi="Arial" w:cs="Arial"/>
                    </w:rPr>
                    <w:t xml:space="preserve"> información pertinente</w:t>
                  </w:r>
                  <w:r>
                    <w:rPr>
                      <w:rFonts w:ascii="Arial" w:hAnsi="Arial" w:cs="Arial"/>
                    </w:rPr>
                    <w:t xml:space="preserve"> al representante de la institución financiera</w:t>
                  </w:r>
                  <w:r w:rsidR="00630D20">
                    <w:rPr>
                      <w:rFonts w:ascii="Arial" w:hAnsi="Arial" w:cs="Arial"/>
                    </w:rPr>
                    <w:t xml:space="preserve"> o a cualquier persona interesada con facultad de solicitar dicha información</w:t>
                  </w:r>
                  <w:r>
                    <w:rPr>
                      <w:rFonts w:ascii="Arial" w:hAnsi="Arial" w:cs="Arial"/>
                    </w:rPr>
                    <w:t>.</w:t>
                  </w:r>
                </w:p>
                <w:p w:rsidR="00871AFE" w:rsidRPr="00420E3A" w:rsidRDefault="00871AFE" w:rsidP="00871AFE">
                  <w:pPr>
                    <w:jc w:val="both"/>
                    <w:rPr>
                      <w:rFonts w:ascii="Arial" w:hAnsi="Arial" w:cs="Arial"/>
                    </w:rPr>
                  </w:pP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6" w:name="_Toc2879598"/>
            <w:r w:rsidRPr="005D1FD1">
              <w:rPr>
                <w:sz w:val="24"/>
                <w:szCs w:val="24"/>
                <w:lang w:val="es-ES"/>
              </w:rPr>
              <w:t xml:space="preserve">4. </w:t>
            </w:r>
            <w:r w:rsidRPr="00EF08EC">
              <w:rPr>
                <w:sz w:val="24"/>
                <w:szCs w:val="24"/>
                <w:lang w:val="es-MX"/>
              </w:rPr>
              <w:t>Precondiciones</w:t>
            </w:r>
            <w:bookmarkEnd w:id="6"/>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191EA8" w:rsidRPr="00591DAD" w:rsidRDefault="00591DAD" w:rsidP="00B733D1">
            <w:pPr>
              <w:pStyle w:val="Prrafodelista"/>
              <w:numPr>
                <w:ilvl w:val="0"/>
                <w:numId w:val="25"/>
              </w:numPr>
              <w:rPr>
                <w:rFonts w:ascii="Arial" w:hAnsi="Arial" w:cs="Arial"/>
              </w:rPr>
            </w:pPr>
            <w:r>
              <w:rPr>
                <w:rFonts w:ascii="Arial" w:hAnsi="Arial" w:cs="Arial"/>
              </w:rPr>
              <w:t>El empleado del SAT debe tener un usuario y contraseña previamente para poder ingresar al monitor del IDE WEB.</w:t>
            </w: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7" w:name="_Toc2879599"/>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7"/>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91DAD" w:rsidP="00613D31">
            <w:pPr>
              <w:pStyle w:val="Prrafodelista"/>
              <w:numPr>
                <w:ilvl w:val="0"/>
                <w:numId w:val="25"/>
              </w:numPr>
              <w:rPr>
                <w:rFonts w:ascii="Arial" w:hAnsi="Arial" w:cs="Arial"/>
              </w:rPr>
            </w:pPr>
            <w:r>
              <w:rPr>
                <w:rFonts w:ascii="Arial" w:hAnsi="Arial" w:cs="Arial"/>
              </w:rPr>
              <w:t>El empleado del SAT</w:t>
            </w:r>
            <w:r w:rsidR="00630D20">
              <w:rPr>
                <w:rFonts w:ascii="Arial" w:hAnsi="Arial" w:cs="Arial"/>
              </w:rPr>
              <w:t xml:space="preserve"> debe poder visualizar la bitácora de las declaraciones para poder enviar</w:t>
            </w:r>
            <w:r>
              <w:rPr>
                <w:rFonts w:ascii="Arial" w:hAnsi="Arial" w:cs="Arial"/>
              </w:rPr>
              <w:t xml:space="preserve"> a los representantes d</w:t>
            </w:r>
            <w:r w:rsidR="00630D20">
              <w:rPr>
                <w:rFonts w:ascii="Arial" w:hAnsi="Arial" w:cs="Arial"/>
              </w:rPr>
              <w:t>e las instituciones financieras o a cualquier persona interesada y autorizada información pertinente.</w:t>
            </w:r>
          </w:p>
          <w:p w:rsidR="00930196" w:rsidRPr="00613D31" w:rsidRDefault="00930196" w:rsidP="00930196">
            <w:pPr>
              <w:pStyle w:val="Prrafodelista"/>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8" w:name="_Toc2879600"/>
            <w:r w:rsidRPr="005D1FD1">
              <w:rPr>
                <w:sz w:val="24"/>
                <w:szCs w:val="24"/>
                <w:lang w:val="es-ES"/>
              </w:rPr>
              <w:lastRenderedPageBreak/>
              <w:t xml:space="preserve">6. Flujo </w:t>
            </w:r>
            <w:r w:rsidRPr="00EF08EC">
              <w:rPr>
                <w:sz w:val="24"/>
                <w:szCs w:val="24"/>
                <w:lang w:val="es-MX"/>
              </w:rPr>
              <w:t>primario</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9"/>
              <w:gridCol w:w="5169"/>
            </w:tblGrid>
            <w:tr w:rsidR="005D28D7" w:rsidRPr="00EF08EC" w:rsidTr="00DA2C00">
              <w:trPr>
                <w:cantSplit/>
                <w:trHeight w:val="585"/>
              </w:trPr>
              <w:tc>
                <w:tcPr>
                  <w:tcW w:w="2929" w:type="dxa"/>
                </w:tcPr>
                <w:p w:rsidR="005D28D7" w:rsidRPr="00EF08EC" w:rsidRDefault="005D28D7" w:rsidP="000566EA">
                  <w:pPr>
                    <w:jc w:val="center"/>
                    <w:rPr>
                      <w:rFonts w:ascii="Arial" w:hAnsi="Arial" w:cs="Arial"/>
                      <w:b/>
                    </w:rPr>
                  </w:pPr>
                  <w:r w:rsidRPr="00EF08EC">
                    <w:rPr>
                      <w:rFonts w:ascii="Arial" w:hAnsi="Arial" w:cs="Arial"/>
                      <w:b/>
                    </w:rPr>
                    <w:t>Actor</w:t>
                  </w:r>
                </w:p>
              </w:tc>
              <w:tc>
                <w:tcPr>
                  <w:tcW w:w="5169"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DA2C00">
              <w:trPr>
                <w:cantSplit/>
                <w:trHeight w:val="585"/>
              </w:trPr>
              <w:tc>
                <w:tcPr>
                  <w:tcW w:w="292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Este caso de uso inicia cuando el actor ingr</w:t>
                  </w:r>
                  <w:r w:rsidR="009A6D6A">
                    <w:rPr>
                      <w:rFonts w:ascii="Arial" w:hAnsi="Arial" w:cs="Arial"/>
                    </w:rPr>
                    <w:t>esa a la página del monitor del IDE WEB</w:t>
                  </w:r>
                  <w:r>
                    <w:rPr>
                      <w:rFonts w:ascii="Arial" w:hAnsi="Arial" w:cs="Arial"/>
                    </w:rPr>
                    <w:t xml:space="preserve"> de depósitos en efectivo por internet.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516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613D31">
                    <w:rPr>
                      <w:rFonts w:ascii="Arial" w:hAnsi="Arial" w:cs="Arial"/>
                    </w:rPr>
                    <w:t xml:space="preserve">incluye </w:t>
                  </w:r>
                  <w:r w:rsidR="00B54A8A">
                    <w:rPr>
                      <w:rFonts w:ascii="Arial" w:hAnsi="Arial" w:cs="Arial"/>
                    </w:rPr>
                    <w:t xml:space="preserve"> los siguientes campos de autenticación:</w:t>
                  </w:r>
                </w:p>
                <w:p w:rsidR="00A04DF1" w:rsidRDefault="00A04DF1" w:rsidP="00A04DF1">
                  <w:pPr>
                    <w:pStyle w:val="Prrafodelista"/>
                    <w:spacing w:before="120" w:after="120"/>
                    <w:ind w:left="484"/>
                    <w:jc w:val="both"/>
                    <w:rPr>
                      <w:rFonts w:ascii="Arial" w:hAnsi="Arial" w:cs="Arial"/>
                    </w:rPr>
                  </w:pPr>
                </w:p>
                <w:p w:rsidR="00B54A8A" w:rsidRDefault="009A6D6A" w:rsidP="00B54A8A">
                  <w:pPr>
                    <w:pStyle w:val="Prrafodelista"/>
                    <w:numPr>
                      <w:ilvl w:val="0"/>
                      <w:numId w:val="24"/>
                    </w:numPr>
                    <w:spacing w:before="120" w:after="120"/>
                    <w:jc w:val="both"/>
                    <w:rPr>
                      <w:rFonts w:ascii="Arial" w:hAnsi="Arial" w:cs="Arial"/>
                    </w:rPr>
                  </w:pPr>
                  <w:r>
                    <w:rPr>
                      <w:rFonts w:ascii="Arial" w:hAnsi="Arial" w:cs="Arial"/>
                    </w:rPr>
                    <w:t>Usuario</w:t>
                  </w:r>
                </w:p>
                <w:p w:rsidR="00B54A8A" w:rsidRPr="009A6D6A" w:rsidRDefault="00B54A8A" w:rsidP="009A6D6A">
                  <w:pPr>
                    <w:pStyle w:val="Prrafodelista"/>
                    <w:numPr>
                      <w:ilvl w:val="0"/>
                      <w:numId w:val="24"/>
                    </w:numPr>
                    <w:spacing w:before="120" w:after="120"/>
                    <w:jc w:val="both"/>
                    <w:rPr>
                      <w:rFonts w:ascii="Arial" w:hAnsi="Arial" w:cs="Arial"/>
                    </w:rPr>
                  </w:pPr>
                  <w:r>
                    <w:rPr>
                      <w:rFonts w:ascii="Arial" w:hAnsi="Arial" w:cs="Arial"/>
                    </w:rPr>
                    <w:t>Contraseña</w:t>
                  </w:r>
                </w:p>
                <w:p w:rsidR="00B54A8A" w:rsidRDefault="00B54A8A" w:rsidP="00A04DF1">
                  <w:pPr>
                    <w:pStyle w:val="Prrafodelista"/>
                    <w:spacing w:before="120" w:after="120"/>
                    <w:ind w:left="484"/>
                    <w:jc w:val="both"/>
                    <w:rPr>
                      <w:rFonts w:ascii="Arial" w:hAnsi="Arial" w:cs="Arial"/>
                    </w:rPr>
                  </w:pPr>
                </w:p>
                <w:p w:rsidR="00A04DF1" w:rsidRDefault="00612C65" w:rsidP="00A04DF1">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28_382_EIU_IDEWEB</w:t>
                  </w:r>
                  <w:r w:rsidR="00954A44">
                    <w:rPr>
                      <w:rFonts w:ascii="Arial" w:hAnsi="Arial" w:cs="Arial"/>
                      <w:b/>
                    </w:rPr>
                    <w:t>_Monitor_Bitácora</w:t>
                  </w:r>
                  <w:r w:rsidRPr="00612C65">
                    <w:rPr>
                      <w:rFonts w:ascii="Arial" w:hAnsi="Arial" w:cs="Arial"/>
                      <w:b/>
                    </w:rPr>
                    <w:t>)</w:t>
                  </w:r>
                </w:p>
                <w:p w:rsidR="008D53A3" w:rsidRDefault="008D53A3" w:rsidP="00A04DF1">
                  <w:pPr>
                    <w:pStyle w:val="Prrafodelista"/>
                    <w:spacing w:before="120" w:after="120"/>
                    <w:ind w:left="484"/>
                    <w:jc w:val="both"/>
                    <w:rPr>
                      <w:rFonts w:ascii="Arial" w:hAnsi="Arial" w:cs="Arial"/>
                      <w:b/>
                    </w:rPr>
                  </w:pPr>
                </w:p>
                <w:p w:rsidR="008D53A3" w:rsidRDefault="00382F4C" w:rsidP="009A6D6A">
                  <w:pPr>
                    <w:pStyle w:val="Prrafodelista"/>
                    <w:spacing w:before="120" w:after="120"/>
                    <w:ind w:left="484"/>
                    <w:jc w:val="both"/>
                    <w:rPr>
                      <w:rFonts w:ascii="Arial" w:hAnsi="Arial" w:cs="Arial"/>
                    </w:rPr>
                  </w:pPr>
                  <w:r>
                    <w:rPr>
                      <w:rFonts w:ascii="Arial" w:hAnsi="Arial" w:cs="Arial"/>
                    </w:rPr>
                    <w:t>Mues</w:t>
                  </w:r>
                  <w:r w:rsidR="009A6D6A">
                    <w:rPr>
                      <w:rFonts w:ascii="Arial" w:hAnsi="Arial" w:cs="Arial"/>
                    </w:rPr>
                    <w:t>tra la opción Ingresar</w:t>
                  </w:r>
                </w:p>
                <w:p w:rsidR="00CD37A7" w:rsidRPr="009A6D6A" w:rsidRDefault="00CD37A7" w:rsidP="009A6D6A">
                  <w:pPr>
                    <w:pStyle w:val="Prrafodelista"/>
                    <w:spacing w:before="120" w:after="120"/>
                    <w:ind w:left="484"/>
                    <w:jc w:val="both"/>
                    <w:rPr>
                      <w:rFonts w:ascii="Arial" w:hAnsi="Arial" w:cs="Arial"/>
                    </w:rPr>
                  </w:pPr>
                  <w:r>
                    <w:rPr>
                      <w:rFonts w:ascii="Arial" w:hAnsi="Arial" w:cs="Arial"/>
                      <w:b/>
                    </w:rPr>
                    <w:t>(RNA005)</w:t>
                  </w:r>
                </w:p>
              </w:tc>
            </w:tr>
            <w:tr w:rsidR="006D79FB" w:rsidRPr="00EF08EC" w:rsidTr="00DA2C00">
              <w:trPr>
                <w:cantSplit/>
                <w:trHeight w:val="585"/>
              </w:trPr>
              <w:tc>
                <w:tcPr>
                  <w:tcW w:w="2929" w:type="dxa"/>
                </w:tcPr>
                <w:p w:rsidR="008D53A3" w:rsidRPr="009A6D6A" w:rsidRDefault="009A6D6A" w:rsidP="009A6D6A">
                  <w:pPr>
                    <w:pStyle w:val="Prrafodelista"/>
                    <w:numPr>
                      <w:ilvl w:val="0"/>
                      <w:numId w:val="23"/>
                    </w:numPr>
                    <w:spacing w:before="120" w:after="120"/>
                    <w:jc w:val="both"/>
                    <w:rPr>
                      <w:rFonts w:ascii="Arial" w:hAnsi="Arial" w:cs="Arial"/>
                    </w:rPr>
                  </w:pPr>
                  <w:r>
                    <w:rPr>
                      <w:rFonts w:ascii="Arial" w:hAnsi="Arial" w:cs="Arial"/>
                    </w:rPr>
                    <w:t>Escribe el usuario y contraseña y elige la opción ingresar</w:t>
                  </w:r>
                  <w:r w:rsidR="00FF1297" w:rsidRPr="009A6D6A">
                    <w:rPr>
                      <w:rFonts w:ascii="Arial" w:hAnsi="Arial" w:cs="Arial"/>
                    </w:rPr>
                    <w:t>.</w:t>
                  </w:r>
                </w:p>
              </w:tc>
              <w:tc>
                <w:tcPr>
                  <w:tcW w:w="5169" w:type="dxa"/>
                </w:tcPr>
                <w:p w:rsidR="006D79FB" w:rsidRDefault="006326DE" w:rsidP="00E16CBF">
                  <w:pPr>
                    <w:pStyle w:val="Prrafodelista"/>
                    <w:numPr>
                      <w:ilvl w:val="0"/>
                      <w:numId w:val="23"/>
                    </w:numPr>
                    <w:spacing w:before="120" w:after="120"/>
                    <w:jc w:val="both"/>
                    <w:rPr>
                      <w:rFonts w:ascii="Arial" w:hAnsi="Arial" w:cs="Arial"/>
                      <w:color w:val="000000"/>
                    </w:rPr>
                  </w:pPr>
                  <w:r>
                    <w:rPr>
                      <w:rFonts w:ascii="Arial" w:hAnsi="Arial" w:cs="Arial"/>
                      <w:color w:val="000000"/>
                    </w:rPr>
                    <w:t>Valida el usuario y la contraseña que se ingresaron</w:t>
                  </w:r>
                  <w:r w:rsidR="009A6D6A">
                    <w:rPr>
                      <w:rFonts w:ascii="Arial" w:hAnsi="Arial" w:cs="Arial"/>
                      <w:color w:val="000000"/>
                    </w:rPr>
                    <w:t xml:space="preserve"> con el servicio SPED</w:t>
                  </w:r>
                  <w:r>
                    <w:rPr>
                      <w:rFonts w:ascii="Arial" w:hAnsi="Arial" w:cs="Arial"/>
                      <w:color w:val="000000"/>
                    </w:rPr>
                    <w:t>.</w:t>
                  </w:r>
                </w:p>
                <w:p w:rsidR="006B51C3" w:rsidRDefault="006B51C3" w:rsidP="006326DE">
                  <w:pPr>
                    <w:spacing w:before="120" w:after="120"/>
                    <w:ind w:left="720"/>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6326DE">
                  <w:pPr>
                    <w:spacing w:before="120" w:after="120"/>
                    <w:ind w:left="720"/>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CC3F51">
                    <w:rPr>
                      <w:rFonts w:ascii="Arial" w:hAnsi="Arial" w:cs="Arial"/>
                      <w:color w:val="000000"/>
                    </w:rPr>
                    <w:t>11</w:t>
                  </w:r>
                  <w:r w:rsidR="006A30FE">
                    <w:rPr>
                      <w:rFonts w:ascii="Arial" w:hAnsi="Arial" w:cs="Arial"/>
                      <w:color w:val="000000"/>
                    </w:rPr>
                    <w:t>.</w:t>
                  </w:r>
                </w:p>
                <w:p w:rsidR="006326DE" w:rsidRPr="006326DE" w:rsidRDefault="00CC1224" w:rsidP="006B51C3">
                  <w:pPr>
                    <w:spacing w:before="120" w:after="120"/>
                    <w:jc w:val="both"/>
                    <w:rPr>
                      <w:rFonts w:ascii="Arial" w:hAnsi="Arial" w:cs="Arial"/>
                      <w:color w:val="000000"/>
                    </w:rPr>
                  </w:pPr>
                  <w:r>
                    <w:rPr>
                      <w:rFonts w:ascii="Arial" w:hAnsi="Arial" w:cs="Arial"/>
                      <w:color w:val="000000"/>
                    </w:rPr>
                    <w:tab/>
                  </w:r>
                </w:p>
              </w:tc>
            </w:tr>
            <w:tr w:rsidR="008D53A3" w:rsidRPr="00EF08EC" w:rsidTr="00DA2C00">
              <w:trPr>
                <w:cantSplit/>
                <w:trHeight w:val="585"/>
              </w:trPr>
              <w:tc>
                <w:tcPr>
                  <w:tcW w:w="2929" w:type="dxa"/>
                </w:tcPr>
                <w:p w:rsidR="008D53A3" w:rsidRPr="008D53A3" w:rsidRDefault="008D53A3" w:rsidP="008D53A3">
                  <w:pPr>
                    <w:spacing w:before="120" w:after="120"/>
                    <w:jc w:val="both"/>
                    <w:rPr>
                      <w:rFonts w:ascii="Arial" w:hAnsi="Arial" w:cs="Arial"/>
                      <w:color w:val="000000"/>
                    </w:rPr>
                  </w:pPr>
                </w:p>
              </w:tc>
              <w:tc>
                <w:tcPr>
                  <w:tcW w:w="5169" w:type="dxa"/>
                </w:tcPr>
                <w:p w:rsidR="003877DB" w:rsidRPr="00954A44" w:rsidRDefault="00FC6E4A" w:rsidP="00954A44">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Muestra la interfaz para poder hacer las </w:t>
                  </w:r>
                  <w:r w:rsidR="00954A44">
                    <w:rPr>
                      <w:rFonts w:ascii="Arial" w:hAnsi="Arial" w:cs="Arial"/>
                      <w:color w:val="000000"/>
                    </w:rPr>
                    <w:t>consultas de las declaraciones.</w:t>
                  </w:r>
                </w:p>
              </w:tc>
            </w:tr>
            <w:tr w:rsidR="00954A44" w:rsidRPr="00EF08EC" w:rsidTr="00DA2C00">
              <w:trPr>
                <w:cantSplit/>
                <w:trHeight w:val="585"/>
              </w:trPr>
              <w:tc>
                <w:tcPr>
                  <w:tcW w:w="292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lastRenderedPageBreak/>
                    <w:t>Cambiar a la opción para visualizar la bitácora.</w:t>
                  </w:r>
                </w:p>
              </w:tc>
              <w:tc>
                <w:tcPr>
                  <w:tcW w:w="5169" w:type="dxa"/>
                </w:tcPr>
                <w:p w:rsidR="00C3091A" w:rsidRDefault="00C3091A" w:rsidP="00C3091A">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Muestra la interfaz de la </w:t>
                  </w:r>
                  <w:r w:rsidR="00CC3F51">
                    <w:rPr>
                      <w:rFonts w:ascii="Arial" w:hAnsi="Arial" w:cs="Arial"/>
                      <w:color w:val="000000"/>
                    </w:rPr>
                    <w:t>bitácora</w:t>
                  </w:r>
                  <w:r>
                    <w:rPr>
                      <w:rFonts w:ascii="Arial" w:hAnsi="Arial" w:cs="Arial"/>
                      <w:color w:val="000000"/>
                    </w:rPr>
                    <w:t>, la cual incluye:</w:t>
                  </w:r>
                </w:p>
                <w:p w:rsidR="00C3091A" w:rsidRDefault="00C3091A" w:rsidP="00C3091A">
                  <w:pPr>
                    <w:pStyle w:val="Prrafodelista"/>
                    <w:numPr>
                      <w:ilvl w:val="0"/>
                      <w:numId w:val="28"/>
                    </w:numPr>
                    <w:spacing w:before="120" w:after="120"/>
                    <w:jc w:val="both"/>
                    <w:rPr>
                      <w:rFonts w:ascii="Arial" w:hAnsi="Arial" w:cs="Arial"/>
                      <w:color w:val="000000"/>
                    </w:rPr>
                  </w:pPr>
                  <w:r>
                    <w:rPr>
                      <w:rFonts w:ascii="Arial" w:hAnsi="Arial" w:cs="Arial"/>
                      <w:color w:val="000000"/>
                    </w:rPr>
                    <w:t>Sección de elementos de filtrado, cuyos campos son:</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Estatus, con opción a elegir.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Folio, con opción a editar.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Nombre de Archivo, con opción a editar.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RFC, con opción a editar.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Banco, con opción a editar.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Tipo de archivo, con opción a elegir.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Medio de recepción, con opción a elegir.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Ultimo estado, con opción a elegir.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Sector, con opción a elegir.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Formato, con opción a editar.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Motivo de rechazo, con opción a editar.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Razón Social, con opción a editar.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Periodo, con opción a elegir.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Ejercicio, con opción a elegir.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Operaciones, con opción a editar.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Forma de la declaración, con opción a elegir.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Periodo de la declaración, con opción a elegir.</w:t>
                  </w:r>
                </w:p>
                <w:p w:rsid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inicial, con opción a elegir.</w:t>
                  </w:r>
                </w:p>
                <w:p w:rsidR="006621B5" w:rsidRPr="006621B5" w:rsidRDefault="006621B5" w:rsidP="006621B5">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final, con opción a elegir.</w:t>
                  </w:r>
                </w:p>
                <w:p w:rsidR="00C3091A" w:rsidRDefault="00C3091A" w:rsidP="00C3091A">
                  <w:pPr>
                    <w:pStyle w:val="Prrafodelista"/>
                    <w:numPr>
                      <w:ilvl w:val="0"/>
                      <w:numId w:val="28"/>
                    </w:numPr>
                    <w:spacing w:before="120" w:after="120"/>
                    <w:jc w:val="both"/>
                    <w:rPr>
                      <w:rFonts w:ascii="Arial" w:hAnsi="Arial" w:cs="Arial"/>
                      <w:color w:val="000000"/>
                    </w:rPr>
                  </w:pPr>
                  <w:r>
                    <w:rPr>
                      <w:rFonts w:ascii="Arial" w:hAnsi="Arial" w:cs="Arial"/>
                      <w:color w:val="000000"/>
                    </w:rPr>
                    <w:t>Sección en donde se despliega la información según los criterios de filtrado elegidos, que sería en una matriz y con los mismos campo</w:t>
                  </w:r>
                  <w:r w:rsidR="006621B5">
                    <w:rPr>
                      <w:rFonts w:ascii="Arial" w:hAnsi="Arial" w:cs="Arial"/>
                      <w:color w:val="000000"/>
                    </w:rPr>
                    <w:t>s que los criterios de filtrado, quitando el banco.</w:t>
                  </w:r>
                </w:p>
                <w:p w:rsidR="00C3091A" w:rsidRDefault="00C3091A" w:rsidP="00C3091A">
                  <w:pPr>
                    <w:pStyle w:val="Prrafodelista"/>
                    <w:numPr>
                      <w:ilvl w:val="0"/>
                      <w:numId w:val="28"/>
                    </w:numPr>
                    <w:spacing w:before="120" w:after="120"/>
                    <w:jc w:val="both"/>
                    <w:rPr>
                      <w:rFonts w:ascii="Arial" w:hAnsi="Arial" w:cs="Arial"/>
                      <w:color w:val="000000"/>
                    </w:rPr>
                  </w:pPr>
                  <w:r>
                    <w:rPr>
                      <w:rFonts w:ascii="Arial" w:hAnsi="Arial" w:cs="Arial"/>
                      <w:color w:val="000000"/>
                    </w:rPr>
                    <w:t>Las opciones de:</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Consultar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Limpiar</w:t>
                  </w:r>
                </w:p>
                <w:p w:rsidR="00954A44"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Imprimir</w:t>
                  </w:r>
                </w:p>
              </w:tc>
            </w:tr>
            <w:tr w:rsidR="00954A44" w:rsidRPr="00EF08EC" w:rsidTr="00DA2C00">
              <w:trPr>
                <w:cantSplit/>
                <w:trHeight w:val="585"/>
              </w:trPr>
              <w:tc>
                <w:tcPr>
                  <w:tcW w:w="292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t>Se eligen los criterios de filtrado para la consulta y se elige la opción consultar.</w:t>
                  </w:r>
                </w:p>
              </w:tc>
              <w:tc>
                <w:tcPr>
                  <w:tcW w:w="5169" w:type="dxa"/>
                </w:tcPr>
                <w:p w:rsidR="00954A44" w:rsidRPr="007D3912"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t>Muestra en la matriz la consulta.</w:t>
                  </w:r>
                </w:p>
              </w:tc>
            </w:tr>
            <w:tr w:rsidR="00954A44" w:rsidRPr="00EF08EC" w:rsidTr="00DA2C00">
              <w:trPr>
                <w:cantSplit/>
                <w:trHeight w:val="585"/>
              </w:trPr>
              <w:tc>
                <w:tcPr>
                  <w:tcW w:w="2929" w:type="dxa"/>
                </w:tcPr>
                <w:p w:rsidR="00954A44" w:rsidRPr="00CC3F51" w:rsidRDefault="00954A44" w:rsidP="00604B90">
                  <w:pPr>
                    <w:pStyle w:val="Prrafodelista"/>
                    <w:numPr>
                      <w:ilvl w:val="0"/>
                      <w:numId w:val="23"/>
                    </w:numPr>
                    <w:spacing w:before="120" w:after="120"/>
                    <w:jc w:val="both"/>
                    <w:rPr>
                      <w:rFonts w:ascii="Arial" w:hAnsi="Arial" w:cs="Arial"/>
                      <w:color w:val="000000"/>
                    </w:rPr>
                  </w:pPr>
                  <w:r w:rsidRPr="00CC3F51">
                    <w:rPr>
                      <w:rFonts w:ascii="Arial" w:hAnsi="Arial" w:cs="Arial"/>
                      <w:color w:val="000000"/>
                    </w:rPr>
                    <w:t xml:space="preserve">Toma la decisión de </w:t>
                  </w:r>
                  <w:r w:rsidR="00CC3F51">
                    <w:rPr>
                      <w:rFonts w:ascii="Arial" w:hAnsi="Arial" w:cs="Arial"/>
                      <w:color w:val="000000"/>
                    </w:rPr>
                    <w:t>limpiar la consulta o imprimirla.</w:t>
                  </w:r>
                </w:p>
                <w:p w:rsidR="00CC3F51" w:rsidRDefault="00CC3F51" w:rsidP="00CC3F51">
                  <w:pPr>
                    <w:spacing w:before="120" w:after="120"/>
                    <w:jc w:val="both"/>
                    <w:rPr>
                      <w:rFonts w:ascii="Arial" w:hAnsi="Arial" w:cs="Arial"/>
                      <w:b/>
                      <w:color w:val="000000"/>
                    </w:rPr>
                  </w:pPr>
                  <w:r>
                    <w:rPr>
                      <w:rFonts w:ascii="Arial" w:hAnsi="Arial" w:cs="Arial"/>
                      <w:color w:val="000000"/>
                    </w:rPr>
                    <w:t xml:space="preserve">Si se elige limpiar la consulta, pasa al flujo alterno </w:t>
                  </w:r>
                  <w:r w:rsidR="004C49F5">
                    <w:rPr>
                      <w:rFonts w:ascii="Arial" w:hAnsi="Arial" w:cs="Arial"/>
                      <w:b/>
                      <w:color w:val="000000"/>
                    </w:rPr>
                    <w:t>FA0</w:t>
                  </w:r>
                  <w:r>
                    <w:rPr>
                      <w:rFonts w:ascii="Arial" w:hAnsi="Arial" w:cs="Arial"/>
                      <w:b/>
                      <w:color w:val="000000"/>
                    </w:rPr>
                    <w:t>1.</w:t>
                  </w:r>
                </w:p>
                <w:p w:rsidR="00954A44" w:rsidRPr="00DA2C00" w:rsidRDefault="00CC3F51" w:rsidP="00CC3F51">
                  <w:pPr>
                    <w:spacing w:before="120" w:after="120"/>
                    <w:jc w:val="both"/>
                    <w:rPr>
                      <w:rFonts w:ascii="Arial" w:hAnsi="Arial" w:cs="Arial"/>
                      <w:color w:val="000000"/>
                    </w:rPr>
                  </w:pPr>
                  <w:r>
                    <w:rPr>
                      <w:rFonts w:ascii="Arial" w:hAnsi="Arial" w:cs="Arial"/>
                      <w:color w:val="000000"/>
                    </w:rPr>
                    <w:t xml:space="preserve">Si se elige imprimir la consulta, pasa al flujo alterno </w:t>
                  </w:r>
                  <w:r w:rsidR="004C49F5">
                    <w:rPr>
                      <w:rFonts w:ascii="Arial" w:hAnsi="Arial" w:cs="Arial"/>
                      <w:b/>
                      <w:color w:val="000000"/>
                    </w:rPr>
                    <w:t>FA0</w:t>
                  </w:r>
                  <w:r w:rsidRPr="00DA2C00">
                    <w:rPr>
                      <w:rFonts w:ascii="Arial" w:hAnsi="Arial" w:cs="Arial"/>
                      <w:b/>
                      <w:color w:val="000000"/>
                    </w:rPr>
                    <w:t>2</w:t>
                  </w:r>
                  <w:r>
                    <w:rPr>
                      <w:rFonts w:ascii="Arial" w:hAnsi="Arial" w:cs="Arial"/>
                      <w:b/>
                      <w:color w:val="000000"/>
                    </w:rPr>
                    <w:t>.</w:t>
                  </w:r>
                </w:p>
              </w:tc>
              <w:tc>
                <w:tcPr>
                  <w:tcW w:w="5169" w:type="dxa"/>
                </w:tcPr>
                <w:p w:rsidR="00954A44" w:rsidRPr="000566EA" w:rsidRDefault="00954A44" w:rsidP="00CC3F51">
                  <w:pPr>
                    <w:pStyle w:val="Prrafodelista"/>
                    <w:spacing w:before="120" w:after="120"/>
                    <w:jc w:val="both"/>
                    <w:rPr>
                      <w:rFonts w:ascii="Arial" w:hAnsi="Arial" w:cs="Arial"/>
                      <w:color w:val="000000"/>
                    </w:rPr>
                  </w:pPr>
                </w:p>
              </w:tc>
            </w:tr>
            <w:tr w:rsidR="00954A44" w:rsidRPr="00EF08EC" w:rsidTr="00DA2C00">
              <w:trPr>
                <w:cantSplit/>
                <w:trHeight w:val="585"/>
              </w:trPr>
              <w:tc>
                <w:tcPr>
                  <w:tcW w:w="2929" w:type="dxa"/>
                </w:tcPr>
                <w:p w:rsidR="00954A44" w:rsidRDefault="00954A44" w:rsidP="00954A44">
                  <w:pPr>
                    <w:pStyle w:val="Prrafodelista"/>
                    <w:spacing w:before="120" w:after="120"/>
                    <w:jc w:val="both"/>
                    <w:rPr>
                      <w:rFonts w:ascii="Arial" w:hAnsi="Arial" w:cs="Arial"/>
                      <w:color w:val="000000"/>
                    </w:rPr>
                  </w:pPr>
                </w:p>
              </w:tc>
              <w:tc>
                <w:tcPr>
                  <w:tcW w:w="516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t>Fin de caso de uso.</w:t>
                  </w:r>
                </w:p>
              </w:tc>
            </w:tr>
          </w:tbl>
          <w:p w:rsidR="006D79FB" w:rsidRPr="00EF08EC"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9" w:name="_Toc2879601"/>
            <w:r w:rsidRPr="005D1FD1">
              <w:rPr>
                <w:sz w:val="24"/>
                <w:szCs w:val="24"/>
                <w:lang w:val="es-ES"/>
              </w:rPr>
              <w:lastRenderedPageBreak/>
              <w:t xml:space="preserve">7. Flujos </w:t>
            </w:r>
            <w:r w:rsidRPr="00EF08EC">
              <w:rPr>
                <w:sz w:val="24"/>
                <w:szCs w:val="24"/>
                <w:lang w:val="es-MX"/>
              </w:rPr>
              <w:t>alternos</w:t>
            </w:r>
            <w:bookmarkEnd w:id="9"/>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433DDA" w:rsidP="00B733D1">
            <w:pPr>
              <w:rPr>
                <w:rFonts w:ascii="Arial" w:hAnsi="Arial" w:cs="Arial"/>
              </w:rPr>
            </w:pPr>
          </w:p>
          <w:p w:rsidR="00FF1297" w:rsidRPr="00FF1297" w:rsidRDefault="004C49F5" w:rsidP="00B733D1">
            <w:pPr>
              <w:rPr>
                <w:rFonts w:ascii="Arial" w:hAnsi="Arial" w:cs="Arial"/>
                <w:b/>
              </w:rPr>
            </w:pPr>
            <w:r>
              <w:rPr>
                <w:rFonts w:ascii="Arial" w:hAnsi="Arial" w:cs="Arial"/>
                <w:b/>
              </w:rPr>
              <w:t>FA0</w:t>
            </w:r>
            <w:r w:rsidR="00FF1297" w:rsidRPr="00FF1297">
              <w:rPr>
                <w:rFonts w:ascii="Arial" w:hAnsi="Arial" w:cs="Arial"/>
                <w:b/>
              </w:rPr>
              <w:t>1</w:t>
            </w:r>
          </w:p>
          <w:p w:rsidR="00FF1297" w:rsidRDefault="00FF1297"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FF1297" w:rsidRPr="00EF08EC" w:rsidTr="00DA26B4">
              <w:trPr>
                <w:cantSplit/>
                <w:trHeight w:val="585"/>
              </w:trPr>
              <w:tc>
                <w:tcPr>
                  <w:tcW w:w="3984" w:type="dxa"/>
                </w:tcPr>
                <w:p w:rsidR="00FF1297" w:rsidRPr="00EF08EC" w:rsidRDefault="00FF1297" w:rsidP="00FF1297">
                  <w:pPr>
                    <w:jc w:val="center"/>
                    <w:rPr>
                      <w:rFonts w:ascii="Arial" w:hAnsi="Arial" w:cs="Arial"/>
                      <w:b/>
                    </w:rPr>
                  </w:pPr>
                  <w:r w:rsidRPr="00EF08EC">
                    <w:rPr>
                      <w:rFonts w:ascii="Arial" w:hAnsi="Arial" w:cs="Arial"/>
                      <w:b/>
                    </w:rPr>
                    <w:t>Actor</w:t>
                  </w:r>
                </w:p>
              </w:tc>
              <w:tc>
                <w:tcPr>
                  <w:tcW w:w="4114" w:type="dxa"/>
                </w:tcPr>
                <w:p w:rsidR="00FF1297" w:rsidRPr="00EF08EC" w:rsidRDefault="00FF1297" w:rsidP="00FF1297">
                  <w:pPr>
                    <w:jc w:val="center"/>
                    <w:rPr>
                      <w:rFonts w:ascii="Arial" w:hAnsi="Arial" w:cs="Arial"/>
                      <w:b/>
                    </w:rPr>
                  </w:pPr>
                  <w:r w:rsidRPr="00EF08EC">
                    <w:rPr>
                      <w:rFonts w:ascii="Arial" w:hAnsi="Arial" w:cs="Arial"/>
                      <w:b/>
                    </w:rPr>
                    <w:t>Sistema</w:t>
                  </w:r>
                </w:p>
              </w:tc>
            </w:tr>
            <w:tr w:rsidR="00FF1297" w:rsidRPr="00EF08EC" w:rsidTr="00DA26B4">
              <w:trPr>
                <w:cantSplit/>
                <w:trHeight w:val="585"/>
              </w:trPr>
              <w:tc>
                <w:tcPr>
                  <w:tcW w:w="3984" w:type="dxa"/>
                </w:tcPr>
                <w:p w:rsidR="00FF1297" w:rsidRPr="00EF08EC" w:rsidRDefault="00FF1297" w:rsidP="00FF1297">
                  <w:pPr>
                    <w:spacing w:before="120" w:after="120"/>
                    <w:jc w:val="both"/>
                    <w:rPr>
                      <w:rFonts w:ascii="Arial" w:hAnsi="Arial" w:cs="Arial"/>
                      <w:i/>
                    </w:rPr>
                  </w:pPr>
                </w:p>
              </w:tc>
              <w:tc>
                <w:tcPr>
                  <w:tcW w:w="4114" w:type="dxa"/>
                </w:tcPr>
                <w:p w:rsidR="00FF1297" w:rsidRDefault="00942AE2" w:rsidP="00942AE2">
                  <w:pPr>
                    <w:pStyle w:val="Prrafodelista"/>
                    <w:numPr>
                      <w:ilvl w:val="0"/>
                      <w:numId w:val="27"/>
                    </w:numPr>
                    <w:spacing w:before="120" w:after="120"/>
                    <w:ind w:left="610"/>
                    <w:jc w:val="both"/>
                    <w:rPr>
                      <w:rFonts w:ascii="Arial" w:hAnsi="Arial" w:cs="Arial"/>
                      <w:color w:val="000000"/>
                    </w:rPr>
                  </w:pPr>
                  <w:r>
                    <w:rPr>
                      <w:rFonts w:ascii="Arial" w:hAnsi="Arial" w:cs="Arial"/>
                      <w:color w:val="000000"/>
                    </w:rPr>
                    <w:t>Borra la consulta.</w:t>
                  </w:r>
                </w:p>
              </w:tc>
            </w:tr>
            <w:tr w:rsidR="00B67262" w:rsidRPr="00EF08EC" w:rsidTr="00DA26B4">
              <w:trPr>
                <w:cantSplit/>
                <w:trHeight w:val="585"/>
              </w:trPr>
              <w:tc>
                <w:tcPr>
                  <w:tcW w:w="3984" w:type="dxa"/>
                </w:tcPr>
                <w:p w:rsidR="00B67262" w:rsidRPr="00BA26C7" w:rsidRDefault="00B67262" w:rsidP="00B67262">
                  <w:pPr>
                    <w:pStyle w:val="Prrafodelista"/>
                    <w:spacing w:before="120" w:after="120"/>
                    <w:ind w:left="767"/>
                    <w:jc w:val="both"/>
                    <w:rPr>
                      <w:rFonts w:ascii="Arial" w:hAnsi="Arial" w:cs="Arial"/>
                      <w:color w:val="000000"/>
                    </w:rPr>
                  </w:pPr>
                </w:p>
              </w:tc>
              <w:tc>
                <w:tcPr>
                  <w:tcW w:w="4114" w:type="dxa"/>
                </w:tcPr>
                <w:p w:rsidR="00B67262" w:rsidRDefault="00B67262" w:rsidP="00BA26C7">
                  <w:pPr>
                    <w:pStyle w:val="Prrafodelista"/>
                    <w:numPr>
                      <w:ilvl w:val="0"/>
                      <w:numId w:val="27"/>
                    </w:numPr>
                    <w:spacing w:before="120" w:after="120"/>
                    <w:ind w:left="61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942AE2" w:rsidRPr="00FF1297" w:rsidRDefault="004C49F5" w:rsidP="00942AE2">
            <w:pPr>
              <w:rPr>
                <w:rFonts w:ascii="Arial" w:hAnsi="Arial" w:cs="Arial"/>
                <w:b/>
              </w:rPr>
            </w:pPr>
            <w:r>
              <w:rPr>
                <w:rFonts w:ascii="Arial" w:hAnsi="Arial" w:cs="Arial"/>
                <w:b/>
              </w:rPr>
              <w:t>FA0</w:t>
            </w:r>
            <w:r w:rsidR="00942AE2">
              <w:rPr>
                <w:rFonts w:ascii="Arial" w:hAnsi="Arial" w:cs="Arial"/>
                <w:b/>
              </w:rPr>
              <w:t>2</w:t>
            </w:r>
          </w:p>
          <w:p w:rsidR="00942AE2" w:rsidRDefault="00942AE2" w:rsidP="00942AE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42AE2" w:rsidRPr="00EF08EC" w:rsidTr="006F4221">
              <w:trPr>
                <w:cantSplit/>
                <w:trHeight w:val="585"/>
              </w:trPr>
              <w:tc>
                <w:tcPr>
                  <w:tcW w:w="3984" w:type="dxa"/>
                </w:tcPr>
                <w:p w:rsidR="00942AE2" w:rsidRPr="00EF08EC" w:rsidRDefault="00942AE2" w:rsidP="00942AE2">
                  <w:pPr>
                    <w:jc w:val="center"/>
                    <w:rPr>
                      <w:rFonts w:ascii="Arial" w:hAnsi="Arial" w:cs="Arial"/>
                      <w:b/>
                    </w:rPr>
                  </w:pPr>
                  <w:r w:rsidRPr="00EF08EC">
                    <w:rPr>
                      <w:rFonts w:ascii="Arial" w:hAnsi="Arial" w:cs="Arial"/>
                      <w:b/>
                    </w:rPr>
                    <w:t>Actor</w:t>
                  </w:r>
                </w:p>
              </w:tc>
              <w:tc>
                <w:tcPr>
                  <w:tcW w:w="4114" w:type="dxa"/>
                </w:tcPr>
                <w:p w:rsidR="00942AE2" w:rsidRPr="00EF08EC" w:rsidRDefault="00942AE2" w:rsidP="00942AE2">
                  <w:pPr>
                    <w:jc w:val="center"/>
                    <w:rPr>
                      <w:rFonts w:ascii="Arial" w:hAnsi="Arial" w:cs="Arial"/>
                      <w:b/>
                    </w:rPr>
                  </w:pPr>
                  <w:r w:rsidRPr="00EF08EC">
                    <w:rPr>
                      <w:rFonts w:ascii="Arial" w:hAnsi="Arial" w:cs="Arial"/>
                      <w:b/>
                    </w:rPr>
                    <w:t>Sistema</w:t>
                  </w:r>
                </w:p>
              </w:tc>
            </w:tr>
            <w:tr w:rsidR="00942AE2" w:rsidRPr="00EF08EC" w:rsidTr="006F4221">
              <w:trPr>
                <w:cantSplit/>
                <w:trHeight w:val="585"/>
              </w:trPr>
              <w:tc>
                <w:tcPr>
                  <w:tcW w:w="3984" w:type="dxa"/>
                </w:tcPr>
                <w:p w:rsidR="00942AE2" w:rsidRPr="00EF08EC" w:rsidRDefault="00942AE2" w:rsidP="00942AE2">
                  <w:pPr>
                    <w:spacing w:before="120" w:after="120"/>
                    <w:jc w:val="both"/>
                    <w:rPr>
                      <w:rFonts w:ascii="Arial" w:hAnsi="Arial" w:cs="Arial"/>
                      <w:i/>
                    </w:rPr>
                  </w:pPr>
                </w:p>
              </w:tc>
              <w:tc>
                <w:tcPr>
                  <w:tcW w:w="4114" w:type="dxa"/>
                </w:tcPr>
                <w:p w:rsidR="00942AE2" w:rsidRPr="00942AE2" w:rsidRDefault="00942AE2" w:rsidP="00942AE2">
                  <w:pPr>
                    <w:pStyle w:val="Prrafodelista"/>
                    <w:numPr>
                      <w:ilvl w:val="0"/>
                      <w:numId w:val="31"/>
                    </w:numPr>
                    <w:spacing w:before="120" w:after="120"/>
                    <w:jc w:val="both"/>
                    <w:rPr>
                      <w:rFonts w:ascii="Arial" w:hAnsi="Arial" w:cs="Arial"/>
                      <w:color w:val="000000"/>
                    </w:rPr>
                  </w:pPr>
                  <w:r>
                    <w:rPr>
                      <w:rFonts w:ascii="Arial" w:hAnsi="Arial" w:cs="Arial"/>
                      <w:color w:val="000000"/>
                    </w:rPr>
                    <w:t>Imprime la consulta en formato PDF.</w:t>
                  </w:r>
                </w:p>
              </w:tc>
            </w:tr>
            <w:tr w:rsidR="00942AE2" w:rsidRPr="00EF08EC" w:rsidTr="006F4221">
              <w:trPr>
                <w:cantSplit/>
                <w:trHeight w:val="585"/>
              </w:trPr>
              <w:tc>
                <w:tcPr>
                  <w:tcW w:w="3984" w:type="dxa"/>
                </w:tcPr>
                <w:p w:rsidR="00942AE2" w:rsidRPr="00BA26C7" w:rsidRDefault="00942AE2" w:rsidP="00942AE2">
                  <w:pPr>
                    <w:pStyle w:val="Prrafodelista"/>
                    <w:spacing w:before="120" w:after="120"/>
                    <w:ind w:left="767"/>
                    <w:jc w:val="both"/>
                    <w:rPr>
                      <w:rFonts w:ascii="Arial" w:hAnsi="Arial" w:cs="Arial"/>
                      <w:color w:val="000000"/>
                    </w:rPr>
                  </w:pPr>
                </w:p>
              </w:tc>
              <w:tc>
                <w:tcPr>
                  <w:tcW w:w="4114" w:type="dxa"/>
                </w:tcPr>
                <w:p w:rsidR="00942AE2" w:rsidRDefault="00942AE2" w:rsidP="00942AE2">
                  <w:pPr>
                    <w:pStyle w:val="Prrafodelista"/>
                    <w:numPr>
                      <w:ilvl w:val="0"/>
                      <w:numId w:val="31"/>
                    </w:numPr>
                    <w:spacing w:before="120" w:after="12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433DDA" w:rsidRPr="00EF08EC" w:rsidRDefault="00433DDA"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0" w:name="_Toc2879602"/>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0"/>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A84C1A"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28_382_CRN</w:t>
            </w:r>
          </w:p>
          <w:p w:rsidR="0074736A"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t>28_382_EIU_IDEWEB</w:t>
            </w:r>
            <w:r w:rsidR="00942AE2">
              <w:rPr>
                <w:rFonts w:ascii="Arial" w:hAnsi="Arial" w:cs="Arial"/>
                <w:b/>
                <w:i w:val="0"/>
                <w:vanish w:val="0"/>
                <w:color w:val="auto"/>
              </w:rPr>
              <w:t>_Monitor_Declaraciones</w:t>
            </w:r>
          </w:p>
          <w:p w:rsidR="00B60994" w:rsidRPr="00A84C1A" w:rsidRDefault="00B60994"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1" w:name="_Toc2879603"/>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1"/>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i w:val="0"/>
                <w:vanish w:val="0"/>
              </w:rPr>
            </w:pPr>
          </w:p>
          <w:p w:rsidR="00942AE2" w:rsidRPr="00942AE2" w:rsidRDefault="00942AE2" w:rsidP="001F09D6">
            <w:pPr>
              <w:pStyle w:val="InfoHidden"/>
              <w:rPr>
                <w:rFonts w:ascii="Arial" w:hAnsi="Arial" w:cs="Arial"/>
                <w:i w:val="0"/>
                <w:vanish w:val="0"/>
                <w:color w:val="auto"/>
              </w:rPr>
            </w:pPr>
            <w:r>
              <w:rPr>
                <w:rFonts w:ascii="Arial" w:hAnsi="Arial" w:cs="Arial"/>
                <w:i w:val="0"/>
                <w:vanish w:val="0"/>
                <w:color w:val="auto"/>
              </w:rPr>
              <w:t>No Aplica.</w:t>
            </w: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2" w:name="_Toc2879604"/>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2"/>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hidden w:val="0"/>
        </w:trPr>
        <w:tc>
          <w:tcPr>
            <w:tcW w:w="8432" w:type="dxa"/>
            <w:tcBorders>
              <w:left w:val="nil"/>
              <w:right w:val="nil"/>
            </w:tcBorders>
            <w:shd w:val="clear" w:color="auto" w:fill="auto"/>
          </w:tcPr>
          <w:p w:rsidR="002843B8" w:rsidRDefault="002843B8" w:rsidP="001F09D6">
            <w:pPr>
              <w:pStyle w:val="InfoHidden"/>
              <w:rPr>
                <w:rFonts w:ascii="Arial" w:hAnsi="Arial" w:cs="Arial"/>
                <w:vanish w:val="0"/>
              </w:rPr>
            </w:pPr>
          </w:p>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DA26B4">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4C49F5"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p w:rsidR="002843B8" w:rsidRDefault="002843B8" w:rsidP="002843B8">
                  <w:pPr>
                    <w:tabs>
                      <w:tab w:val="center" w:pos="4252"/>
                      <w:tab w:val="right" w:pos="8504"/>
                    </w:tabs>
                    <w:jc w:val="both"/>
                    <w:rPr>
                      <w:rFonts w:ascii="Arial" w:hAnsi="Arial" w:cs="Arial"/>
                    </w:rPr>
                  </w:pPr>
                </w:p>
              </w:tc>
            </w:tr>
            <w:tr w:rsidR="002843B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4C49F5"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sidRPr="003A6037">
                    <w:rPr>
                      <w:rFonts w:ascii="Arial" w:hAnsi="Arial" w:cs="Arial"/>
                    </w:rPr>
                    <w:t>800</w:t>
                  </w:r>
                  <w:r>
                    <w:rPr>
                      <w:rFonts w:ascii="Arial" w:hAnsi="Arial" w:cs="Arial"/>
                    </w:rPr>
                    <w:t xml:space="preserve"> transacciones mensuales.</w:t>
                  </w:r>
                </w:p>
              </w:tc>
            </w:tr>
          </w:tbl>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3" w:name="_Toc2879605"/>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3"/>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4C49F5" w:rsidRDefault="004C49F5" w:rsidP="005221D9">
            <w:pPr>
              <w:pStyle w:val="InfoHidden"/>
              <w:jc w:val="center"/>
              <w:rPr>
                <w:vanish w:val="0"/>
              </w:rPr>
            </w:pPr>
          </w:p>
          <w:p w:rsidR="005221D9" w:rsidRPr="005221D9" w:rsidRDefault="004C49F5" w:rsidP="005221D9">
            <w:pPr>
              <w:pStyle w:val="InfoHidden"/>
              <w:jc w:val="center"/>
              <w:rPr>
                <w:rFonts w:ascii="Arial" w:hAnsi="Arial" w:cs="Arial"/>
                <w:i w:val="0"/>
                <w:vanish w:val="0"/>
              </w:rPr>
            </w:pPr>
            <w:r>
              <w:rPr>
                <w:rFonts w:ascii="Arial" w:hAnsi="Arial" w:cs="Arial"/>
                <w:i w:val="0"/>
                <w:vanish w:val="0"/>
              </w:rPr>
              <w:object w:dxaOrig="12916" w:dyaOrig="2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584.25pt" o:ole="">
                  <v:imagedata r:id="rId9" o:title=""/>
                </v:shape>
                <o:OLEObject Type="Embed" ProgID="Visio.Drawing.15" ShapeID="_x0000_i1025" DrawAspect="Content" ObjectID="_1613492340" r:id="rId10"/>
              </w:object>
            </w:r>
          </w:p>
          <w:p w:rsidR="006D79FB" w:rsidRPr="00EF08EC" w:rsidRDefault="001464A5" w:rsidP="001F09D6">
            <w:pPr>
              <w:pStyle w:val="InfoHidden"/>
              <w:rPr>
                <w:rFonts w:ascii="Arial" w:hAnsi="Arial" w:cs="Arial"/>
              </w:rPr>
            </w:pPr>
            <w:r w:rsidRPr="00650970">
              <w:rPr>
                <w:rFonts w:ascii="Arial" w:hAnsi="Arial" w:cs="Arial"/>
              </w:rPr>
              <w:lastRenderedPageBreak/>
              <w:t>Obligatorio. Es sólo como apoyo para el entendimiento de la especificación de Casos de Uso. Se plantea sólo como un escenario óptimo. La nomenclatura de este diagrama es UML.</w:t>
            </w:r>
          </w:p>
          <w:p w:rsidR="006D79FB" w:rsidRPr="00EF08EC" w:rsidRDefault="006D79FB" w:rsidP="00B733D1">
            <w:pPr>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4" w:name="_Toc2879606"/>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rPr>
          <w:hidden w:val="0"/>
        </w:trPr>
        <w:tc>
          <w:tcPr>
            <w:tcW w:w="8432" w:type="dxa"/>
            <w:tcBorders>
              <w:top w:val="single" w:sz="4" w:space="0" w:color="auto"/>
              <w:left w:val="nil"/>
              <w:bottom w:val="single" w:sz="4" w:space="0" w:color="auto"/>
              <w:right w:val="nil"/>
            </w:tcBorders>
            <w:shd w:val="clear" w:color="auto" w:fill="auto"/>
          </w:tcPr>
          <w:p w:rsidR="005221D9" w:rsidRDefault="005221D9" w:rsidP="00673CEF">
            <w:pPr>
              <w:pStyle w:val="InfoHidden"/>
              <w:rPr>
                <w:rFonts w:ascii="Arial" w:hAnsi="Arial" w:cs="Arial"/>
                <w:i w:val="0"/>
                <w:vanish w:val="0"/>
              </w:rPr>
            </w:pPr>
          </w:p>
          <w:p w:rsidR="00673CEF" w:rsidRPr="00EF08EC" w:rsidRDefault="005221D9" w:rsidP="00673CEF">
            <w:pPr>
              <w:pStyle w:val="InfoHidden"/>
              <w:rPr>
                <w:rFonts w:ascii="Arial" w:hAnsi="Arial" w:cs="Arial"/>
              </w:rPr>
            </w:pPr>
            <w:r>
              <w:rPr>
                <w:rFonts w:ascii="Arial" w:hAnsi="Arial" w:cs="Arial"/>
                <w:i w:val="0"/>
                <w:vanish w:val="0"/>
                <w:color w:val="auto"/>
              </w:rPr>
              <w:t>No Aplica.</w:t>
            </w:r>
            <w:r w:rsidR="00673CEF" w:rsidRPr="00EF08EC">
              <w:rPr>
                <w:rFonts w:ascii="Arial" w:hAnsi="Arial" w:cs="Arial"/>
              </w:rPr>
              <w:t>Si una entidad cuenta con solamente dos estados no debe generarse un diagrama de estados. Por ejemplo</w:t>
            </w:r>
            <w:r w:rsidR="00B653A0">
              <w:rPr>
                <w:rFonts w:ascii="Arial" w:hAnsi="Arial" w:cs="Arial"/>
              </w:rPr>
              <w:t>,</w:t>
            </w:r>
            <w:r w:rsidR="00673CEF"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A84C1A" w:rsidP="00A84C1A">
            <w:pPr>
              <w:rPr>
                <w:rFonts w:ascii="Arial" w:hAnsi="Arial" w:cs="Arial"/>
                <w:lang w:val="es-ES"/>
              </w:rPr>
            </w:pP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5" w:name="_Toc2879607"/>
            <w:r w:rsidRPr="005D1FD1">
              <w:rPr>
                <w:sz w:val="24"/>
                <w:szCs w:val="24"/>
                <w:lang w:val="es-ES"/>
              </w:rPr>
              <w:t>1</w:t>
            </w:r>
            <w:r w:rsidR="00267BA1">
              <w:rPr>
                <w:sz w:val="24"/>
                <w:szCs w:val="24"/>
                <w:lang w:val="es-ES"/>
              </w:rPr>
              <w:t>3</w:t>
            </w:r>
            <w:r w:rsidRPr="005D1FD1">
              <w:rPr>
                <w:sz w:val="24"/>
                <w:szCs w:val="24"/>
                <w:lang w:val="es-ES"/>
              </w:rPr>
              <w:t>. Aprobación del cliente</w:t>
            </w:r>
            <w:bookmarkEnd w:id="15"/>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4C49F5" w:rsidRPr="00A56CE0" w:rsidTr="007175C7">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4C49F5" w:rsidRPr="00A56CE0" w:rsidRDefault="004C49F5" w:rsidP="004C49F5">
                  <w:pPr>
                    <w:jc w:val="center"/>
                    <w:rPr>
                      <w:rFonts w:ascii="Arial" w:hAnsi="Arial" w:cs="Arial"/>
                      <w:b/>
                      <w:sz w:val="18"/>
                      <w:szCs w:val="18"/>
                    </w:rPr>
                  </w:pPr>
                  <w:r w:rsidRPr="00A56CE0">
                    <w:rPr>
                      <w:rFonts w:ascii="Arial" w:hAnsi="Arial" w:cs="Arial"/>
                      <w:b/>
                      <w:sz w:val="18"/>
                      <w:szCs w:val="18"/>
                    </w:rPr>
                    <w:t>FIRMAS DE CONFORMIDAD</w:t>
                  </w:r>
                </w:p>
                <w:p w:rsidR="004C49F5" w:rsidRPr="00A56CE0" w:rsidRDefault="004C49F5" w:rsidP="004C49F5">
                  <w:pPr>
                    <w:pStyle w:val="BodyText"/>
                    <w:spacing w:before="0" w:after="0"/>
                    <w:jc w:val="center"/>
                    <w:rPr>
                      <w:rFonts w:ascii="Arial" w:hAnsi="Arial" w:cs="Arial"/>
                      <w:i/>
                      <w:vanish/>
                      <w:color w:val="0000FF"/>
                      <w:sz w:val="18"/>
                      <w:szCs w:val="18"/>
                    </w:rPr>
                  </w:pPr>
                  <w:r w:rsidRPr="00A56CE0">
                    <w:rPr>
                      <w:rFonts w:ascii="Arial" w:hAnsi="Arial" w:cs="Arial"/>
                      <w:i/>
                      <w:vanish/>
                      <w:color w:val="0000FF"/>
                      <w:sz w:val="18"/>
                      <w:szCs w:val="18"/>
                    </w:rPr>
                    <w:t xml:space="preserve">Instrucciones: Esta sección se refiere sólo a las personas que participan en la elaboración y aprobación del documento </w:t>
                  </w:r>
                </w:p>
                <w:p w:rsidR="004C49F5" w:rsidRPr="00A56CE0" w:rsidRDefault="004C49F5" w:rsidP="004C49F5">
                  <w:pPr>
                    <w:pStyle w:val="BodyText"/>
                    <w:spacing w:before="0" w:after="0"/>
                    <w:jc w:val="center"/>
                    <w:rPr>
                      <w:rFonts w:ascii="Arial" w:hAnsi="Arial" w:cs="Arial"/>
                      <w:i/>
                      <w:vanish/>
                      <w:color w:val="0000FF"/>
                      <w:sz w:val="18"/>
                      <w:szCs w:val="18"/>
                    </w:rPr>
                  </w:pPr>
                </w:p>
                <w:p w:rsidR="004C49F5" w:rsidRPr="00A56CE0" w:rsidRDefault="004C49F5" w:rsidP="004C49F5">
                  <w:pPr>
                    <w:pStyle w:val="BodyText"/>
                    <w:spacing w:before="0" w:after="0"/>
                    <w:jc w:val="center"/>
                    <w:rPr>
                      <w:rFonts w:ascii="Arial" w:hAnsi="Arial" w:cs="Arial"/>
                      <w:vanish/>
                      <w:color w:val="0000FF"/>
                      <w:sz w:val="18"/>
                      <w:szCs w:val="18"/>
                    </w:rPr>
                  </w:pPr>
                  <w:r w:rsidRPr="00A56CE0">
                    <w:rPr>
                      <w:rFonts w:ascii="Arial" w:hAnsi="Arial"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4C49F5" w:rsidRPr="00A56CE0" w:rsidTr="007175C7">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C49F5" w:rsidRPr="00A56CE0" w:rsidRDefault="004C49F5" w:rsidP="004C49F5">
                  <w:pPr>
                    <w:pStyle w:val="BodyText"/>
                    <w:spacing w:before="0" w:after="0"/>
                    <w:jc w:val="center"/>
                    <w:rPr>
                      <w:rFonts w:ascii="Arial" w:hAnsi="Arial" w:cs="Arial"/>
                      <w:i/>
                      <w:vanish/>
                      <w:color w:val="0000FF"/>
                      <w:sz w:val="18"/>
                      <w:szCs w:val="18"/>
                    </w:rPr>
                  </w:pPr>
                  <w:r w:rsidRPr="00A56CE0">
                    <w:rPr>
                      <w:rFonts w:ascii="Arial" w:hAnsi="Arial" w:cs="Arial"/>
                      <w:b/>
                      <w:sz w:val="18"/>
                      <w:szCs w:val="18"/>
                    </w:rPr>
                    <w:t xml:space="preserve">Firma 1 </w:t>
                  </w:r>
                  <w:r w:rsidRPr="00A56CE0">
                    <w:rPr>
                      <w:rFonts w:ascii="Arial" w:hAnsi="Arial"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C49F5" w:rsidRPr="00A56CE0" w:rsidRDefault="004C49F5" w:rsidP="004C49F5">
                  <w:pPr>
                    <w:jc w:val="center"/>
                    <w:rPr>
                      <w:rFonts w:ascii="Arial" w:hAnsi="Arial" w:cs="Arial"/>
                      <w:b/>
                      <w:sz w:val="18"/>
                      <w:szCs w:val="18"/>
                    </w:rPr>
                  </w:pPr>
                  <w:r w:rsidRPr="00A56CE0">
                    <w:rPr>
                      <w:rFonts w:ascii="Arial" w:hAnsi="Arial" w:cs="Arial"/>
                      <w:b/>
                      <w:sz w:val="18"/>
                      <w:szCs w:val="18"/>
                    </w:rPr>
                    <w:t>Firma 2</w:t>
                  </w:r>
                  <w:r w:rsidRPr="00A56CE0">
                    <w:rPr>
                      <w:rFonts w:ascii="Arial" w:hAnsi="Arial" w:cs="Arial"/>
                      <w:vanish/>
                      <w:color w:val="0000FF"/>
                      <w:sz w:val="18"/>
                      <w:szCs w:val="18"/>
                    </w:rPr>
                    <w:t xml:space="preserve"> </w:t>
                  </w:r>
                  <w:r w:rsidRPr="00A56CE0">
                    <w:rPr>
                      <w:rFonts w:ascii="Arial" w:hAnsi="Arial" w:cs="Arial"/>
                      <w:i/>
                      <w:vanish/>
                      <w:color w:val="0000FF"/>
                      <w:sz w:val="18"/>
                      <w:szCs w:val="18"/>
                    </w:rPr>
                    <w:t>(Entrevistado de Negocio)</w:t>
                  </w:r>
                  <w:r w:rsidRPr="00A56CE0">
                    <w:rPr>
                      <w:rFonts w:ascii="Arial" w:hAnsi="Arial" w:cs="Arial"/>
                      <w:b/>
                      <w:sz w:val="18"/>
                      <w:szCs w:val="18"/>
                    </w:rPr>
                    <w:t xml:space="preserve"> </w:t>
                  </w:r>
                </w:p>
              </w:tc>
            </w:tr>
            <w:tr w:rsidR="004C49F5"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Manuel Vargas Espinosa</w:t>
                  </w:r>
                  <w:r w:rsidRPr="00A56CE0">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Francisco Morales García</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Nombre de la persona entrevistada.</w:t>
                  </w:r>
                </w:p>
              </w:tc>
            </w:tr>
            <w:tr w:rsidR="004C49F5"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el puesto que desempeña</w:t>
                  </w:r>
                  <w:r w:rsidRPr="00A56CE0">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Analista del Consorcio</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el puesto que desempeña, así como el área a la cual pertenece.</w:t>
                  </w:r>
                </w:p>
              </w:tc>
            </w:tr>
            <w:tr w:rsidR="004C49F5"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la fecha en la cual se llevo a cabo toda la retroalimentación del artefacto</w:t>
                  </w:r>
                </w:p>
              </w:tc>
            </w:tr>
            <w:tr w:rsidR="004C49F5" w:rsidRPr="00A56CE0" w:rsidTr="007175C7">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49F5" w:rsidRPr="00A56CE0" w:rsidRDefault="004C49F5" w:rsidP="004C49F5">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49F5" w:rsidRPr="00A56CE0" w:rsidRDefault="004C49F5" w:rsidP="004C49F5">
                  <w:pPr>
                    <w:rPr>
                      <w:rFonts w:ascii="Arial" w:hAnsi="Arial" w:cs="Arial"/>
                      <w:sz w:val="18"/>
                      <w:szCs w:val="18"/>
                    </w:rPr>
                  </w:pPr>
                </w:p>
              </w:tc>
            </w:tr>
            <w:tr w:rsidR="004C49F5" w:rsidRPr="00A56CE0" w:rsidTr="007175C7">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C49F5" w:rsidRPr="00A56CE0" w:rsidRDefault="004C49F5" w:rsidP="004C49F5">
                  <w:pPr>
                    <w:jc w:val="center"/>
                    <w:rPr>
                      <w:rFonts w:ascii="Arial" w:hAnsi="Arial" w:cs="Arial"/>
                      <w:b/>
                      <w:sz w:val="18"/>
                      <w:szCs w:val="18"/>
                    </w:rPr>
                  </w:pPr>
                  <w:r w:rsidRPr="00A56CE0">
                    <w:rPr>
                      <w:rFonts w:ascii="Arial" w:hAnsi="Arial" w:cs="Arial"/>
                      <w:b/>
                      <w:sz w:val="18"/>
                      <w:szCs w:val="18"/>
                    </w:rPr>
                    <w:t xml:space="preserve">Firma 3 </w:t>
                  </w:r>
                  <w:r w:rsidRPr="00A56CE0">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C49F5" w:rsidRPr="00A56CE0" w:rsidRDefault="004C49F5" w:rsidP="004C49F5">
                  <w:pPr>
                    <w:jc w:val="center"/>
                    <w:rPr>
                      <w:rFonts w:ascii="Arial" w:hAnsi="Arial" w:cs="Arial"/>
                      <w:b/>
                      <w:sz w:val="18"/>
                      <w:szCs w:val="18"/>
                    </w:rPr>
                  </w:pPr>
                  <w:r w:rsidRPr="00A56CE0">
                    <w:rPr>
                      <w:rFonts w:ascii="Arial" w:hAnsi="Arial" w:cs="Arial"/>
                      <w:b/>
                      <w:sz w:val="18"/>
                      <w:szCs w:val="18"/>
                    </w:rPr>
                    <w:t>Firma 4</w:t>
                  </w:r>
                </w:p>
              </w:tc>
            </w:tr>
            <w:tr w:rsidR="004C49F5"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Diana Ostos Sabugal</w:t>
                  </w:r>
                  <w:r w:rsidRPr="00A56CE0">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Jorge Abel Bolaños Nila</w:t>
                  </w:r>
                  <w:r w:rsidRPr="00A56CE0">
                    <w:rPr>
                      <w:rFonts w:ascii="Arial" w:hAnsi="Arial" w:cs="Arial"/>
                      <w:i/>
                      <w:vanish/>
                      <w:color w:val="0000FF"/>
                      <w:sz w:val="18"/>
                      <w:szCs w:val="18"/>
                      <w:lang w:eastAsia="es-ES"/>
                    </w:rPr>
                    <w:t xml:space="preserve"> Nombre del enlace que recibe este artefacto</w:t>
                  </w:r>
                </w:p>
              </w:tc>
            </w:tr>
            <w:tr w:rsidR="004C49F5"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Administradora de Cuenta Tributaria y Contabilidad de Ingresos 2</w:t>
                  </w:r>
                  <w:r w:rsidRPr="00A56CE0">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Líder Técnico del Consorcio</w:t>
                  </w:r>
                  <w:r w:rsidRPr="00A56CE0">
                    <w:rPr>
                      <w:rFonts w:ascii="Arial" w:hAnsi="Arial" w:cs="Arial"/>
                      <w:i/>
                      <w:vanish/>
                      <w:color w:val="0000FF"/>
                      <w:sz w:val="18"/>
                      <w:szCs w:val="18"/>
                      <w:lang w:eastAsia="es-ES"/>
                    </w:rPr>
                    <w:t xml:space="preserve"> Colocar el puesto que desempeña</w:t>
                  </w:r>
                </w:p>
              </w:tc>
            </w:tr>
            <w:tr w:rsidR="004C49F5"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C49F5" w:rsidRPr="00A56CE0" w:rsidRDefault="004C49F5" w:rsidP="004C49F5">
                  <w:pPr>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la fecha que el enlace de Ciclo de Vida recibe el artefacto retroalimentado</w:t>
                  </w:r>
                </w:p>
              </w:tc>
            </w:tr>
            <w:tr w:rsidR="004C49F5" w:rsidRPr="00A56CE0" w:rsidTr="007175C7">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49F5" w:rsidRPr="00A56CE0" w:rsidRDefault="004C49F5" w:rsidP="004C49F5">
                  <w:pPr>
                    <w:rPr>
                      <w:rFonts w:ascii="Arial" w:hAnsi="Arial" w:cs="Arial"/>
                      <w:sz w:val="18"/>
                      <w:szCs w:val="18"/>
                    </w:rPr>
                  </w:pPr>
                </w:p>
                <w:p w:rsidR="004C49F5" w:rsidRPr="00A56CE0" w:rsidRDefault="004C49F5" w:rsidP="004C49F5">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C49F5" w:rsidRPr="00A56CE0" w:rsidRDefault="004C49F5" w:rsidP="004C49F5">
                  <w:pPr>
                    <w:rPr>
                      <w:rFonts w:ascii="Arial" w:hAnsi="Arial" w:cs="Arial"/>
                      <w:sz w:val="18"/>
                      <w:szCs w:val="18"/>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599" w:rsidRDefault="00B31599">
      <w:r>
        <w:separator/>
      </w:r>
    </w:p>
  </w:endnote>
  <w:endnote w:type="continuationSeparator" w:id="0">
    <w:p w:rsidR="00B31599" w:rsidRDefault="00B3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20"/>
      <w:gridCol w:w="3059"/>
      <w:gridCol w:w="3061"/>
    </w:tblGrid>
    <w:tr w:rsidR="000566EA" w:rsidRPr="00CC505B">
      <w:tc>
        <w:tcPr>
          <w:tcW w:w="2069" w:type="pct"/>
          <w:tcBorders>
            <w:top w:val="nil"/>
            <w:left w:val="nil"/>
            <w:bottom w:val="nil"/>
            <w:right w:val="nil"/>
          </w:tcBorders>
        </w:tcPr>
        <w:p w:rsidR="000566EA" w:rsidRPr="00CC505B" w:rsidRDefault="000566EA" w:rsidP="00D74974">
          <w:pPr>
            <w:ind w:right="360"/>
            <w:rPr>
              <w:rFonts w:ascii="Tahoma" w:hAnsi="Tahoma" w:cs="Tahoma"/>
              <w:color w:val="999999"/>
              <w:sz w:val="16"/>
              <w:szCs w:val="16"/>
            </w:rPr>
          </w:pPr>
        </w:p>
      </w:tc>
      <w:tc>
        <w:tcPr>
          <w:tcW w:w="1465" w:type="pct"/>
          <w:tcBorders>
            <w:top w:val="nil"/>
            <w:left w:val="nil"/>
            <w:bottom w:val="nil"/>
            <w:right w:val="nil"/>
          </w:tcBorders>
        </w:tcPr>
        <w:p w:rsidR="000566EA" w:rsidRPr="00CC505B" w:rsidRDefault="000566E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0566EA" w:rsidRPr="00CC505B" w:rsidRDefault="000566E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1F2B8F">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1F2B8F" w:rsidRPr="001F2B8F">
              <w:rPr>
                <w:rStyle w:val="Nmerodepgina"/>
                <w:noProof/>
                <w:color w:val="999999"/>
                <w:sz w:val="24"/>
              </w:rPr>
              <w:t>7</w:t>
            </w:r>
          </w:fldSimple>
        </w:p>
      </w:tc>
    </w:tr>
  </w:tbl>
  <w:p w:rsidR="000566EA" w:rsidRDefault="000566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599" w:rsidRDefault="00B31599">
      <w:r>
        <w:separator/>
      </w:r>
    </w:p>
  </w:footnote>
  <w:footnote w:type="continuationSeparator" w:id="0">
    <w:p w:rsidR="00B31599" w:rsidRDefault="00B31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0566E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0566EA" w:rsidRPr="00D5407A" w:rsidRDefault="000566E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0566EA" w:rsidRPr="00D518D4" w:rsidRDefault="000566E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0566EA" w:rsidRDefault="000566E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0566EA" w:rsidRPr="00C47116" w:rsidRDefault="000566E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27pt" o:ole="">
                <v:imagedata r:id="rId2" o:title=""/>
              </v:shape>
              <o:OLEObject Type="Embed" ProgID="PBrush" ShapeID="_x0000_i1026" DrawAspect="Content" ObjectID="_1613492341" r:id="rId3"/>
            </w:object>
          </w:r>
        </w:p>
      </w:tc>
    </w:tr>
    <w:tr w:rsidR="000566E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0566EA" w:rsidRDefault="000566E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Tahoma" w:hAnsi="Tahoma" w:cs="Tahoma"/>
              <w:sz w:val="10"/>
              <w:szCs w:val="10"/>
            </w:rPr>
          </w:pPr>
        </w:p>
      </w:tc>
    </w:tr>
    <w:tr w:rsidR="000566E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0566EA" w:rsidRDefault="000566EA"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0566EA" w:rsidRPr="00D5407A" w:rsidRDefault="000566E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0566EA" w:rsidRDefault="000566EA"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IDEWEB</w:t>
          </w:r>
          <w:r w:rsidR="007F2730">
            <w:rPr>
              <w:rFonts w:ascii="Tahoma" w:hAnsi="Tahoma" w:cs="Tahoma"/>
              <w:b/>
              <w:sz w:val="16"/>
              <w:szCs w:val="16"/>
            </w:rPr>
            <w:t>_Monitor_Bitácora</w:t>
          </w:r>
          <w:r w:rsidRPr="00436569">
            <w:rPr>
              <w:rFonts w:ascii="Tahoma" w:hAnsi="Tahoma" w:cs="Tahoma"/>
              <w:b/>
              <w:sz w:val="16"/>
              <w:szCs w:val="16"/>
            </w:rPr>
            <w:t>.docx</w:t>
          </w:r>
          <w:r w:rsidRPr="00436569">
            <w:rPr>
              <w:sz w:val="16"/>
            </w:rPr>
            <w:t xml:space="preserve"> </w:t>
          </w:r>
        </w:p>
        <w:p w:rsidR="000566EA" w:rsidRPr="00436569" w:rsidRDefault="000566E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0566EA" w:rsidRPr="00B97F59" w:rsidRDefault="000566E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566EA" w:rsidRPr="00D518D4" w:rsidRDefault="000566EA"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0566EA" w:rsidRDefault="000566EA"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E34D8A4"/>
    <w:lvl w:ilvl="0">
      <w:numFmt w:val="decimal"/>
      <w:pStyle w:val="checklist"/>
      <w:lvlText w:val="*"/>
      <w:lvlJc w:val="left"/>
    </w:lvl>
  </w:abstractNum>
  <w:abstractNum w:abstractNumId="1">
    <w:nsid w:val="0437653D"/>
    <w:multiLevelType w:val="hybridMultilevel"/>
    <w:tmpl w:val="3A4CDD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3E2D04"/>
    <w:multiLevelType w:val="hybridMultilevel"/>
    <w:tmpl w:val="408493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3E6A71"/>
    <w:multiLevelType w:val="hybridMultilevel"/>
    <w:tmpl w:val="8C529E8A"/>
    <w:lvl w:ilvl="0" w:tplc="91084654">
      <w:start w:val="1"/>
      <w:numFmt w:val="decimal"/>
      <w:lvlText w:val="%1."/>
      <w:lvlJc w:val="left"/>
      <w:pPr>
        <w:ind w:left="-170" w:hanging="360"/>
      </w:pPr>
      <w:rPr>
        <w:rFonts w:hint="default"/>
      </w:rPr>
    </w:lvl>
    <w:lvl w:ilvl="1" w:tplc="0C0A0019" w:tentative="1">
      <w:start w:val="1"/>
      <w:numFmt w:val="lowerLetter"/>
      <w:lvlText w:val="%2."/>
      <w:lvlJc w:val="left"/>
      <w:pPr>
        <w:ind w:left="550" w:hanging="360"/>
      </w:pPr>
    </w:lvl>
    <w:lvl w:ilvl="2" w:tplc="0C0A001B" w:tentative="1">
      <w:start w:val="1"/>
      <w:numFmt w:val="lowerRoman"/>
      <w:lvlText w:val="%3."/>
      <w:lvlJc w:val="right"/>
      <w:pPr>
        <w:ind w:left="1270" w:hanging="180"/>
      </w:pPr>
    </w:lvl>
    <w:lvl w:ilvl="3" w:tplc="0C0A000F" w:tentative="1">
      <w:start w:val="1"/>
      <w:numFmt w:val="decimal"/>
      <w:lvlText w:val="%4."/>
      <w:lvlJc w:val="left"/>
      <w:pPr>
        <w:ind w:left="1990" w:hanging="360"/>
      </w:pPr>
    </w:lvl>
    <w:lvl w:ilvl="4" w:tplc="0C0A0019" w:tentative="1">
      <w:start w:val="1"/>
      <w:numFmt w:val="lowerLetter"/>
      <w:lvlText w:val="%5."/>
      <w:lvlJc w:val="left"/>
      <w:pPr>
        <w:ind w:left="2710" w:hanging="360"/>
      </w:pPr>
    </w:lvl>
    <w:lvl w:ilvl="5" w:tplc="0C0A001B" w:tentative="1">
      <w:start w:val="1"/>
      <w:numFmt w:val="lowerRoman"/>
      <w:lvlText w:val="%6."/>
      <w:lvlJc w:val="right"/>
      <w:pPr>
        <w:ind w:left="3430" w:hanging="180"/>
      </w:pPr>
    </w:lvl>
    <w:lvl w:ilvl="6" w:tplc="0C0A000F" w:tentative="1">
      <w:start w:val="1"/>
      <w:numFmt w:val="decimal"/>
      <w:lvlText w:val="%7."/>
      <w:lvlJc w:val="left"/>
      <w:pPr>
        <w:ind w:left="4150" w:hanging="360"/>
      </w:pPr>
    </w:lvl>
    <w:lvl w:ilvl="7" w:tplc="0C0A0019" w:tentative="1">
      <w:start w:val="1"/>
      <w:numFmt w:val="lowerLetter"/>
      <w:lvlText w:val="%8."/>
      <w:lvlJc w:val="left"/>
      <w:pPr>
        <w:ind w:left="4870" w:hanging="360"/>
      </w:pPr>
    </w:lvl>
    <w:lvl w:ilvl="8" w:tplc="0C0A001B" w:tentative="1">
      <w:start w:val="1"/>
      <w:numFmt w:val="lowerRoman"/>
      <w:lvlText w:val="%9."/>
      <w:lvlJc w:val="right"/>
      <w:pPr>
        <w:ind w:left="5590" w:hanging="180"/>
      </w:pPr>
    </w:lvl>
  </w:abstractNum>
  <w:abstractNum w:abstractNumId="5">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9A0E47"/>
    <w:multiLevelType w:val="hybridMultilevel"/>
    <w:tmpl w:val="5CE89ECA"/>
    <w:lvl w:ilvl="0" w:tplc="91084654">
      <w:start w:val="1"/>
      <w:numFmt w:val="decimal"/>
      <w:lvlText w:val="%1."/>
      <w:lvlJc w:val="left"/>
      <w:pPr>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8">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952E32"/>
    <w:multiLevelType w:val="hybridMultilevel"/>
    <w:tmpl w:val="F40872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4C31A6"/>
    <w:multiLevelType w:val="hybridMultilevel"/>
    <w:tmpl w:val="8C529E8A"/>
    <w:lvl w:ilvl="0" w:tplc="91084654">
      <w:start w:val="1"/>
      <w:numFmt w:val="decimal"/>
      <w:lvlText w:val="%1."/>
      <w:lvlJc w:val="left"/>
      <w:pPr>
        <w:ind w:left="330" w:hanging="360"/>
      </w:pPr>
      <w:rPr>
        <w:rFonts w:hint="default"/>
      </w:rPr>
    </w:lvl>
    <w:lvl w:ilvl="1" w:tplc="0C0A0019" w:tentative="1">
      <w:start w:val="1"/>
      <w:numFmt w:val="lowerLetter"/>
      <w:lvlText w:val="%2."/>
      <w:lvlJc w:val="left"/>
      <w:pPr>
        <w:ind w:left="1050" w:hanging="360"/>
      </w:pPr>
    </w:lvl>
    <w:lvl w:ilvl="2" w:tplc="0C0A001B" w:tentative="1">
      <w:start w:val="1"/>
      <w:numFmt w:val="lowerRoman"/>
      <w:lvlText w:val="%3."/>
      <w:lvlJc w:val="right"/>
      <w:pPr>
        <w:ind w:left="1770" w:hanging="180"/>
      </w:pPr>
    </w:lvl>
    <w:lvl w:ilvl="3" w:tplc="0C0A000F" w:tentative="1">
      <w:start w:val="1"/>
      <w:numFmt w:val="decimal"/>
      <w:lvlText w:val="%4."/>
      <w:lvlJc w:val="left"/>
      <w:pPr>
        <w:ind w:left="2490" w:hanging="360"/>
      </w:pPr>
    </w:lvl>
    <w:lvl w:ilvl="4" w:tplc="0C0A0019" w:tentative="1">
      <w:start w:val="1"/>
      <w:numFmt w:val="lowerLetter"/>
      <w:lvlText w:val="%5."/>
      <w:lvlJc w:val="left"/>
      <w:pPr>
        <w:ind w:left="3210" w:hanging="360"/>
      </w:pPr>
    </w:lvl>
    <w:lvl w:ilvl="5" w:tplc="0C0A001B" w:tentative="1">
      <w:start w:val="1"/>
      <w:numFmt w:val="lowerRoman"/>
      <w:lvlText w:val="%6."/>
      <w:lvlJc w:val="right"/>
      <w:pPr>
        <w:ind w:left="3930" w:hanging="180"/>
      </w:pPr>
    </w:lvl>
    <w:lvl w:ilvl="6" w:tplc="0C0A000F" w:tentative="1">
      <w:start w:val="1"/>
      <w:numFmt w:val="decimal"/>
      <w:lvlText w:val="%7."/>
      <w:lvlJc w:val="left"/>
      <w:pPr>
        <w:ind w:left="4650" w:hanging="360"/>
      </w:pPr>
    </w:lvl>
    <w:lvl w:ilvl="7" w:tplc="0C0A0019" w:tentative="1">
      <w:start w:val="1"/>
      <w:numFmt w:val="lowerLetter"/>
      <w:lvlText w:val="%8."/>
      <w:lvlJc w:val="left"/>
      <w:pPr>
        <w:ind w:left="5370" w:hanging="360"/>
      </w:pPr>
    </w:lvl>
    <w:lvl w:ilvl="8" w:tplc="0C0A001B" w:tentative="1">
      <w:start w:val="1"/>
      <w:numFmt w:val="lowerRoman"/>
      <w:lvlText w:val="%9."/>
      <w:lvlJc w:val="right"/>
      <w:pPr>
        <w:ind w:left="6090" w:hanging="180"/>
      </w:pPr>
    </w:lvl>
  </w:abstractNum>
  <w:abstractNum w:abstractNumId="16">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20">
    <w:nsid w:val="5DE432E5"/>
    <w:multiLevelType w:val="hybridMultilevel"/>
    <w:tmpl w:val="8C529E8A"/>
    <w:lvl w:ilvl="0" w:tplc="910846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2"/>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6"/>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3"/>
  </w:num>
  <w:num w:numId="8">
    <w:abstractNumId w:val="21"/>
  </w:num>
  <w:num w:numId="9">
    <w:abstractNumId w:val="17"/>
  </w:num>
  <w:num w:numId="10">
    <w:abstractNumId w:val="26"/>
  </w:num>
  <w:num w:numId="11">
    <w:abstractNumId w:val="5"/>
  </w:num>
  <w:num w:numId="12">
    <w:abstractNumId w:val="24"/>
  </w:num>
  <w:num w:numId="13">
    <w:abstractNumId w:val="25"/>
  </w:num>
  <w:num w:numId="14">
    <w:abstractNumId w:val="6"/>
  </w:num>
  <w:num w:numId="15">
    <w:abstractNumId w:val="28"/>
  </w:num>
  <w:num w:numId="16">
    <w:abstractNumId w:val="9"/>
  </w:num>
  <w:num w:numId="17">
    <w:abstractNumId w:val="18"/>
  </w:num>
  <w:num w:numId="18">
    <w:abstractNumId w:val="14"/>
  </w:num>
  <w:num w:numId="19">
    <w:abstractNumId w:val="22"/>
  </w:num>
  <w:num w:numId="20">
    <w:abstractNumId w:val="3"/>
  </w:num>
  <w:num w:numId="21">
    <w:abstractNumId w:val="8"/>
  </w:num>
  <w:num w:numId="22">
    <w:abstractNumId w:val="29"/>
  </w:num>
  <w:num w:numId="23">
    <w:abstractNumId w:val="2"/>
  </w:num>
  <w:num w:numId="24">
    <w:abstractNumId w:val="19"/>
  </w:num>
  <w:num w:numId="25">
    <w:abstractNumId w:val="11"/>
  </w:num>
  <w:num w:numId="26">
    <w:abstractNumId w:val="10"/>
  </w:num>
  <w:num w:numId="27">
    <w:abstractNumId w:val="15"/>
  </w:num>
  <w:num w:numId="28">
    <w:abstractNumId w:val="1"/>
  </w:num>
  <w:num w:numId="29">
    <w:abstractNumId w:val="20"/>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52CC"/>
    <w:rsid w:val="000077C9"/>
    <w:rsid w:val="0002306D"/>
    <w:rsid w:val="000237ED"/>
    <w:rsid w:val="00027CEA"/>
    <w:rsid w:val="000327DE"/>
    <w:rsid w:val="00037C29"/>
    <w:rsid w:val="00046B61"/>
    <w:rsid w:val="000477F1"/>
    <w:rsid w:val="000566EA"/>
    <w:rsid w:val="00057821"/>
    <w:rsid w:val="00077C82"/>
    <w:rsid w:val="0008262E"/>
    <w:rsid w:val="000946E6"/>
    <w:rsid w:val="00097102"/>
    <w:rsid w:val="0009724B"/>
    <w:rsid w:val="000A49F1"/>
    <w:rsid w:val="000A5F22"/>
    <w:rsid w:val="000A6CA9"/>
    <w:rsid w:val="000C1E21"/>
    <w:rsid w:val="000D1079"/>
    <w:rsid w:val="000D3EF4"/>
    <w:rsid w:val="000D5D68"/>
    <w:rsid w:val="000D6C13"/>
    <w:rsid w:val="000F03E6"/>
    <w:rsid w:val="000F63F7"/>
    <w:rsid w:val="000F7737"/>
    <w:rsid w:val="00100DC4"/>
    <w:rsid w:val="001046E0"/>
    <w:rsid w:val="00123986"/>
    <w:rsid w:val="00127FC9"/>
    <w:rsid w:val="00133A5A"/>
    <w:rsid w:val="001447CA"/>
    <w:rsid w:val="001464A5"/>
    <w:rsid w:val="00152403"/>
    <w:rsid w:val="00152730"/>
    <w:rsid w:val="00156D95"/>
    <w:rsid w:val="0017398F"/>
    <w:rsid w:val="001836C9"/>
    <w:rsid w:val="001863D5"/>
    <w:rsid w:val="00191EA8"/>
    <w:rsid w:val="0019344C"/>
    <w:rsid w:val="001943E9"/>
    <w:rsid w:val="001A34D3"/>
    <w:rsid w:val="001B42FD"/>
    <w:rsid w:val="001C7E6B"/>
    <w:rsid w:val="001D169E"/>
    <w:rsid w:val="001D5D19"/>
    <w:rsid w:val="001D6EF9"/>
    <w:rsid w:val="001D7A2F"/>
    <w:rsid w:val="001E33B1"/>
    <w:rsid w:val="001E458A"/>
    <w:rsid w:val="001F09D6"/>
    <w:rsid w:val="001F2B8F"/>
    <w:rsid w:val="002050A7"/>
    <w:rsid w:val="00207D92"/>
    <w:rsid w:val="00220BC3"/>
    <w:rsid w:val="00221216"/>
    <w:rsid w:val="00226247"/>
    <w:rsid w:val="00231437"/>
    <w:rsid w:val="00245BF5"/>
    <w:rsid w:val="002475A1"/>
    <w:rsid w:val="0025125C"/>
    <w:rsid w:val="00253601"/>
    <w:rsid w:val="002571CA"/>
    <w:rsid w:val="00266185"/>
    <w:rsid w:val="00267BA1"/>
    <w:rsid w:val="00267D8A"/>
    <w:rsid w:val="002743FF"/>
    <w:rsid w:val="00274FFD"/>
    <w:rsid w:val="002843B8"/>
    <w:rsid w:val="00287205"/>
    <w:rsid w:val="0029450A"/>
    <w:rsid w:val="00297DD6"/>
    <w:rsid w:val="002A5A89"/>
    <w:rsid w:val="002B5157"/>
    <w:rsid w:val="002D5A22"/>
    <w:rsid w:val="002E37C1"/>
    <w:rsid w:val="002E3C9D"/>
    <w:rsid w:val="002E3E73"/>
    <w:rsid w:val="002E4AD3"/>
    <w:rsid w:val="002E7540"/>
    <w:rsid w:val="002F32EA"/>
    <w:rsid w:val="002F4E08"/>
    <w:rsid w:val="00300E0D"/>
    <w:rsid w:val="00303625"/>
    <w:rsid w:val="0031054B"/>
    <w:rsid w:val="00312E35"/>
    <w:rsid w:val="00313560"/>
    <w:rsid w:val="00315B0E"/>
    <w:rsid w:val="00332BD7"/>
    <w:rsid w:val="003350BF"/>
    <w:rsid w:val="00336FED"/>
    <w:rsid w:val="003370DB"/>
    <w:rsid w:val="00343237"/>
    <w:rsid w:val="0034611D"/>
    <w:rsid w:val="0035638A"/>
    <w:rsid w:val="00360182"/>
    <w:rsid w:val="00366924"/>
    <w:rsid w:val="003678F2"/>
    <w:rsid w:val="00373EB1"/>
    <w:rsid w:val="0038236A"/>
    <w:rsid w:val="00382867"/>
    <w:rsid w:val="00382F4C"/>
    <w:rsid w:val="0038368B"/>
    <w:rsid w:val="003845C4"/>
    <w:rsid w:val="00384CFF"/>
    <w:rsid w:val="003877DB"/>
    <w:rsid w:val="00392C25"/>
    <w:rsid w:val="003A2629"/>
    <w:rsid w:val="003A5717"/>
    <w:rsid w:val="003A6037"/>
    <w:rsid w:val="003B00D9"/>
    <w:rsid w:val="003B01E4"/>
    <w:rsid w:val="003B02E7"/>
    <w:rsid w:val="003B09AD"/>
    <w:rsid w:val="003B1342"/>
    <w:rsid w:val="003B4345"/>
    <w:rsid w:val="003B494D"/>
    <w:rsid w:val="003C1667"/>
    <w:rsid w:val="003C569E"/>
    <w:rsid w:val="003D37D2"/>
    <w:rsid w:val="003D48AE"/>
    <w:rsid w:val="003E40C4"/>
    <w:rsid w:val="003F1855"/>
    <w:rsid w:val="003F4146"/>
    <w:rsid w:val="004026CC"/>
    <w:rsid w:val="00410382"/>
    <w:rsid w:val="00413578"/>
    <w:rsid w:val="0042305C"/>
    <w:rsid w:val="00424ABB"/>
    <w:rsid w:val="004259DE"/>
    <w:rsid w:val="00433DDA"/>
    <w:rsid w:val="00436569"/>
    <w:rsid w:val="00452C8A"/>
    <w:rsid w:val="00461802"/>
    <w:rsid w:val="0047186D"/>
    <w:rsid w:val="00475939"/>
    <w:rsid w:val="00475B87"/>
    <w:rsid w:val="00481A1A"/>
    <w:rsid w:val="00482383"/>
    <w:rsid w:val="00485940"/>
    <w:rsid w:val="004928D1"/>
    <w:rsid w:val="004A3F4E"/>
    <w:rsid w:val="004B1E0F"/>
    <w:rsid w:val="004C1691"/>
    <w:rsid w:val="004C49F5"/>
    <w:rsid w:val="004D34FC"/>
    <w:rsid w:val="004D42C7"/>
    <w:rsid w:val="004E1FBF"/>
    <w:rsid w:val="004F0A6C"/>
    <w:rsid w:val="00504FAD"/>
    <w:rsid w:val="005221D9"/>
    <w:rsid w:val="00530471"/>
    <w:rsid w:val="00536AEE"/>
    <w:rsid w:val="0054455E"/>
    <w:rsid w:val="00550DB8"/>
    <w:rsid w:val="005520AA"/>
    <w:rsid w:val="00552776"/>
    <w:rsid w:val="0057014C"/>
    <w:rsid w:val="00587C3F"/>
    <w:rsid w:val="00591DAD"/>
    <w:rsid w:val="005A1E84"/>
    <w:rsid w:val="005A548B"/>
    <w:rsid w:val="005C3E79"/>
    <w:rsid w:val="005D1277"/>
    <w:rsid w:val="005D1FD1"/>
    <w:rsid w:val="005D28D7"/>
    <w:rsid w:val="005F578E"/>
    <w:rsid w:val="00600F89"/>
    <w:rsid w:val="006010F6"/>
    <w:rsid w:val="006037DE"/>
    <w:rsid w:val="00605045"/>
    <w:rsid w:val="00612C65"/>
    <w:rsid w:val="00613A1E"/>
    <w:rsid w:val="00613D31"/>
    <w:rsid w:val="00623A6F"/>
    <w:rsid w:val="0062572D"/>
    <w:rsid w:val="00626FB0"/>
    <w:rsid w:val="00630D20"/>
    <w:rsid w:val="00630DB1"/>
    <w:rsid w:val="00630F66"/>
    <w:rsid w:val="006326DE"/>
    <w:rsid w:val="00636689"/>
    <w:rsid w:val="00637817"/>
    <w:rsid w:val="00645AB5"/>
    <w:rsid w:val="006503DE"/>
    <w:rsid w:val="00650970"/>
    <w:rsid w:val="0065152B"/>
    <w:rsid w:val="00653083"/>
    <w:rsid w:val="00653F65"/>
    <w:rsid w:val="00661E9F"/>
    <w:rsid w:val="006621B5"/>
    <w:rsid w:val="0067023B"/>
    <w:rsid w:val="00673CEF"/>
    <w:rsid w:val="00674D88"/>
    <w:rsid w:val="00677D4A"/>
    <w:rsid w:val="00680FF4"/>
    <w:rsid w:val="00686EF6"/>
    <w:rsid w:val="00697949"/>
    <w:rsid w:val="00697C8D"/>
    <w:rsid w:val="006A30FE"/>
    <w:rsid w:val="006A7414"/>
    <w:rsid w:val="006B2600"/>
    <w:rsid w:val="006B51C3"/>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4736A"/>
    <w:rsid w:val="0075159C"/>
    <w:rsid w:val="00764818"/>
    <w:rsid w:val="00772BB7"/>
    <w:rsid w:val="00793CC1"/>
    <w:rsid w:val="00793F47"/>
    <w:rsid w:val="007962EB"/>
    <w:rsid w:val="007A1416"/>
    <w:rsid w:val="007A7A7F"/>
    <w:rsid w:val="007B3745"/>
    <w:rsid w:val="007B61BD"/>
    <w:rsid w:val="007C6B52"/>
    <w:rsid w:val="007D3912"/>
    <w:rsid w:val="007D715E"/>
    <w:rsid w:val="007E39F4"/>
    <w:rsid w:val="007E3EC9"/>
    <w:rsid w:val="007E72CE"/>
    <w:rsid w:val="007F0F5E"/>
    <w:rsid w:val="007F2730"/>
    <w:rsid w:val="00826A4F"/>
    <w:rsid w:val="0082735D"/>
    <w:rsid w:val="00834A71"/>
    <w:rsid w:val="00855146"/>
    <w:rsid w:val="008625A8"/>
    <w:rsid w:val="00862A03"/>
    <w:rsid w:val="00871AFE"/>
    <w:rsid w:val="008765E5"/>
    <w:rsid w:val="00881ADF"/>
    <w:rsid w:val="008853A1"/>
    <w:rsid w:val="00891D91"/>
    <w:rsid w:val="00897AD8"/>
    <w:rsid w:val="008A13D8"/>
    <w:rsid w:val="008A2D9B"/>
    <w:rsid w:val="008A3B93"/>
    <w:rsid w:val="008A4680"/>
    <w:rsid w:val="008B0EFC"/>
    <w:rsid w:val="008B3F3B"/>
    <w:rsid w:val="008B5FA9"/>
    <w:rsid w:val="008C7C0F"/>
    <w:rsid w:val="008D53A3"/>
    <w:rsid w:val="008F4931"/>
    <w:rsid w:val="00900239"/>
    <w:rsid w:val="00900A25"/>
    <w:rsid w:val="009254E9"/>
    <w:rsid w:val="009273AE"/>
    <w:rsid w:val="00930196"/>
    <w:rsid w:val="00942AE2"/>
    <w:rsid w:val="0095346F"/>
    <w:rsid w:val="00954A44"/>
    <w:rsid w:val="0095545C"/>
    <w:rsid w:val="00962981"/>
    <w:rsid w:val="00965D01"/>
    <w:rsid w:val="00972D7B"/>
    <w:rsid w:val="00980EFC"/>
    <w:rsid w:val="00983937"/>
    <w:rsid w:val="00990257"/>
    <w:rsid w:val="00991B87"/>
    <w:rsid w:val="009A01EB"/>
    <w:rsid w:val="009A263B"/>
    <w:rsid w:val="009A6D6A"/>
    <w:rsid w:val="009B7426"/>
    <w:rsid w:val="009D6FD4"/>
    <w:rsid w:val="009E1D7A"/>
    <w:rsid w:val="009E7526"/>
    <w:rsid w:val="009E7C2A"/>
    <w:rsid w:val="009F28A1"/>
    <w:rsid w:val="009F4A9C"/>
    <w:rsid w:val="009F6E8C"/>
    <w:rsid w:val="00A001C5"/>
    <w:rsid w:val="00A0310B"/>
    <w:rsid w:val="00A04DF1"/>
    <w:rsid w:val="00A077AD"/>
    <w:rsid w:val="00A12E7E"/>
    <w:rsid w:val="00A152F1"/>
    <w:rsid w:val="00A15C26"/>
    <w:rsid w:val="00A17277"/>
    <w:rsid w:val="00A26E35"/>
    <w:rsid w:val="00A61231"/>
    <w:rsid w:val="00A6234B"/>
    <w:rsid w:val="00A65956"/>
    <w:rsid w:val="00A66215"/>
    <w:rsid w:val="00A71173"/>
    <w:rsid w:val="00A72603"/>
    <w:rsid w:val="00A80FB0"/>
    <w:rsid w:val="00A82837"/>
    <w:rsid w:val="00A82AE3"/>
    <w:rsid w:val="00A84C1A"/>
    <w:rsid w:val="00A87244"/>
    <w:rsid w:val="00A91A9C"/>
    <w:rsid w:val="00AA1FEB"/>
    <w:rsid w:val="00AB1129"/>
    <w:rsid w:val="00AB3BCC"/>
    <w:rsid w:val="00AB68D9"/>
    <w:rsid w:val="00AB73F5"/>
    <w:rsid w:val="00AD1180"/>
    <w:rsid w:val="00AD27C6"/>
    <w:rsid w:val="00AE535C"/>
    <w:rsid w:val="00AE63BD"/>
    <w:rsid w:val="00AF000F"/>
    <w:rsid w:val="00AF73AF"/>
    <w:rsid w:val="00B00C20"/>
    <w:rsid w:val="00B065A7"/>
    <w:rsid w:val="00B102E6"/>
    <w:rsid w:val="00B105CB"/>
    <w:rsid w:val="00B17066"/>
    <w:rsid w:val="00B25A67"/>
    <w:rsid w:val="00B25DAA"/>
    <w:rsid w:val="00B30AF5"/>
    <w:rsid w:val="00B31599"/>
    <w:rsid w:val="00B37B03"/>
    <w:rsid w:val="00B40024"/>
    <w:rsid w:val="00B42056"/>
    <w:rsid w:val="00B53797"/>
    <w:rsid w:val="00B54A8A"/>
    <w:rsid w:val="00B60994"/>
    <w:rsid w:val="00B653A0"/>
    <w:rsid w:val="00B67262"/>
    <w:rsid w:val="00B70B89"/>
    <w:rsid w:val="00B733D1"/>
    <w:rsid w:val="00B82584"/>
    <w:rsid w:val="00B83F14"/>
    <w:rsid w:val="00B84A57"/>
    <w:rsid w:val="00B85B8C"/>
    <w:rsid w:val="00B85BE4"/>
    <w:rsid w:val="00B94FE9"/>
    <w:rsid w:val="00B9776A"/>
    <w:rsid w:val="00BA26C7"/>
    <w:rsid w:val="00BA342D"/>
    <w:rsid w:val="00BB1A4F"/>
    <w:rsid w:val="00BC5A9A"/>
    <w:rsid w:val="00BD1C43"/>
    <w:rsid w:val="00BD2345"/>
    <w:rsid w:val="00BD24BC"/>
    <w:rsid w:val="00BF3772"/>
    <w:rsid w:val="00C010E7"/>
    <w:rsid w:val="00C04A1F"/>
    <w:rsid w:val="00C16B66"/>
    <w:rsid w:val="00C16BB6"/>
    <w:rsid w:val="00C210D7"/>
    <w:rsid w:val="00C21F36"/>
    <w:rsid w:val="00C2325B"/>
    <w:rsid w:val="00C3091A"/>
    <w:rsid w:val="00C3404D"/>
    <w:rsid w:val="00C47116"/>
    <w:rsid w:val="00C576A5"/>
    <w:rsid w:val="00C57E34"/>
    <w:rsid w:val="00C6352B"/>
    <w:rsid w:val="00C63D19"/>
    <w:rsid w:val="00C74066"/>
    <w:rsid w:val="00C83B07"/>
    <w:rsid w:val="00C83D95"/>
    <w:rsid w:val="00C87C9B"/>
    <w:rsid w:val="00C909B9"/>
    <w:rsid w:val="00C92131"/>
    <w:rsid w:val="00CA275B"/>
    <w:rsid w:val="00CA5C85"/>
    <w:rsid w:val="00CC1224"/>
    <w:rsid w:val="00CC3F51"/>
    <w:rsid w:val="00CC77B4"/>
    <w:rsid w:val="00CD37A7"/>
    <w:rsid w:val="00CD3D1E"/>
    <w:rsid w:val="00CE1E50"/>
    <w:rsid w:val="00CF1422"/>
    <w:rsid w:val="00CF6192"/>
    <w:rsid w:val="00D118CD"/>
    <w:rsid w:val="00D21A21"/>
    <w:rsid w:val="00D22E2F"/>
    <w:rsid w:val="00D249DE"/>
    <w:rsid w:val="00D24A9A"/>
    <w:rsid w:val="00D37355"/>
    <w:rsid w:val="00D5152F"/>
    <w:rsid w:val="00D518D4"/>
    <w:rsid w:val="00D5407A"/>
    <w:rsid w:val="00D6453C"/>
    <w:rsid w:val="00D6555C"/>
    <w:rsid w:val="00D671A3"/>
    <w:rsid w:val="00D70024"/>
    <w:rsid w:val="00D71343"/>
    <w:rsid w:val="00D729A4"/>
    <w:rsid w:val="00D74974"/>
    <w:rsid w:val="00D77B16"/>
    <w:rsid w:val="00D94AFC"/>
    <w:rsid w:val="00DA2B94"/>
    <w:rsid w:val="00DA2C00"/>
    <w:rsid w:val="00DA3C96"/>
    <w:rsid w:val="00DC0372"/>
    <w:rsid w:val="00DC2E29"/>
    <w:rsid w:val="00DC424A"/>
    <w:rsid w:val="00DE0E94"/>
    <w:rsid w:val="00DE2A59"/>
    <w:rsid w:val="00DF0A17"/>
    <w:rsid w:val="00DF361C"/>
    <w:rsid w:val="00DF6D1D"/>
    <w:rsid w:val="00E037B0"/>
    <w:rsid w:val="00E127A7"/>
    <w:rsid w:val="00E13E4E"/>
    <w:rsid w:val="00E141D7"/>
    <w:rsid w:val="00E16425"/>
    <w:rsid w:val="00E16CBF"/>
    <w:rsid w:val="00E30191"/>
    <w:rsid w:val="00E32DBD"/>
    <w:rsid w:val="00E33AE3"/>
    <w:rsid w:val="00E4028B"/>
    <w:rsid w:val="00E40352"/>
    <w:rsid w:val="00E407C8"/>
    <w:rsid w:val="00E41FE9"/>
    <w:rsid w:val="00E428EF"/>
    <w:rsid w:val="00E54192"/>
    <w:rsid w:val="00E64943"/>
    <w:rsid w:val="00E677FD"/>
    <w:rsid w:val="00E72AD2"/>
    <w:rsid w:val="00E74B06"/>
    <w:rsid w:val="00E76A26"/>
    <w:rsid w:val="00E809BD"/>
    <w:rsid w:val="00E81D37"/>
    <w:rsid w:val="00E90AF9"/>
    <w:rsid w:val="00E93231"/>
    <w:rsid w:val="00EA2863"/>
    <w:rsid w:val="00EA5459"/>
    <w:rsid w:val="00EA693E"/>
    <w:rsid w:val="00EB0F5D"/>
    <w:rsid w:val="00EB7F3E"/>
    <w:rsid w:val="00EC515B"/>
    <w:rsid w:val="00EC65C9"/>
    <w:rsid w:val="00EE62E8"/>
    <w:rsid w:val="00EF08EC"/>
    <w:rsid w:val="00EF1DB4"/>
    <w:rsid w:val="00EF43F7"/>
    <w:rsid w:val="00F056A1"/>
    <w:rsid w:val="00F22416"/>
    <w:rsid w:val="00F268F5"/>
    <w:rsid w:val="00F35738"/>
    <w:rsid w:val="00F615D0"/>
    <w:rsid w:val="00F64B24"/>
    <w:rsid w:val="00F67221"/>
    <w:rsid w:val="00F80064"/>
    <w:rsid w:val="00F83375"/>
    <w:rsid w:val="00FA2199"/>
    <w:rsid w:val="00FB0A07"/>
    <w:rsid w:val="00FB48C9"/>
    <w:rsid w:val="00FC257C"/>
    <w:rsid w:val="00FC39C8"/>
    <w:rsid w:val="00FC67B8"/>
    <w:rsid w:val="00FC6E4A"/>
    <w:rsid w:val="00FC7D94"/>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E2"/>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4918</TotalTime>
  <Pages>7</Pages>
  <Words>3237</Words>
  <Characters>17807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Azka</cp:lastModifiedBy>
  <cp:revision>100</cp:revision>
  <cp:lastPrinted>2013-09-18T19:58:00Z</cp:lastPrinted>
  <dcterms:created xsi:type="dcterms:W3CDTF">2016-08-24T15:27:00Z</dcterms:created>
  <dcterms:modified xsi:type="dcterms:W3CDTF">2019-03-08T01:33:00Z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