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C6853E" w14:textId="6B17436C" w:rsidR="00F85864" w:rsidRDefault="00F85864" w:rsidP="00F85864">
      <w:pPr>
        <w:pStyle w:val="Ttulo2"/>
      </w:pPr>
      <w:r>
        <w:t xml:space="preserve">Diapositiva </w:t>
      </w:r>
      <w:r w:rsidR="00B80962">
        <w:t>2</w:t>
      </w:r>
      <w:r>
        <w:t>: Introducción</w:t>
      </w:r>
    </w:p>
    <w:p w14:paraId="695A1E68" w14:textId="2DD3C8AE" w:rsidR="00F85864" w:rsidRPr="00F85864" w:rsidRDefault="00F85864" w:rsidP="00F85864">
      <w:pPr>
        <w:spacing w:line="240" w:lineRule="auto"/>
        <w:rPr>
          <w:szCs w:val="24"/>
          <w:u w:val="single"/>
        </w:rPr>
      </w:pPr>
      <w:r w:rsidRPr="00F85864">
        <w:rPr>
          <w:szCs w:val="24"/>
          <w:u w:val="single"/>
        </w:rPr>
        <w:t xml:space="preserve">Se pretende realizar un Proceso de Mapeo Sistemático (SMP) para obtener una visión general y completa del estado actual del conocimiento en el área de las redes oscuras. </w:t>
      </w:r>
    </w:p>
    <w:p w14:paraId="414D5851" w14:textId="77777777" w:rsidR="00F85864" w:rsidRPr="00F85864" w:rsidRDefault="00F85864" w:rsidP="00F85864">
      <w:pPr>
        <w:spacing w:line="240" w:lineRule="auto"/>
        <w:rPr>
          <w:szCs w:val="24"/>
        </w:rPr>
      </w:pPr>
      <w:r w:rsidRPr="00F85864">
        <w:rPr>
          <w:szCs w:val="24"/>
        </w:rPr>
        <w:t>Se ha tomado como guía la lista de verificación PRISMA 2020, porque:</w:t>
      </w:r>
    </w:p>
    <w:p w14:paraId="4F4201C7" w14:textId="77777777" w:rsidR="00F85864" w:rsidRPr="00F85864" w:rsidRDefault="00F85864" w:rsidP="00F85864">
      <w:pPr>
        <w:numPr>
          <w:ilvl w:val="0"/>
          <w:numId w:val="2"/>
        </w:numPr>
        <w:spacing w:line="240" w:lineRule="auto"/>
        <w:rPr>
          <w:szCs w:val="24"/>
          <w:u w:val="single"/>
        </w:rPr>
      </w:pPr>
      <w:r w:rsidRPr="00F85864">
        <w:rPr>
          <w:szCs w:val="24"/>
          <w:u w:val="single"/>
        </w:rPr>
        <w:t xml:space="preserve">Sigue un método riguroso. </w:t>
      </w:r>
    </w:p>
    <w:p w14:paraId="324B0DC7" w14:textId="77777777" w:rsidR="00F85864" w:rsidRPr="00F85864" w:rsidRDefault="00F85864" w:rsidP="00F85864">
      <w:pPr>
        <w:numPr>
          <w:ilvl w:val="0"/>
          <w:numId w:val="2"/>
        </w:numPr>
        <w:spacing w:line="240" w:lineRule="auto"/>
        <w:rPr>
          <w:szCs w:val="24"/>
        </w:rPr>
      </w:pPr>
      <w:r w:rsidRPr="00F85864">
        <w:rPr>
          <w:szCs w:val="24"/>
          <w:u w:val="single"/>
        </w:rPr>
        <w:t>Traza y categoriza la literatura existente</w:t>
      </w:r>
      <w:r w:rsidRPr="00F85864">
        <w:rPr>
          <w:szCs w:val="24"/>
        </w:rPr>
        <w:t xml:space="preserve"> a partir de la cual encargar nuevas revisiones y/o investigaciones primarias, identificando las lagunas en la literatura de investigación. </w:t>
      </w:r>
    </w:p>
    <w:p w14:paraId="045C6702" w14:textId="77777777" w:rsidR="00F85864" w:rsidRPr="00F85864" w:rsidRDefault="00F85864" w:rsidP="00F85864">
      <w:pPr>
        <w:numPr>
          <w:ilvl w:val="0"/>
          <w:numId w:val="2"/>
        </w:numPr>
        <w:spacing w:line="240" w:lineRule="auto"/>
        <w:rPr>
          <w:szCs w:val="24"/>
          <w:u w:val="single"/>
        </w:rPr>
      </w:pPr>
      <w:r w:rsidRPr="00F85864">
        <w:rPr>
          <w:szCs w:val="24"/>
          <w:u w:val="single"/>
        </w:rPr>
        <w:t>Reduce la posibilidad de sesgo de investigación cuando se realiza la selección y el análisis de datos</w:t>
      </w:r>
    </w:p>
    <w:p w14:paraId="487B2D6D" w14:textId="6F220E59" w:rsidR="0013304B" w:rsidRPr="003A706A" w:rsidRDefault="00F85864" w:rsidP="00F85864">
      <w:pPr>
        <w:pStyle w:val="Prrafodelista"/>
        <w:numPr>
          <w:ilvl w:val="0"/>
          <w:numId w:val="2"/>
        </w:numPr>
        <w:spacing w:line="240" w:lineRule="auto"/>
        <w:rPr>
          <w:szCs w:val="24"/>
          <w:u w:val="single"/>
        </w:rPr>
      </w:pPr>
      <w:r w:rsidRPr="003A706A">
        <w:rPr>
          <w:szCs w:val="24"/>
          <w:u w:val="single"/>
        </w:rPr>
        <w:t>Aumenta la confiabilidad</w:t>
      </w:r>
    </w:p>
    <w:p w14:paraId="088D6652" w14:textId="1144A4CF" w:rsidR="00FF4DB9" w:rsidRDefault="00FF4DB9" w:rsidP="00FF4DB9">
      <w:pPr>
        <w:spacing w:line="240" w:lineRule="auto"/>
        <w:rPr>
          <w:szCs w:val="24"/>
        </w:rPr>
      </w:pPr>
    </w:p>
    <w:p w14:paraId="11734B08" w14:textId="05F9A4A2" w:rsidR="00FF4DB9" w:rsidRDefault="005C559C" w:rsidP="005C559C">
      <w:pPr>
        <w:pStyle w:val="Ttulo2"/>
      </w:pPr>
      <w:r>
        <w:t xml:space="preserve">Diapositiva </w:t>
      </w:r>
      <w:r w:rsidR="00B80962">
        <w:t>3</w:t>
      </w:r>
      <w:r>
        <w:t>: Métodos</w:t>
      </w:r>
    </w:p>
    <w:p w14:paraId="775514FB" w14:textId="1425B392" w:rsidR="005C559C" w:rsidRDefault="005C559C" w:rsidP="005C559C">
      <w:r w:rsidRPr="005C559C">
        <w:drawing>
          <wp:inline distT="0" distB="0" distL="0" distR="0" wp14:anchorId="5AB9F1B2" wp14:editId="320DAC7F">
            <wp:extent cx="5400040" cy="2463165"/>
            <wp:effectExtent l="0" t="0" r="0" b="0"/>
            <wp:docPr id="6" name="Imagen 5">
              <a:extLst xmlns:a="http://schemas.openxmlformats.org/drawingml/2006/main">
                <a:ext uri="{FF2B5EF4-FFF2-40B4-BE49-F238E27FC236}">
                  <a16:creationId xmlns:a16="http://schemas.microsoft.com/office/drawing/2014/main" id="{F61212D0-1833-4334-94B9-CFC17E3071B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5">
                      <a:extLst>
                        <a:ext uri="{FF2B5EF4-FFF2-40B4-BE49-F238E27FC236}">
                          <a16:creationId xmlns:a16="http://schemas.microsoft.com/office/drawing/2014/main" id="{F61212D0-1833-4334-94B9-CFC17E3071B1}"/>
                        </a:ext>
                      </a:extLst>
                    </pic:cNvPr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6B13F" w14:textId="42EA9C15" w:rsidR="000D5195" w:rsidRDefault="001D7A48" w:rsidP="001D7A48">
      <w:pPr>
        <w:pStyle w:val="Ttulo2"/>
      </w:pPr>
      <w:r>
        <w:t xml:space="preserve">Diapositiva </w:t>
      </w:r>
      <w:r w:rsidR="00B80962">
        <w:t>4</w:t>
      </w:r>
      <w:r>
        <w:t>: Preguntas de investigación</w:t>
      </w:r>
    </w:p>
    <w:p w14:paraId="3D72AE04" w14:textId="2956D660" w:rsidR="003F2553" w:rsidRPr="004C1857" w:rsidRDefault="003F2553" w:rsidP="003F2553">
      <w:pPr>
        <w:spacing w:line="360" w:lineRule="auto"/>
        <w:rPr>
          <w:u w:val="single"/>
        </w:rPr>
      </w:pPr>
      <w:r w:rsidRPr="004C1857">
        <w:rPr>
          <w:u w:val="single"/>
        </w:rPr>
        <w:t>Con vistas a cumplir los objetivos propuestos para el SMP, se han conformado las siguientes preguntas de investigación</w:t>
      </w:r>
      <w:r w:rsidRPr="004C1857">
        <w:rPr>
          <w:u w:val="single"/>
        </w:rPr>
        <w:t>:</w:t>
      </w:r>
    </w:p>
    <w:p w14:paraId="14224689" w14:textId="77777777" w:rsidR="00EE5EF5" w:rsidRDefault="00EE5EF5" w:rsidP="00EE5EF5">
      <w:pPr>
        <w:spacing w:line="240" w:lineRule="auto"/>
      </w:pPr>
      <w:r>
        <w:t>RQ1: ¿Qué son la deep web, la dark web y las redes oscuras?</w:t>
      </w:r>
    </w:p>
    <w:p w14:paraId="01F8AB6C" w14:textId="77777777" w:rsidR="00EE5EF5" w:rsidRDefault="00EE5EF5" w:rsidP="00EE5EF5">
      <w:pPr>
        <w:spacing w:line="240" w:lineRule="auto"/>
      </w:pPr>
      <w:r>
        <w:t>RQ2: ¿Cuáles son las principales redes oscuras que existen y cómo funcionan?</w:t>
      </w:r>
    </w:p>
    <w:p w14:paraId="3BD503CF" w14:textId="77777777" w:rsidR="00EE5EF5" w:rsidRDefault="00EE5EF5" w:rsidP="00EE5EF5">
      <w:pPr>
        <w:spacing w:line="240" w:lineRule="auto"/>
      </w:pPr>
      <w:r>
        <w:t xml:space="preserve">RQ3: ¿Cuáles son los principales desafíos en la investigación de la red Tor? </w:t>
      </w:r>
    </w:p>
    <w:p w14:paraId="75FFF12B" w14:textId="77777777" w:rsidR="00EE5EF5" w:rsidRDefault="00EE5EF5" w:rsidP="00EE5EF5">
      <w:pPr>
        <w:spacing w:line="240" w:lineRule="auto"/>
      </w:pPr>
      <w:r>
        <w:t xml:space="preserve">RQ4: ¿Cómo se puede utilizar el navegador de Tor para analizar la actividad de los usuarios? </w:t>
      </w:r>
    </w:p>
    <w:p w14:paraId="24D04970" w14:textId="351720F3" w:rsidR="00CF500D" w:rsidRDefault="00EE5EF5" w:rsidP="00EE5EF5">
      <w:pPr>
        <w:spacing w:line="240" w:lineRule="auto"/>
      </w:pPr>
      <w:r>
        <w:t>RQ5: ¿Cómo funciona un crawler para el estudio de la red Tor?</w:t>
      </w:r>
    </w:p>
    <w:p w14:paraId="5357D3C8" w14:textId="6B6480C3" w:rsidR="00EE5EF5" w:rsidRDefault="00EE5EF5" w:rsidP="00EE5EF5">
      <w:pPr>
        <w:spacing w:line="240" w:lineRule="auto"/>
      </w:pPr>
    </w:p>
    <w:p w14:paraId="09ACA245" w14:textId="01470F99" w:rsidR="00EE5EF5" w:rsidRDefault="00EE5EF5" w:rsidP="00EE5EF5">
      <w:pPr>
        <w:pStyle w:val="Ttulo2"/>
      </w:pPr>
      <w:r>
        <w:t xml:space="preserve">Diapositiva </w:t>
      </w:r>
      <w:r w:rsidR="00B80962">
        <w:t>5</w:t>
      </w:r>
      <w:r>
        <w:t xml:space="preserve">: Criterios de </w:t>
      </w:r>
      <w:r w:rsidR="000D2BED">
        <w:t>elegibilidad</w:t>
      </w:r>
    </w:p>
    <w:p w14:paraId="4B06A953" w14:textId="14639733" w:rsidR="00EE5EF5" w:rsidRPr="00E715CB" w:rsidRDefault="00EE5EF5" w:rsidP="00FF2793">
      <w:pPr>
        <w:spacing w:line="276" w:lineRule="auto"/>
        <w:rPr>
          <w:u w:val="single"/>
        </w:rPr>
      </w:pPr>
      <w:r w:rsidRPr="00E715CB">
        <w:rPr>
          <w:u w:val="single"/>
        </w:rPr>
        <w:t>Se definen algunos criterios que permiten decidir qué estudios pueden ser incluidos en función de sus metadatos, título y resumen.</w:t>
      </w:r>
    </w:p>
    <w:p w14:paraId="4BAC2A29" w14:textId="137AED64" w:rsidR="00D632FB" w:rsidRPr="00D632FB" w:rsidRDefault="00D632FB" w:rsidP="00FF2793">
      <w:pPr>
        <w:spacing w:line="276" w:lineRule="auto"/>
        <w:rPr>
          <w:b/>
          <w:bCs/>
        </w:rPr>
      </w:pPr>
      <w:r>
        <w:rPr>
          <w:b/>
          <w:bCs/>
        </w:rPr>
        <w:t>Criterios de inclusión</w:t>
      </w:r>
    </w:p>
    <w:p w14:paraId="45CFB29E" w14:textId="77777777" w:rsidR="00811DD8" w:rsidRDefault="00811DD8" w:rsidP="00811DD8">
      <w:pPr>
        <w:spacing w:line="276" w:lineRule="auto"/>
      </w:pPr>
      <w:r>
        <w:t>IC1: El trabajo está escrito en inglés o español.</w:t>
      </w:r>
    </w:p>
    <w:p w14:paraId="4C0425D9" w14:textId="77777777" w:rsidR="00811DD8" w:rsidRDefault="00811DD8" w:rsidP="00811DD8">
      <w:pPr>
        <w:spacing w:line="276" w:lineRule="auto"/>
      </w:pPr>
      <w:r>
        <w:t>IC2: El trabajo está publicado después del 2000.</w:t>
      </w:r>
    </w:p>
    <w:p w14:paraId="562CD67D" w14:textId="77777777" w:rsidR="00811DD8" w:rsidRDefault="00811DD8" w:rsidP="00811DD8">
      <w:pPr>
        <w:spacing w:line="276" w:lineRule="auto"/>
      </w:pPr>
      <w:r w:rsidRPr="0057029A">
        <w:t>IC</w:t>
      </w:r>
      <w:r>
        <w:t>3</w:t>
      </w:r>
      <w:r w:rsidRPr="0057029A">
        <w:t>:</w:t>
      </w:r>
      <w:r>
        <w:t xml:space="preserve"> El trabajo incluye al menos unos de le términos de las RQs o de los términos de búsqueda de las cadenas antes definidas.</w:t>
      </w:r>
    </w:p>
    <w:p w14:paraId="112D5F64" w14:textId="25DCCF9B" w:rsidR="00811DD8" w:rsidRDefault="00811DD8" w:rsidP="00811DD8">
      <w:pPr>
        <w:spacing w:line="276" w:lineRule="auto"/>
      </w:pPr>
      <w:r>
        <w:t>IC4: El trabajo incluye algún estudio de estructura y/o monitorización de la red Tor.</w:t>
      </w:r>
    </w:p>
    <w:p w14:paraId="231539AA" w14:textId="0F721ACE" w:rsidR="00811DD8" w:rsidRDefault="00D632FB" w:rsidP="00811DD8">
      <w:pPr>
        <w:spacing w:line="276" w:lineRule="auto"/>
        <w:rPr>
          <w:b/>
          <w:bCs/>
        </w:rPr>
      </w:pPr>
      <w:r>
        <w:rPr>
          <w:b/>
          <w:bCs/>
        </w:rPr>
        <w:t>Criterios de exclusión</w:t>
      </w:r>
    </w:p>
    <w:p w14:paraId="0D30E0A2" w14:textId="77777777" w:rsidR="00D632FB" w:rsidRDefault="00D632FB" w:rsidP="00D632FB">
      <w:pPr>
        <w:spacing w:line="276" w:lineRule="auto"/>
      </w:pPr>
      <w:r w:rsidRPr="0064406B">
        <w:t xml:space="preserve">EC1: Estudios </w:t>
      </w:r>
      <w:r>
        <w:t>a</w:t>
      </w:r>
      <w:r w:rsidRPr="0064406B">
        <w:t xml:space="preserve"> los que no se puede acceder al artículo.</w:t>
      </w:r>
    </w:p>
    <w:p w14:paraId="27265682" w14:textId="12EED06A" w:rsidR="00D632FB" w:rsidRDefault="00D632FB" w:rsidP="00D632FB">
      <w:pPr>
        <w:spacing w:line="276" w:lineRule="auto"/>
      </w:pPr>
      <w:r w:rsidRPr="00602BAD">
        <w:t xml:space="preserve">EC2: Estudios que tratan los temas de este estudio e incluyen los términos de búsqueda, pero no responden a </w:t>
      </w:r>
      <w:r w:rsidRPr="00BB699A">
        <w:t>las RQs</w:t>
      </w:r>
      <w:r>
        <w:t>.</w:t>
      </w:r>
    </w:p>
    <w:p w14:paraId="6EBE3C76" w14:textId="330137A4" w:rsidR="00D632FB" w:rsidRDefault="00D632FB" w:rsidP="00D632FB">
      <w:pPr>
        <w:spacing w:line="276" w:lineRule="auto"/>
      </w:pPr>
    </w:p>
    <w:p w14:paraId="50C05AEE" w14:textId="4C323A90" w:rsidR="00B80962" w:rsidRDefault="00B80962" w:rsidP="00B80962">
      <w:pPr>
        <w:pStyle w:val="Ttulo2"/>
      </w:pPr>
      <w:r>
        <w:t>Diapositiva 6: Fuentes de información</w:t>
      </w:r>
    </w:p>
    <w:p w14:paraId="3DFD9535" w14:textId="2B283D57" w:rsidR="00D15CC2" w:rsidRPr="00E715CB" w:rsidRDefault="00D15CC2" w:rsidP="00D15CC2">
      <w:pPr>
        <w:spacing w:line="276" w:lineRule="auto"/>
        <w:rPr>
          <w:u w:val="single"/>
        </w:rPr>
      </w:pPr>
      <w:r w:rsidRPr="00E715CB">
        <w:rPr>
          <w:u w:val="single"/>
        </w:rPr>
        <w:t>Las fuentes de información seleccionadas son reconocidas y respetadas en el ámbito académico y científico, y ofrecen una amplia gama de publicaciones relevantes.</w:t>
      </w:r>
    </w:p>
    <w:p w14:paraId="2130612F" w14:textId="77777777" w:rsidR="00D15CC2" w:rsidRDefault="00D15CC2" w:rsidP="00D15CC2">
      <w:pPr>
        <w:pStyle w:val="Prrafodelista"/>
        <w:numPr>
          <w:ilvl w:val="0"/>
          <w:numId w:val="3"/>
        </w:numPr>
        <w:spacing w:line="276" w:lineRule="auto"/>
        <w:rPr>
          <w:lang w:val="en-US"/>
        </w:rPr>
      </w:pPr>
      <w:r w:rsidRPr="0003402C">
        <w:rPr>
          <w:lang w:val="en-US"/>
        </w:rPr>
        <w:t>IEEE Digital Library (</w:t>
      </w:r>
      <w:hyperlink r:id="rId6" w:history="1">
        <w:r w:rsidRPr="004540CF">
          <w:rPr>
            <w:rStyle w:val="Hipervnculo"/>
            <w:lang w:val="en-US"/>
          </w:rPr>
          <w:t>https://ieeexplore.ieee.org/</w:t>
        </w:r>
      </w:hyperlink>
      <w:r w:rsidRPr="0003402C">
        <w:rPr>
          <w:lang w:val="en-US"/>
        </w:rPr>
        <w:t>)</w:t>
      </w:r>
    </w:p>
    <w:p w14:paraId="580CFC73" w14:textId="77777777" w:rsidR="00D15CC2" w:rsidRPr="0003402C" w:rsidRDefault="00D15CC2" w:rsidP="00D15CC2">
      <w:pPr>
        <w:pStyle w:val="Prrafodelista"/>
        <w:numPr>
          <w:ilvl w:val="0"/>
          <w:numId w:val="3"/>
        </w:numPr>
        <w:spacing w:line="276" w:lineRule="auto"/>
      </w:pPr>
      <w:r w:rsidRPr="0003402C">
        <w:t>ACM Digital Library (</w:t>
      </w:r>
      <w:hyperlink r:id="rId7" w:history="1">
        <w:r w:rsidRPr="004540CF">
          <w:rPr>
            <w:rStyle w:val="Hipervnculo"/>
          </w:rPr>
          <w:t>https://dl.acm.org/advsearch.cfm</w:t>
        </w:r>
      </w:hyperlink>
      <w:r w:rsidRPr="0003402C">
        <w:t>).</w:t>
      </w:r>
      <w:r>
        <w:t xml:space="preserve"> </w:t>
      </w:r>
    </w:p>
    <w:p w14:paraId="053DA059" w14:textId="13B4154E" w:rsidR="00D15CC2" w:rsidRDefault="00D15CC2" w:rsidP="00D15CC2">
      <w:pPr>
        <w:pStyle w:val="Prrafodelista"/>
        <w:numPr>
          <w:ilvl w:val="0"/>
          <w:numId w:val="3"/>
        </w:numPr>
        <w:spacing w:line="276" w:lineRule="auto"/>
        <w:rPr>
          <w:lang w:val="en-US"/>
        </w:rPr>
      </w:pPr>
      <w:r>
        <w:rPr>
          <w:lang w:val="en-US"/>
        </w:rPr>
        <w:t>ScienceDirect (</w:t>
      </w:r>
      <w:hyperlink r:id="rId8" w:history="1">
        <w:r w:rsidRPr="004540CF">
          <w:rPr>
            <w:rStyle w:val="Hipervnculo"/>
            <w:lang w:val="en-US"/>
          </w:rPr>
          <w:t>https://www.sciencedirect.com</w:t>
        </w:r>
      </w:hyperlink>
      <w:r>
        <w:rPr>
          <w:lang w:val="en-US"/>
        </w:rPr>
        <w:t>)</w:t>
      </w:r>
    </w:p>
    <w:p w14:paraId="7EA1FB5E" w14:textId="596ACD0A" w:rsidR="00D15CC2" w:rsidRDefault="00D15CC2" w:rsidP="00D15CC2">
      <w:pPr>
        <w:spacing w:line="276" w:lineRule="auto"/>
        <w:rPr>
          <w:lang w:val="en-US"/>
        </w:rPr>
      </w:pPr>
    </w:p>
    <w:p w14:paraId="7148EFEA" w14:textId="63B56E55" w:rsidR="00D15CC2" w:rsidRDefault="00EC6847" w:rsidP="00EC6847">
      <w:pPr>
        <w:pStyle w:val="Ttulo2"/>
      </w:pPr>
      <w:r w:rsidRPr="00EC6847">
        <w:t>Diapositiva 7: Términos y cadenas d</w:t>
      </w:r>
      <w:r>
        <w:t>e búsqueda</w:t>
      </w:r>
    </w:p>
    <w:p w14:paraId="42569170" w14:textId="239ECEAA" w:rsidR="00CB1E07" w:rsidRDefault="003D702F" w:rsidP="003D702F">
      <w:pPr>
        <w:pStyle w:val="Ttulo2"/>
      </w:pPr>
      <w:r>
        <w:t xml:space="preserve">Diapositiva 8: </w:t>
      </w:r>
      <w:r w:rsidR="00CB1E07">
        <w:t>Proceso de recopilación de datos</w:t>
      </w:r>
    </w:p>
    <w:p w14:paraId="5874DC72" w14:textId="34FBA433" w:rsidR="00CB1E07" w:rsidRPr="00E715CB" w:rsidRDefault="00CB1E07" w:rsidP="00CB1E07">
      <w:pPr>
        <w:spacing w:line="276" w:lineRule="auto"/>
        <w:rPr>
          <w:u w:val="single"/>
        </w:rPr>
      </w:pPr>
      <w:r w:rsidRPr="00CB1E07">
        <w:rPr>
          <w:u w:val="single"/>
        </w:rPr>
        <w:t>Esta etapa la desarrolló un único revisor, no se utilizó ninguna herramienta de automatización y sí se requirió la traducción de la mayoría de los artículos, para lo que se empleó el traductor de Google.</w:t>
      </w:r>
    </w:p>
    <w:p w14:paraId="34D6FA51" w14:textId="3EE3379A" w:rsidR="00DA0659" w:rsidRDefault="00DA0659" w:rsidP="00CB1E07">
      <w:pPr>
        <w:spacing w:line="276" w:lineRule="auto"/>
      </w:pPr>
      <w:r>
        <w:t>Preguntas de mapeo</w:t>
      </w:r>
    </w:p>
    <w:p w14:paraId="2DD8F094" w14:textId="76922B3D" w:rsidR="00DA0659" w:rsidRDefault="00DA0659" w:rsidP="00CB1E07">
      <w:pPr>
        <w:spacing w:line="276" w:lineRule="auto"/>
      </w:pPr>
    </w:p>
    <w:p w14:paraId="6091BC51" w14:textId="0BCC4FD9" w:rsidR="00DA0659" w:rsidRDefault="00DA0659" w:rsidP="00DA0659">
      <w:pPr>
        <w:pStyle w:val="Ttulo2"/>
      </w:pPr>
      <w:r>
        <w:lastRenderedPageBreak/>
        <w:t>Diapositiva 9: Realización</w:t>
      </w:r>
    </w:p>
    <w:p w14:paraId="3DA3EF93" w14:textId="77777777" w:rsidR="00DA0659" w:rsidRDefault="00DA0659" w:rsidP="00DA0659">
      <w:pPr>
        <w:spacing w:line="360" w:lineRule="auto"/>
      </w:pPr>
      <w:r w:rsidRPr="00B145E4">
        <w:rPr>
          <w:u w:val="single"/>
        </w:rPr>
        <w:t>La etapa de realización consiste en la aplicación de los resultados de los pasos de la etapa de planificación</w:t>
      </w:r>
      <w:r w:rsidRPr="008B5BBF">
        <w:t>. En la Figura 1 es posible ver los diferentes pasos de esta etapa. Una parte de ellos se agrupa en el modelo PRISMA (</w:t>
      </w:r>
      <w:r w:rsidRPr="00AB457D">
        <w:rPr>
          <w:i/>
          <w:iCs/>
        </w:rPr>
        <w:t>Preferred Reporting Items for Systematic Reviews and Meta</w:t>
      </w:r>
      <w:r w:rsidRPr="00AB457D">
        <w:rPr>
          <w:rFonts w:ascii="Cambria Math" w:hAnsi="Cambria Math" w:cs="Cambria Math"/>
          <w:i/>
          <w:iCs/>
        </w:rPr>
        <w:t>‐</w:t>
      </w:r>
      <w:r w:rsidRPr="00AB457D">
        <w:rPr>
          <w:i/>
          <w:iCs/>
        </w:rPr>
        <w:t>Analysis</w:t>
      </w:r>
      <w:r w:rsidRPr="008B5BBF">
        <w:t xml:space="preserve">) [80]. Los pasos incluidos en la etapa de dirección son: </w:t>
      </w:r>
    </w:p>
    <w:p w14:paraId="552ABCC8" w14:textId="77777777" w:rsidR="00DA0659" w:rsidRDefault="00DA0659" w:rsidP="00DA0659">
      <w:pPr>
        <w:spacing w:line="360" w:lineRule="auto"/>
      </w:pPr>
      <w:r w:rsidRPr="008B5BBF">
        <w:t xml:space="preserve">• </w:t>
      </w:r>
      <w:r w:rsidRPr="00292EF1">
        <w:rPr>
          <w:b/>
          <w:bCs/>
        </w:rPr>
        <w:t>Identificación</w:t>
      </w:r>
      <w:r w:rsidRPr="008B5BBF">
        <w:t xml:space="preserve">. Este paso incluye el </w:t>
      </w:r>
      <w:r w:rsidRPr="00292EF1">
        <w:rPr>
          <w:u w:val="single"/>
        </w:rPr>
        <w:t>proceso de búsqueda</w:t>
      </w:r>
      <w:r w:rsidRPr="008B5BBF">
        <w:t xml:space="preserve">, requiriendo la </w:t>
      </w:r>
      <w:r w:rsidRPr="00292EF1">
        <w:rPr>
          <w:u w:val="single"/>
        </w:rPr>
        <w:t>aplicación de la cadena de búsqueda en las diferentes fuentes</w:t>
      </w:r>
      <w:r w:rsidRPr="008B5BBF">
        <w:t xml:space="preserve"> definidas en la planificación, y </w:t>
      </w:r>
      <w:r w:rsidRPr="00292EF1">
        <w:rPr>
          <w:u w:val="single"/>
        </w:rPr>
        <w:t>la importación de los estudios. Durante este paso, se eliminaron los estudios duplicados</w:t>
      </w:r>
      <w:r w:rsidRPr="008B5BBF">
        <w:t xml:space="preserve">. </w:t>
      </w:r>
    </w:p>
    <w:p w14:paraId="63993173" w14:textId="77777777" w:rsidR="00DA0659" w:rsidRDefault="00DA0659" w:rsidP="00DA0659">
      <w:pPr>
        <w:spacing w:line="360" w:lineRule="auto"/>
      </w:pPr>
      <w:r w:rsidRPr="008B5BBF">
        <w:t>•</w:t>
      </w:r>
      <w:r w:rsidRPr="00292EF1">
        <w:rPr>
          <w:b/>
          <w:bCs/>
        </w:rPr>
        <w:t>Chequeo</w:t>
      </w:r>
      <w:r w:rsidRPr="008B5BBF">
        <w:t xml:space="preserve">. Este paso implica </w:t>
      </w:r>
      <w:r w:rsidRPr="00292EF1">
        <w:rPr>
          <w:u w:val="single"/>
        </w:rPr>
        <w:t>la aplicación de los criterios de inclusión y exclusión y la selección de los trabajos</w:t>
      </w:r>
      <w:r w:rsidRPr="008B5BBF">
        <w:t xml:space="preserve"> que pueden ser interesantes para la investigación. </w:t>
      </w:r>
    </w:p>
    <w:p w14:paraId="070AFF18" w14:textId="77777777" w:rsidR="00DA0659" w:rsidRDefault="00DA0659" w:rsidP="00DA0659">
      <w:pPr>
        <w:spacing w:line="360" w:lineRule="auto"/>
      </w:pPr>
      <w:r w:rsidRPr="008B5BBF">
        <w:t>•</w:t>
      </w:r>
      <w:r w:rsidRPr="00292EF1">
        <w:rPr>
          <w:b/>
          <w:bCs/>
        </w:rPr>
        <w:t>Elegibilidad</w:t>
      </w:r>
      <w:r w:rsidRPr="008B5BBF">
        <w:t xml:space="preserve">. Este paso incluye la </w:t>
      </w:r>
      <w:r w:rsidRPr="00292EF1">
        <w:rPr>
          <w:u w:val="single"/>
        </w:rPr>
        <w:t>revisión de la lista de referencias</w:t>
      </w:r>
      <w:r w:rsidRPr="008B5BBF">
        <w:t xml:space="preserve"> de los artículos para encontrar otros que también podrían incluirse en el análisis, así como la aplicación de la lista de verificación de evaluación de la calidad. </w:t>
      </w:r>
    </w:p>
    <w:p w14:paraId="4BE8E7ED" w14:textId="77777777" w:rsidR="00DA0659" w:rsidRDefault="00DA0659" w:rsidP="00DA0659">
      <w:pPr>
        <w:spacing w:line="360" w:lineRule="auto"/>
      </w:pPr>
      <w:r w:rsidRPr="008B5BBF">
        <w:t>•</w:t>
      </w:r>
      <w:r w:rsidRPr="00292EF1">
        <w:rPr>
          <w:b/>
          <w:bCs/>
        </w:rPr>
        <w:t>Contenido</w:t>
      </w:r>
      <w:r w:rsidRPr="008B5BBF">
        <w:t xml:space="preserve">. </w:t>
      </w:r>
      <w:r w:rsidRPr="00292EF1">
        <w:rPr>
          <w:u w:val="single"/>
        </w:rPr>
        <w:t>Definición de los trabajos concretos que serán analizados en los siguientes dos pasos.</w:t>
      </w:r>
      <w:r w:rsidRPr="008B5BBF">
        <w:t xml:space="preserve"> </w:t>
      </w:r>
    </w:p>
    <w:p w14:paraId="41164F61" w14:textId="61F0A6AE" w:rsidR="00DA0659" w:rsidRDefault="00DA0659" w:rsidP="00DA0659">
      <w:pPr>
        <w:spacing w:line="360" w:lineRule="auto"/>
      </w:pPr>
      <w:r w:rsidRPr="008B5BBF">
        <w:t xml:space="preserve">• </w:t>
      </w:r>
      <w:r w:rsidRPr="00292EF1">
        <w:rPr>
          <w:b/>
          <w:bCs/>
        </w:rPr>
        <w:t>Extracciones de datos</w:t>
      </w:r>
      <w:r w:rsidRPr="008B5BBF">
        <w:t xml:space="preserve">. </w:t>
      </w:r>
      <w:r w:rsidRPr="00292EF1">
        <w:rPr>
          <w:u w:val="single"/>
        </w:rPr>
        <w:t xml:space="preserve">Con los trabajos seleccionados, respondemos a las preguntas </w:t>
      </w:r>
      <w:r w:rsidR="00292EF1" w:rsidRPr="00292EF1">
        <w:rPr>
          <w:u w:val="single"/>
        </w:rPr>
        <w:t>de mapeo</w:t>
      </w:r>
    </w:p>
    <w:p w14:paraId="0FF025BE" w14:textId="6578A31B" w:rsidR="00DA0659" w:rsidRDefault="00DA0659" w:rsidP="00DA0659">
      <w:pPr>
        <w:spacing w:line="360" w:lineRule="auto"/>
      </w:pPr>
      <w:r w:rsidRPr="008B5BBF">
        <w:t>•</w:t>
      </w:r>
      <w:r w:rsidRPr="00292EF1">
        <w:rPr>
          <w:b/>
          <w:bCs/>
        </w:rPr>
        <w:t>Análisis de datos</w:t>
      </w:r>
      <w:r w:rsidRPr="008B5BBF">
        <w:t xml:space="preserve">. </w:t>
      </w:r>
      <w:r w:rsidRPr="00292EF1">
        <w:rPr>
          <w:u w:val="single"/>
        </w:rPr>
        <w:t>Presentación de los resultados y determinación de cómo pueden responder a las RQ definidas al principio</w:t>
      </w:r>
      <w:r w:rsidRPr="008B5BBF">
        <w:t xml:space="preserve">. </w:t>
      </w:r>
    </w:p>
    <w:p w14:paraId="60162E7B" w14:textId="7CC4967D" w:rsidR="00DE6084" w:rsidRDefault="00DE6084" w:rsidP="00DA0659">
      <w:pPr>
        <w:spacing w:line="360" w:lineRule="auto"/>
      </w:pPr>
    </w:p>
    <w:p w14:paraId="1CCE3917" w14:textId="7FC2A37C" w:rsidR="00C11930" w:rsidRDefault="00C11930" w:rsidP="00C11930">
      <w:pPr>
        <w:pStyle w:val="Ttulo2"/>
      </w:pPr>
      <w:r>
        <w:t>Diapositiva 16: MQ1 ¿Qué son las redes oscuras?</w:t>
      </w:r>
    </w:p>
    <w:p w14:paraId="76E2151C" w14:textId="77777777" w:rsidR="002B4660" w:rsidRDefault="00C11930" w:rsidP="00C11930">
      <w:pPr>
        <w:spacing w:line="360" w:lineRule="auto"/>
      </w:pPr>
      <w:r w:rsidRPr="00C11930">
        <w:t xml:space="preserve">Darknet se refiere a una red a la que </w:t>
      </w:r>
    </w:p>
    <w:p w14:paraId="65B66A7D" w14:textId="21EF2027" w:rsidR="002B4660" w:rsidRDefault="00C11930" w:rsidP="002B4660">
      <w:pPr>
        <w:pStyle w:val="Prrafodelista"/>
        <w:numPr>
          <w:ilvl w:val="0"/>
          <w:numId w:val="5"/>
        </w:numPr>
        <w:spacing w:line="360" w:lineRule="auto"/>
      </w:pPr>
      <w:r w:rsidRPr="00C11930">
        <w:t>solo se puede acceder a través de un protocolo, software o autorización específicos.</w:t>
      </w:r>
    </w:p>
    <w:p w14:paraId="49CEA2DF" w14:textId="77777777" w:rsidR="002B4660" w:rsidRDefault="00C11930" w:rsidP="002B4660">
      <w:pPr>
        <w:pStyle w:val="Prrafodelista"/>
        <w:numPr>
          <w:ilvl w:val="0"/>
          <w:numId w:val="5"/>
        </w:numPr>
        <w:spacing w:line="360" w:lineRule="auto"/>
      </w:pPr>
      <w:r w:rsidRPr="00C11930">
        <w:t xml:space="preserve">tiene un fuerte anonimato, y el contenido de la comunicación y la dirección del usuario en la darknet son difíciles de rastrear. </w:t>
      </w:r>
    </w:p>
    <w:p w14:paraId="3A15BF89" w14:textId="22203CF1" w:rsidR="00C11930" w:rsidRPr="00C11930" w:rsidRDefault="00C11930" w:rsidP="002B4660">
      <w:pPr>
        <w:pStyle w:val="Prrafodelista"/>
        <w:numPr>
          <w:ilvl w:val="0"/>
          <w:numId w:val="5"/>
        </w:numPr>
        <w:spacing w:line="360" w:lineRule="auto"/>
      </w:pPr>
      <w:r w:rsidRPr="00C11930">
        <w:lastRenderedPageBreak/>
        <w:t xml:space="preserve">El anonimato de la darknet no solo protege la privacidad de los usuarios, sino que también dificulta el monitoreo. </w:t>
      </w:r>
    </w:p>
    <w:p w14:paraId="6906CBDF" w14:textId="3CAC07FB" w:rsidR="00C11930" w:rsidRDefault="008C38BF" w:rsidP="008C38BF">
      <w:pPr>
        <w:pStyle w:val="Ttulo2"/>
      </w:pPr>
      <w:r>
        <w:t>Dispositiva 17: MQ</w:t>
      </w:r>
      <w:r w:rsidR="0025524A">
        <w:t>2</w:t>
      </w:r>
      <w:r>
        <w:t xml:space="preserve"> ¿Cuáles son las principales redes oscuras que existen?</w:t>
      </w:r>
    </w:p>
    <w:p w14:paraId="47B95D22" w14:textId="0A13C7C1" w:rsidR="008C38BF" w:rsidRDefault="0025524A" w:rsidP="008C38BF">
      <w:r>
        <w:t>Tabla</w:t>
      </w:r>
    </w:p>
    <w:p w14:paraId="33E2F561" w14:textId="2D5CBB57" w:rsidR="0025524A" w:rsidRDefault="0025524A" w:rsidP="0025524A">
      <w:pPr>
        <w:pStyle w:val="Ttulo2"/>
      </w:pPr>
      <w:r>
        <w:t>Diapositiva 18: MQ 3 ¿Qué es Tor y cómo funciona?</w:t>
      </w:r>
    </w:p>
    <w:p w14:paraId="598BCB7A" w14:textId="4C1C467C" w:rsidR="0025524A" w:rsidRDefault="0025524A" w:rsidP="0025524A">
      <w:pPr>
        <w:spacing w:line="360" w:lineRule="auto"/>
        <w:rPr>
          <w:lang w:eastAsia="es-ES"/>
        </w:rPr>
      </w:pPr>
      <w:r w:rsidRPr="000B7647">
        <w:rPr>
          <w:lang w:eastAsia="es-ES"/>
        </w:rPr>
        <w:t>La Darknet con mayor popularidad es Tor. Tor, son las siglas de The Onion Router. Se trata de un proyecto que nac</w:t>
      </w:r>
      <w:r>
        <w:rPr>
          <w:lang w:eastAsia="es-ES"/>
        </w:rPr>
        <w:t>ió</w:t>
      </w:r>
      <w:r w:rsidRPr="000B7647">
        <w:rPr>
          <w:lang w:eastAsia="es-ES"/>
        </w:rPr>
        <w:t xml:space="preserve"> en el año 2002 con el objetivo de crear una red de comunicaciones distribuida, de baja latencia, donde las rutas de los paquetes entre los usuarios no revelen su dirección IP</w:t>
      </w:r>
      <w:r w:rsidR="00352B80">
        <w:rPr>
          <w:lang w:eastAsia="es-ES"/>
        </w:rPr>
        <w:t>.</w:t>
      </w:r>
    </w:p>
    <w:p w14:paraId="45F02610" w14:textId="35DA2B6D" w:rsidR="00AC095C" w:rsidRDefault="00157950" w:rsidP="00AC095C">
      <w:pPr>
        <w:pStyle w:val="Prrafodelista"/>
        <w:numPr>
          <w:ilvl w:val="0"/>
          <w:numId w:val="4"/>
        </w:numPr>
        <w:spacing w:line="360" w:lineRule="auto"/>
        <w:rPr>
          <w:lang w:eastAsia="es-ES"/>
        </w:rPr>
      </w:pPr>
      <w:r w:rsidRPr="000B7647">
        <w:rPr>
          <w:lang w:eastAsia="es-ES"/>
        </w:rPr>
        <w:t xml:space="preserve">La red Tor es una red superpuesta; cada </w:t>
      </w:r>
      <w:r>
        <w:rPr>
          <w:lang w:eastAsia="es-ES"/>
        </w:rPr>
        <w:t>onion router</w:t>
      </w:r>
      <w:r w:rsidRPr="000B7647">
        <w:rPr>
          <w:lang w:eastAsia="es-ES"/>
        </w:rPr>
        <w:t xml:space="preserve"> (OR) se ejecuta sin ningún privilegio especial. </w:t>
      </w:r>
    </w:p>
    <w:p w14:paraId="3FDF9149" w14:textId="77777777" w:rsidR="00AC095C" w:rsidRDefault="00157950" w:rsidP="00AC095C">
      <w:pPr>
        <w:pStyle w:val="Prrafodelista"/>
        <w:numPr>
          <w:ilvl w:val="0"/>
          <w:numId w:val="4"/>
        </w:numPr>
        <w:spacing w:line="360" w:lineRule="auto"/>
        <w:rPr>
          <w:lang w:eastAsia="es-ES"/>
        </w:rPr>
      </w:pPr>
      <w:r w:rsidRPr="000B7647">
        <w:rPr>
          <w:lang w:eastAsia="es-ES"/>
        </w:rPr>
        <w:t xml:space="preserve">Cada </w:t>
      </w:r>
      <w:r>
        <w:rPr>
          <w:lang w:eastAsia="es-ES"/>
        </w:rPr>
        <w:t>onion router</w:t>
      </w:r>
      <w:r w:rsidRPr="000B7647">
        <w:rPr>
          <w:lang w:eastAsia="es-ES"/>
        </w:rPr>
        <w:t xml:space="preserve"> mantiene una conexión TLS (Transport Layer Security) con todos los demás </w:t>
      </w:r>
      <w:r>
        <w:rPr>
          <w:lang w:eastAsia="es-ES"/>
        </w:rPr>
        <w:t>onion routers</w:t>
      </w:r>
      <w:r w:rsidRPr="000B7647">
        <w:rPr>
          <w:lang w:eastAsia="es-ES"/>
        </w:rPr>
        <w:t xml:space="preserve">. </w:t>
      </w:r>
    </w:p>
    <w:p w14:paraId="5B9095C7" w14:textId="77777777" w:rsidR="00AC095C" w:rsidRDefault="00157950" w:rsidP="00AC095C">
      <w:pPr>
        <w:pStyle w:val="Prrafodelista"/>
        <w:numPr>
          <w:ilvl w:val="0"/>
          <w:numId w:val="4"/>
        </w:numPr>
        <w:spacing w:line="360" w:lineRule="auto"/>
        <w:rPr>
          <w:lang w:eastAsia="es-ES"/>
        </w:rPr>
      </w:pPr>
      <w:r w:rsidRPr="000B7647">
        <w:rPr>
          <w:lang w:eastAsia="es-ES"/>
        </w:rPr>
        <w:t>Cada usuario ejecuta un software local llamado onion proxy (OP) para obtener direc</w:t>
      </w:r>
      <w:r>
        <w:rPr>
          <w:lang w:eastAsia="es-ES"/>
        </w:rPr>
        <w:t>ciones</w:t>
      </w:r>
      <w:r w:rsidRPr="000B7647">
        <w:rPr>
          <w:lang w:eastAsia="es-ES"/>
        </w:rPr>
        <w:t xml:space="preserve">, establecer circuitos a través de la red y manejar las conexiones de las aplicaciones de usuario. </w:t>
      </w:r>
    </w:p>
    <w:p w14:paraId="1E668E98" w14:textId="77777777" w:rsidR="00AC095C" w:rsidRDefault="00157950" w:rsidP="00AC095C">
      <w:pPr>
        <w:pStyle w:val="Prrafodelista"/>
        <w:numPr>
          <w:ilvl w:val="0"/>
          <w:numId w:val="4"/>
        </w:numPr>
        <w:spacing w:line="360" w:lineRule="auto"/>
        <w:rPr>
          <w:lang w:eastAsia="es-ES"/>
        </w:rPr>
      </w:pPr>
      <w:r w:rsidRPr="000B7647">
        <w:rPr>
          <w:lang w:eastAsia="es-ES"/>
        </w:rPr>
        <w:t>Estos onion proxies aceptan flujos TCP (</w:t>
      </w:r>
      <w:r w:rsidRPr="00AC095C">
        <w:rPr>
          <w:i/>
          <w:iCs/>
          <w:lang w:eastAsia="es-ES"/>
        </w:rPr>
        <w:t>Transmission Control Protocol</w:t>
      </w:r>
      <w:r w:rsidRPr="000B7647">
        <w:rPr>
          <w:lang w:eastAsia="es-ES"/>
        </w:rPr>
        <w:t xml:space="preserve">) y los multiplexan a través de los circuitos. </w:t>
      </w:r>
    </w:p>
    <w:p w14:paraId="422C199C" w14:textId="54CED8F8" w:rsidR="00157950" w:rsidRPr="0048644A" w:rsidRDefault="00157950" w:rsidP="00AC095C">
      <w:pPr>
        <w:pStyle w:val="Prrafodelista"/>
        <w:numPr>
          <w:ilvl w:val="0"/>
          <w:numId w:val="4"/>
        </w:numPr>
        <w:spacing w:line="360" w:lineRule="auto"/>
        <w:rPr>
          <w:lang w:eastAsia="es-ES"/>
        </w:rPr>
      </w:pPr>
      <w:r w:rsidRPr="000B7647">
        <w:rPr>
          <w:lang w:eastAsia="es-ES"/>
        </w:rPr>
        <w:t xml:space="preserve">El </w:t>
      </w:r>
      <w:r w:rsidRPr="00AC095C">
        <w:rPr>
          <w:i/>
          <w:iCs/>
          <w:lang w:eastAsia="es-ES"/>
        </w:rPr>
        <w:t>onion router</w:t>
      </w:r>
      <w:r w:rsidRPr="000B7647">
        <w:rPr>
          <w:lang w:eastAsia="es-ES"/>
        </w:rPr>
        <w:t xml:space="preserve"> en el otro lado del circuito se conecta a los destinos solicitados y transmite datos. </w:t>
      </w:r>
    </w:p>
    <w:p w14:paraId="18E82A88" w14:textId="3C17F36B" w:rsidR="002C6F6B" w:rsidRPr="0025524A" w:rsidRDefault="002C6F6B" w:rsidP="002C6F6B">
      <w:pPr>
        <w:spacing w:line="360" w:lineRule="auto"/>
        <w:jc w:val="center"/>
      </w:pPr>
    </w:p>
    <w:p w14:paraId="482EB526" w14:textId="4AFD5177" w:rsidR="00F83496" w:rsidRDefault="00F83496" w:rsidP="00F83496">
      <w:pPr>
        <w:pStyle w:val="Ttulo2"/>
      </w:pPr>
      <w:r>
        <w:t xml:space="preserve">Diapositiva 19: </w:t>
      </w:r>
      <w:r w:rsidRPr="00F83496">
        <w:t>MQ4 ¿Qué herramientas se han utilizado para el estudio de la red Tor?</w:t>
      </w:r>
    </w:p>
    <w:p w14:paraId="64CCAB87" w14:textId="39206BE5" w:rsidR="004D0C0B" w:rsidRDefault="004D0C0B" w:rsidP="004D0C0B">
      <w:pPr>
        <w:pStyle w:val="Ttulo2"/>
      </w:pPr>
      <w:r>
        <w:t>Diapositiva 21: Conclusiones</w:t>
      </w:r>
    </w:p>
    <w:p w14:paraId="30108E26" w14:textId="77777777" w:rsidR="004D0C0B" w:rsidRPr="004D0C0B" w:rsidRDefault="004D0C0B" w:rsidP="004D0C0B">
      <w:pPr>
        <w:spacing w:line="360" w:lineRule="auto"/>
      </w:pPr>
      <w:r w:rsidRPr="004D0C0B">
        <w:t xml:space="preserve">El presente trabajo como Proceso de Mapeo Sistemático, ha proporcionado una visión integral y actualizada sobre la caracterización de las darknets, incluyendo su definición, principales redes, desafíos en la investigación y herramientas de </w:t>
      </w:r>
      <w:r w:rsidRPr="004D0C0B">
        <w:lastRenderedPageBreak/>
        <w:t>análisis. Se ha podido establecer una base sólida para comprender su funcionamiento y su importancia en el panorama de Internet.</w:t>
      </w:r>
    </w:p>
    <w:p w14:paraId="32CF9DA1" w14:textId="081FFAE2" w:rsidR="00FF2793" w:rsidRPr="00EE5EF5" w:rsidRDefault="00FF2793" w:rsidP="00F042C4">
      <w:pPr>
        <w:spacing w:line="259" w:lineRule="auto"/>
        <w:jc w:val="left"/>
      </w:pPr>
    </w:p>
    <w:sectPr w:rsidR="00FF2793" w:rsidRPr="00EE5E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B1E20"/>
    <w:multiLevelType w:val="hybridMultilevel"/>
    <w:tmpl w:val="EB605082"/>
    <w:lvl w:ilvl="0" w:tplc="0C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 w15:restartNumberingAfterBreak="0">
    <w:nsid w:val="174A37A8"/>
    <w:multiLevelType w:val="hybridMultilevel"/>
    <w:tmpl w:val="E7D0A922"/>
    <w:lvl w:ilvl="0" w:tplc="198EDA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F685D"/>
    <w:multiLevelType w:val="hybridMultilevel"/>
    <w:tmpl w:val="00065662"/>
    <w:lvl w:ilvl="0" w:tplc="7D744D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D0A017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95ECA3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FF240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E28C21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D3A23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3F644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7CE0C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6A06F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5F784298"/>
    <w:multiLevelType w:val="hybridMultilevel"/>
    <w:tmpl w:val="1C6EFB5A"/>
    <w:lvl w:ilvl="0" w:tplc="198EDA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3E1B64"/>
    <w:multiLevelType w:val="hybridMultilevel"/>
    <w:tmpl w:val="11FE89F0"/>
    <w:lvl w:ilvl="0" w:tplc="198EDA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50CD91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6AA26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7F25A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AF073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F30F6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132BE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25C01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2D658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758"/>
    <w:rsid w:val="00043F14"/>
    <w:rsid w:val="000D2BED"/>
    <w:rsid w:val="000D5195"/>
    <w:rsid w:val="0013304B"/>
    <w:rsid w:val="00157950"/>
    <w:rsid w:val="001D7A48"/>
    <w:rsid w:val="0025524A"/>
    <w:rsid w:val="00292EF1"/>
    <w:rsid w:val="002B4660"/>
    <w:rsid w:val="002C6F6B"/>
    <w:rsid w:val="00352B80"/>
    <w:rsid w:val="003A706A"/>
    <w:rsid w:val="003D702F"/>
    <w:rsid w:val="003F2553"/>
    <w:rsid w:val="004C1857"/>
    <w:rsid w:val="004D0C0B"/>
    <w:rsid w:val="004E2E60"/>
    <w:rsid w:val="005C559C"/>
    <w:rsid w:val="005D2ADE"/>
    <w:rsid w:val="00765815"/>
    <w:rsid w:val="007C2D9E"/>
    <w:rsid w:val="007F7B25"/>
    <w:rsid w:val="00811DD8"/>
    <w:rsid w:val="008549E1"/>
    <w:rsid w:val="008A3758"/>
    <w:rsid w:val="008C38BF"/>
    <w:rsid w:val="008E3C91"/>
    <w:rsid w:val="00903C5C"/>
    <w:rsid w:val="009707A4"/>
    <w:rsid w:val="009935D9"/>
    <w:rsid w:val="00A95B5C"/>
    <w:rsid w:val="00AC095C"/>
    <w:rsid w:val="00AD6717"/>
    <w:rsid w:val="00B145E4"/>
    <w:rsid w:val="00B80962"/>
    <w:rsid w:val="00B8313F"/>
    <w:rsid w:val="00C11930"/>
    <w:rsid w:val="00C83F17"/>
    <w:rsid w:val="00C90E72"/>
    <w:rsid w:val="00CB1E07"/>
    <w:rsid w:val="00CF500D"/>
    <w:rsid w:val="00D15CC2"/>
    <w:rsid w:val="00D56EC4"/>
    <w:rsid w:val="00D632FB"/>
    <w:rsid w:val="00DA0659"/>
    <w:rsid w:val="00DA70F7"/>
    <w:rsid w:val="00DD2693"/>
    <w:rsid w:val="00DE6084"/>
    <w:rsid w:val="00E715CB"/>
    <w:rsid w:val="00EA036F"/>
    <w:rsid w:val="00EC6847"/>
    <w:rsid w:val="00EE5EF5"/>
    <w:rsid w:val="00F042C4"/>
    <w:rsid w:val="00F45FE9"/>
    <w:rsid w:val="00F55AA2"/>
    <w:rsid w:val="00F83496"/>
    <w:rsid w:val="00F85864"/>
    <w:rsid w:val="00FD2607"/>
    <w:rsid w:val="00FF2793"/>
    <w:rsid w:val="00FF4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740F5"/>
  <w15:chartTrackingRefBased/>
  <w15:docId w15:val="{EB58B7A1-8506-4F3E-8040-E79B8EEA2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5AA2"/>
    <w:pPr>
      <w:spacing w:line="480" w:lineRule="auto"/>
      <w:jc w:val="both"/>
    </w:pPr>
    <w:rPr>
      <w:rFonts w:eastAsiaTheme="minorEastAsia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4E2E6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B3186D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8586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B3186D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2E60"/>
    <w:rPr>
      <w:rFonts w:asciiTheme="majorHAnsi" w:eastAsiaTheme="majorEastAsia" w:hAnsiTheme="majorHAnsi" w:cstheme="majorBidi"/>
      <w:color w:val="B3186D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4E2E6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2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F85864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F85864"/>
    <w:rPr>
      <w:rFonts w:asciiTheme="majorHAnsi" w:eastAsiaTheme="majorEastAsia" w:hAnsiTheme="majorHAnsi" w:cstheme="majorBidi"/>
      <w:color w:val="B3186D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unhideWhenUsed/>
    <w:rsid w:val="00D15CC2"/>
    <w:rPr>
      <w:color w:val="6B9F25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83496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41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5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08905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9432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728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26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8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2523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049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36386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iencedirec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l.acm.org/advsearch.cf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eeexplore.ieee.org/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Violeta rojo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921</Words>
  <Characters>5071</Characters>
  <Application>Microsoft Office Word</Application>
  <DocSecurity>0</DocSecurity>
  <Lines>42</Lines>
  <Paragraphs>11</Paragraphs>
  <ScaleCrop>false</ScaleCrop>
  <Company/>
  <LinksUpToDate>false</LinksUpToDate>
  <CharactersWithSpaces>5981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Arlet Acosta González</dc:creator>
  <cp:keywords/>
  <dc:description/>
  <cp:lastModifiedBy>Arlet Acosta González</cp:lastModifiedBy>
  <cp:revision>55</cp:revision>
  <dcterms:created xsi:type="dcterms:W3CDTF">2024-05-23T11:01:00Z</dcterms:created>
  <dcterms:modified xsi:type="dcterms:W3CDTF">2024-05-23T14:35:00Z</dcterms:modified>
</cp:coreProperties>
</file>