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94" w:right="21.614173228346658" w:firstLine="0"/>
        <w:jc w:val="center"/>
        <w:rPr>
          <w:rFonts w:ascii="Times" w:cs="Times" w:eastAsia="Times" w:hAnsi="Times"/>
          <w:b w:val="1"/>
          <w:i w:val="0"/>
          <w:smallCaps w:val="0"/>
          <w:strike w:val="0"/>
          <w:color w:val="231f1f"/>
          <w:sz w:val="32"/>
          <w:szCs w:val="32"/>
          <w:u w:val="none"/>
          <w:shd w:fill="auto" w:val="clear"/>
          <w:vertAlign w:val="baseline"/>
        </w:rPr>
      </w:pPr>
      <w:r w:rsidDel="00000000" w:rsidR="00000000" w:rsidRPr="00000000">
        <w:rPr>
          <w:rFonts w:ascii="Times" w:cs="Times" w:eastAsia="Times" w:hAnsi="Times"/>
          <w:b w:val="1"/>
          <w:color w:val="231f1f"/>
          <w:sz w:val="32"/>
          <w:szCs w:val="32"/>
          <w:rtl w:val="0"/>
        </w:rPr>
        <w:t xml:space="preserve">“Trabajo Informal en Arequipa”</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4.05517578125" w:line="240" w:lineRule="auto"/>
        <w:ind w:left="0" w:right="3212.4884033203125" w:firstLine="0"/>
        <w:jc w:val="right"/>
        <w:rPr>
          <w:rFonts w:ascii="Times" w:cs="Times" w:eastAsia="Times" w:hAnsi="Times"/>
          <w:b w:val="1"/>
          <w:i w:val="0"/>
          <w:smallCaps w:val="0"/>
          <w:strike w:val="0"/>
          <w:color w:val="231f1f"/>
          <w:sz w:val="20"/>
          <w:szCs w:val="20"/>
          <w:u w:val="none"/>
          <w:shd w:fill="auto" w:val="clear"/>
          <w:vertAlign w:val="baseline"/>
        </w:rPr>
      </w:pPr>
      <w:r w:rsidDel="00000000" w:rsidR="00000000" w:rsidRPr="00000000">
        <w:rPr>
          <w:rFonts w:ascii="Times" w:cs="Times" w:eastAsia="Times" w:hAnsi="Times"/>
          <w:b w:val="1"/>
          <w:color w:val="231f1f"/>
          <w:sz w:val="20"/>
          <w:szCs w:val="20"/>
          <w:rtl w:val="0"/>
        </w:rPr>
        <w:t xml:space="preserve">Universidad Nacional de San Agustín</w:t>
      </w:r>
      <w:r w:rsidDel="00000000" w:rsidR="00000000" w:rsidRPr="00000000">
        <w:rPr>
          <w:rFonts w:ascii="Times" w:cs="Times" w:eastAsia="Times" w:hAnsi="Times"/>
          <w:b w:val="1"/>
          <w:i w:val="0"/>
          <w:smallCaps w:val="0"/>
          <w:strike w:val="0"/>
          <w:color w:val="231f1f"/>
          <w:sz w:val="20"/>
          <w:szCs w:val="20"/>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5.80078125" w:line="240" w:lineRule="auto"/>
        <w:ind w:left="2160" w:right="1494.4696044921875" w:firstLine="0"/>
        <w:jc w:val="center"/>
        <w:rPr>
          <w:rFonts w:ascii="Times" w:cs="Times" w:eastAsia="Times" w:hAnsi="Times"/>
          <w:b w:val="0"/>
          <w:i w:val="0"/>
          <w:smallCaps w:val="0"/>
          <w:strike w:val="0"/>
          <w:color w:val="231f1f"/>
          <w:sz w:val="20"/>
          <w:szCs w:val="20"/>
          <w:u w:val="none"/>
          <w:shd w:fill="auto" w:val="clear"/>
          <w:vertAlign w:val="baseline"/>
        </w:rPr>
      </w:pPr>
      <w:r w:rsidDel="00000000" w:rsidR="00000000" w:rsidRPr="00000000">
        <w:rPr>
          <w:rFonts w:ascii="Times" w:cs="Times" w:eastAsia="Times" w:hAnsi="Times"/>
          <w:color w:val="231f1f"/>
          <w:sz w:val="20"/>
          <w:szCs w:val="20"/>
          <w:rtl w:val="0"/>
        </w:rPr>
        <w:t xml:space="preserve">F. A. Goche Tejada</w:t>
      </w:r>
      <w:r w:rsidDel="00000000" w:rsidR="00000000" w:rsidRPr="00000000">
        <w:rPr>
          <w:rFonts w:ascii="Times" w:cs="Times" w:eastAsia="Times" w:hAnsi="Times"/>
          <w:b w:val="0"/>
          <w:i w:val="0"/>
          <w:smallCaps w:val="0"/>
          <w:strike w:val="0"/>
          <w:color w:val="231f1f"/>
          <w:sz w:val="20"/>
          <w:szCs w:val="20"/>
          <w:u w:val="none"/>
          <w:shd w:fill="auto" w:val="clear"/>
          <w:vertAlign w:val="baseline"/>
          <w:rtl w:val="0"/>
        </w:rPr>
        <w:t xml:space="preserve">*</w:t>
      </w:r>
      <w:r w:rsidDel="00000000" w:rsidR="00000000" w:rsidRPr="00000000">
        <w:rPr>
          <w:rFonts w:ascii="Times" w:cs="Times" w:eastAsia="Times" w:hAnsi="Times"/>
          <w:color w:val="231f1f"/>
          <w:sz w:val="20"/>
          <w:szCs w:val="20"/>
          <w:rtl w:val="0"/>
        </w:rPr>
        <w:t xml:space="preserve"> A. S. Guerra Yucra* D. L. Hurtado </w:t>
      </w:r>
      <w:r w:rsidDel="00000000" w:rsidR="00000000" w:rsidRPr="00000000">
        <w:rPr>
          <w:rFonts w:ascii="Times" w:cs="Times" w:eastAsia="Times" w:hAnsi="Times"/>
          <w:color w:val="231f1f"/>
          <w:sz w:val="20"/>
          <w:szCs w:val="20"/>
          <w:rtl w:val="0"/>
        </w:rPr>
        <w:t xml:space="preserve">Chuctaya</w:t>
      </w:r>
      <w:r w:rsidDel="00000000" w:rsidR="00000000" w:rsidRPr="00000000">
        <w:rPr>
          <w:rFonts w:ascii="Times" w:cs="Times" w:eastAsia="Times" w:hAnsi="Times"/>
          <w:color w:val="231f1f"/>
          <w:sz w:val="20"/>
          <w:szCs w:val="20"/>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799560546875" w:line="240" w:lineRule="auto"/>
        <w:ind w:left="1890" w:right="1450.0750732421875" w:firstLine="0"/>
        <w:jc w:val="center"/>
        <w:rPr>
          <w:rFonts w:ascii="Times" w:cs="Times" w:eastAsia="Times" w:hAnsi="Times"/>
          <w:b w:val="0"/>
          <w:i w:val="0"/>
          <w:smallCaps w:val="0"/>
          <w:strike w:val="0"/>
          <w:color w:val="231f1f"/>
          <w:sz w:val="20"/>
          <w:szCs w:val="20"/>
          <w:u w:val="none"/>
          <w:shd w:fill="auto" w:val="clear"/>
          <w:vertAlign w:val="baseline"/>
        </w:rPr>
      </w:pPr>
      <w:r w:rsidDel="00000000" w:rsidR="00000000" w:rsidRPr="00000000">
        <w:rPr>
          <w:rFonts w:ascii="Times" w:cs="Times" w:eastAsia="Times" w:hAnsi="Times"/>
          <w:color w:val="231f1f"/>
          <w:sz w:val="20"/>
          <w:szCs w:val="20"/>
          <w:rtl w:val="0"/>
        </w:rPr>
        <w:t xml:space="preserve">                  M. A. Machaca Arceda*</w:t>
      </w:r>
      <w:r w:rsidDel="00000000" w:rsidR="00000000" w:rsidRPr="00000000">
        <w:rPr>
          <w:rFonts w:ascii="Times" w:cs="Times" w:eastAsia="Times" w:hAnsi="Times"/>
          <w:b w:val="0"/>
          <w:i w:val="0"/>
          <w:smallCaps w:val="0"/>
          <w:strike w:val="0"/>
          <w:color w:val="231f1f"/>
          <w:sz w:val="20"/>
          <w:szCs w:val="20"/>
          <w:u w:val="none"/>
          <w:shd w:fill="auto" w:val="clear"/>
          <w:vertAlign w:val="baseline"/>
          <w:rtl w:val="0"/>
        </w:rPr>
        <w:t xml:space="preserve"> K. S</w:t>
      </w:r>
      <w:r w:rsidDel="00000000" w:rsidR="00000000" w:rsidRPr="00000000">
        <w:rPr>
          <w:rFonts w:ascii="Times" w:cs="Times" w:eastAsia="Times" w:hAnsi="Times"/>
          <w:color w:val="231f1f"/>
          <w:sz w:val="20"/>
          <w:szCs w:val="20"/>
          <w:rtl w:val="0"/>
        </w:rPr>
        <w:t xml:space="preserve">. Tacuri Amanqui*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w:cs="Times" w:eastAsia="Times" w:hAnsi="Times"/>
          <w:i w:val="1"/>
          <w:color w:val="231f1f"/>
          <w:sz w:val="20"/>
          <w:szCs w:val="20"/>
          <w:highlight w:val="white"/>
        </w:rPr>
        <w:sectPr>
          <w:headerReference r:id="rId6" w:type="default"/>
          <w:footerReference r:id="rId7" w:type="default"/>
          <w:pgSz w:h="16840" w:w="11900" w:orient="portrait"/>
          <w:pgMar w:bottom="1006.7716535433101" w:top="1667.39990234375" w:left="0" w:right="1280.0787401574808" w:header="0" w:footer="720"/>
          <w:pgNumType w:start="1"/>
        </w:sect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212.83464566929155" w:firstLine="0"/>
        <w:jc w:val="left"/>
        <w:rPr>
          <w:rFonts w:ascii="Times" w:cs="Times" w:eastAsia="Times" w:hAnsi="Times"/>
          <w:b w:val="1"/>
          <w:smallCaps w:val="0"/>
          <w:strike w:val="0"/>
          <w:color w:val="231f1f"/>
          <w:sz w:val="28"/>
          <w:szCs w:val="28"/>
          <w:u w:val="none"/>
          <w:shd w:fill="auto" w:val="clear"/>
          <w:vertAlign w:val="baseline"/>
        </w:rPr>
      </w:pPr>
      <w:r w:rsidDel="00000000" w:rsidR="00000000" w:rsidRPr="00000000">
        <w:rPr>
          <w:rFonts w:ascii="Times" w:cs="Times" w:eastAsia="Times" w:hAnsi="Times"/>
          <w:b w:val="1"/>
          <w:smallCaps w:val="0"/>
          <w:strike w:val="0"/>
          <w:color w:val="231f1f"/>
          <w:sz w:val="24"/>
          <w:szCs w:val="24"/>
          <w:u w:val="none"/>
          <w:shd w:fill="auto" w:val="clear"/>
          <w:vertAlign w:val="baseline"/>
          <w:rtl w:val="0"/>
        </w:rPr>
        <w:t xml:space="preserve">Introduc</w:t>
      </w:r>
      <w:r w:rsidDel="00000000" w:rsidR="00000000" w:rsidRPr="00000000">
        <w:rPr>
          <w:rFonts w:ascii="Times" w:cs="Times" w:eastAsia="Times" w:hAnsi="Times"/>
          <w:b w:val="1"/>
          <w:color w:val="231f1f"/>
          <w:sz w:val="24"/>
          <w:szCs w:val="24"/>
          <w:rtl w:val="0"/>
        </w:rPr>
        <w:t xml:space="preserve">ció</w:t>
      </w:r>
      <w:r w:rsidDel="00000000" w:rsidR="00000000" w:rsidRPr="00000000">
        <w:rPr>
          <w:rFonts w:ascii="Times" w:cs="Times" w:eastAsia="Times" w:hAnsi="Times"/>
          <w:b w:val="1"/>
          <w:smallCaps w:val="0"/>
          <w:strike w:val="0"/>
          <w:color w:val="231f1f"/>
          <w:sz w:val="24"/>
          <w:szCs w:val="24"/>
          <w:u w:val="none"/>
          <w:shd w:fill="auto" w:val="clear"/>
          <w:vertAlign w:val="baseline"/>
          <w:rtl w:val="0"/>
        </w:rPr>
        <w:t xml:space="preserve">n</w:t>
      </w:r>
      <w:r w:rsidDel="00000000" w:rsidR="00000000" w:rsidRPr="00000000">
        <w:rPr>
          <w:rFonts w:ascii="Times" w:cs="Times" w:eastAsia="Times" w:hAnsi="Times"/>
          <w:b w:val="1"/>
          <w:smallCaps w:val="0"/>
          <w:strike w:val="0"/>
          <w:color w:val="231f1f"/>
          <w:sz w:val="28"/>
          <w:szCs w:val="28"/>
          <w:u w:val="none"/>
          <w:shd w:fill="auto" w:val="clear"/>
          <w:vertAlign w:val="baseline"/>
          <w:rtl w:val="0"/>
        </w:rPr>
        <w:t xml:space="preserve"> </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empleo informal es aquella relación laboral que no está sujeta a la legislación nacional y por consiguiente, no cumple con el pago de impuestos, no tiene cobertura de protección social, y carece de las prestaciones que puedan estar relacionadas con el empleo.</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complejidad de este término se ve con la variedad de definiciones que pueden ser adoptadas por cada institución para escoger los criterios clave e identificar el sector en su país.</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el INEI, ésta existe prácticamente desde la aparición de la economía de mercado, revelándose a partir del momento en que el Estado empezó a dictar normas para regularizar la organización de la actividad económica, otorgando así el derecho de comercializar una producción y/o contratar mano de obra. </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pesar de que se encuentra implícita en el marco central del Sistema de Cuentas Nacionales, identificar éste o los agregados  económicos que generan las unidades productivas informales no es posible.</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personas raramente cuentan con contratos laborales por escrito, llevándolo a ser estos altamente inestables y con ingresos bajos o irregulares. Y es evidente que dicho esto, se crea un panorama de inseguridad laboral, afectando a la satisfacción que puedan sentir los trabajadores del trabajo que tienen, surgiendo así problemas sociales.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212.83464566929155" w:firstLine="0"/>
        <w:jc w:val="left"/>
        <w:rPr>
          <w:rFonts w:ascii="Times" w:cs="Times" w:eastAsia="Times" w:hAnsi="Times"/>
          <w:b w:val="1"/>
          <w:color w:val="231f1f"/>
          <w:sz w:val="24"/>
          <w:szCs w:val="24"/>
        </w:rPr>
      </w:pPr>
      <w:r w:rsidDel="00000000" w:rsidR="00000000" w:rsidRPr="00000000">
        <w:rPr>
          <w:rFonts w:ascii="Times" w:cs="Times" w:eastAsia="Times" w:hAnsi="Times"/>
          <w:b w:val="1"/>
          <w:color w:val="231f1f"/>
          <w:sz w:val="24"/>
          <w:szCs w:val="24"/>
          <w:rtl w:val="0"/>
        </w:rPr>
        <w:t xml:space="preserve">Desarrollo</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47.39990234375" w:line="240" w:lineRule="auto"/>
        <w:ind w:left="720" w:right="212.83464566929155" w:hanging="360"/>
        <w:jc w:val="left"/>
        <w:rPr>
          <w:rFonts w:ascii="Times" w:cs="Times" w:eastAsia="Times" w:hAnsi="Times"/>
          <w:b w:val="1"/>
          <w:color w:val="231f1f"/>
        </w:rPr>
      </w:pPr>
      <w:r w:rsidDel="00000000" w:rsidR="00000000" w:rsidRPr="00000000">
        <w:rPr>
          <w:rFonts w:ascii="Times" w:cs="Times" w:eastAsia="Times" w:hAnsi="Times"/>
          <w:b w:val="1"/>
          <w:color w:val="231f1f"/>
          <w:sz w:val="24"/>
          <w:szCs w:val="24"/>
          <w:rtl w:val="0"/>
        </w:rPr>
        <w:t xml:space="preserve">Problema del trabajo informal </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color w:val="231f1f"/>
          <w:sz w:val="20"/>
          <w:szCs w:val="20"/>
        </w:rPr>
      </w:pPr>
      <w:r w:rsidDel="00000000" w:rsidR="00000000" w:rsidRPr="00000000">
        <w:rPr>
          <w:rFonts w:ascii="Times New Roman" w:cs="Times New Roman" w:eastAsia="Times New Roman" w:hAnsi="Times New Roman"/>
          <w:sz w:val="20"/>
          <w:szCs w:val="20"/>
          <w:rtl w:val="0"/>
        </w:rPr>
        <w:t xml:space="preserve">En el Perú el trabajo informal es de 72.4%  y es un problema en el mercado laboral, año tras año se mantuvo persistente. Diferentes especialistas indican que existe </w:t>
      </w:r>
      <w:r w:rsidDel="00000000" w:rsidR="00000000" w:rsidRPr="00000000">
        <w:rPr>
          <w:rFonts w:ascii="Times New Roman" w:cs="Times New Roman" w:eastAsia="Times New Roman" w:hAnsi="Times New Roman"/>
          <w:sz w:val="20"/>
          <w:szCs w:val="20"/>
          <w:highlight w:val="white"/>
          <w:rtl w:val="0"/>
        </w:rPr>
        <w:t xml:space="preserve">una correlación positiva entre pobreza e informalidad, lo cual puede entenderse por la menor capacidad adquisitiva de los trabajadores informales. Es por ello que es indispensable determinar la satisfacción de las personas de Arequipa de acuerdo a su actividad laboral ya sea informal o formal.</w:t>
      </w:r>
      <w:r w:rsidDel="00000000" w:rsidR="00000000" w:rsidRPr="00000000">
        <w:rPr>
          <w:rtl w:val="0"/>
        </w:rPr>
      </w:r>
    </w:p>
    <w:p w:rsidR="00000000" w:rsidDel="00000000" w:rsidP="00000000" w:rsidRDefault="00000000" w:rsidRPr="00000000" w14:paraId="0000000F">
      <w:pPr>
        <w:widowControl w:val="0"/>
        <w:numPr>
          <w:ilvl w:val="0"/>
          <w:numId w:val="1"/>
        </w:numPr>
        <w:spacing w:after="0" w:before="25.80078125" w:line="259.89598274230957" w:lineRule="auto"/>
        <w:ind w:left="720" w:hanging="360"/>
        <w:jc w:val="both"/>
        <w:rPr>
          <w:rFonts w:ascii="Times" w:cs="Times" w:eastAsia="Times" w:hAnsi="Times"/>
          <w:color w:val="231f1f"/>
        </w:rPr>
      </w:pPr>
      <w:r w:rsidDel="00000000" w:rsidR="00000000" w:rsidRPr="00000000">
        <w:rPr>
          <w:rFonts w:ascii="Times" w:cs="Times" w:eastAsia="Times" w:hAnsi="Times"/>
          <w:b w:val="1"/>
          <w:color w:val="231f1f"/>
          <w:sz w:val="24"/>
          <w:szCs w:val="24"/>
          <w:rtl w:val="0"/>
        </w:rPr>
        <w:t xml:space="preserve">Trabajo informal en el Perú</w:t>
      </w:r>
    </w:p>
    <w:p w:rsidR="00000000" w:rsidDel="00000000" w:rsidP="00000000" w:rsidRDefault="00000000" w:rsidRPr="00000000" w14:paraId="0000001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Perú ha sido complicado, o imposible, mantener a su población trabajando en forma remota para evitar la propagación del coronavirus, pues siete de cada diez personas ya se ganaban la vida en actividades informales, muchas de ellas vendiendo en las calles.</w:t>
      </w:r>
    </w:p>
    <w:p w:rsidR="00000000" w:rsidDel="00000000" w:rsidP="00000000" w:rsidRDefault="00000000" w:rsidRPr="00000000" w14:paraId="00000011">
      <w:pPr>
        <w:widowControl w:val="0"/>
        <w:spacing w:before="25.80078125" w:line="259.89598274230957" w:lineRule="auto"/>
        <w:ind w:left="720" w:firstLine="0"/>
        <w:jc w:val="both"/>
        <w:rPr>
          <w:rFonts w:ascii="Times" w:cs="Times" w:eastAsia="Times" w:hAnsi="Times"/>
          <w:color w:val="231f1f"/>
          <w:sz w:val="20"/>
          <w:szCs w:val="20"/>
        </w:rPr>
      </w:pPr>
      <w:r w:rsidDel="00000000" w:rsidR="00000000" w:rsidRPr="00000000">
        <w:rPr>
          <w:rtl w:val="0"/>
        </w:rPr>
      </w:r>
    </w:p>
    <w:p w:rsidR="00000000" w:rsidDel="00000000" w:rsidP="00000000" w:rsidRDefault="00000000" w:rsidRPr="00000000" w14:paraId="00000012">
      <w:pPr>
        <w:widowControl w:val="0"/>
        <w:spacing w:after="0" w:before="25.80078125" w:line="259.89598274230957" w:lineRule="auto"/>
        <w:ind w:left="720" w:firstLine="0"/>
        <w:jc w:val="both"/>
        <w:rPr>
          <w:rFonts w:ascii="Times" w:cs="Times" w:eastAsia="Times" w:hAnsi="Times"/>
          <w:color w:val="231f1f"/>
          <w:sz w:val="20"/>
          <w:szCs w:val="20"/>
        </w:rPr>
      </w:pPr>
      <w:r w:rsidDel="00000000" w:rsidR="00000000" w:rsidRPr="00000000">
        <w:rPr>
          <w:rtl w:val="0"/>
        </w:rPr>
      </w:r>
    </w:p>
    <w:p w:rsidR="00000000" w:rsidDel="00000000" w:rsidP="00000000" w:rsidRDefault="00000000" w:rsidRPr="00000000" w14:paraId="00000013">
      <w:pPr>
        <w:widowControl w:val="0"/>
        <w:numPr>
          <w:ilvl w:val="0"/>
          <w:numId w:val="1"/>
        </w:numPr>
        <w:spacing w:after="0" w:before="0" w:line="259.89598274230957" w:lineRule="auto"/>
        <w:ind w:left="720" w:hanging="360"/>
        <w:jc w:val="both"/>
        <w:rPr>
          <w:rFonts w:ascii="Times" w:cs="Times" w:eastAsia="Times" w:hAnsi="Times"/>
          <w:color w:val="231f1f"/>
          <w:u w:val="none"/>
        </w:rPr>
      </w:pPr>
      <w:r w:rsidDel="00000000" w:rsidR="00000000" w:rsidRPr="00000000">
        <w:rPr>
          <w:rFonts w:ascii="Times" w:cs="Times" w:eastAsia="Times" w:hAnsi="Times"/>
          <w:b w:val="1"/>
          <w:color w:val="231f1f"/>
          <w:sz w:val="24"/>
          <w:szCs w:val="24"/>
          <w:rtl w:val="0"/>
        </w:rPr>
        <w:t xml:space="preserve">Satisfacción laboral de los trabajadores informales</w:t>
      </w:r>
    </w:p>
    <w:p w:rsidR="00000000" w:rsidDel="00000000" w:rsidP="00000000" w:rsidRDefault="00000000" w:rsidRPr="00000000" w14:paraId="00000014">
      <w:pPr>
        <w:widowControl w:val="0"/>
        <w:spacing w:after="0" w:before="0" w:line="259.89598274230957"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el tipo de sector al que pertenecen (formal o informal), la cantidad es de 11 informales y 9 formales. Algo curioso que se notó aquí es que de las 11 personas que son trabajadores independientes, 10 de ellas son informales y solo 1 es formal, esto se comprueba en el excel de resultados.Respecto al tiempo en el cual han estado laborando en el negocio o actividad respectiva, un 30% tiene menos de un año laborando, mientras que  el otro 70% ya ha estado desempeñando dicha labor entre 1 a 2 años o más de 2 años.</w:t>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cuanto al grado de satisfacción respecto a la labor realizada se tiene que el 75% se siente satisfecho mientras que el otro 25% no se siente satisfecho con la labor desempeñada.Además la causa de la satisfacción del 75% que se encuentra satisfecho con su labor, un 45%  lo atribuyen a que es un trabajo digno, el 35% a que dicha labor le brinda el ingreso y la calidad de vida necesarios y un 25% a que es una actividad que les interesa; en tanto que del 25% que no se encuentra satisfecho con su labor un 20% lo atribuye principalmente a que dicha labor no desarrolla su potencial.Se observa que del trabajo que vienen realizando un 45% principalmente perciben su pago a partir de las ganancias del negocio al cual se dedican, el 40% lo perciben a partir de un salario o jornal.De acuerdo a dónde se viene desarrollando dicha actividad o labor se tiene que de los encuestados, principalmente un  25% lo realiza en su propio domicilio, seguido de un 20% que lo realizan en un puesto semifijo y un 15% de casa en casa o en la calle.En cuanto al nivel de ingresos que se tiene por parte de los encuestados se tiene que el 45% siente que viven bien, otro 45% regular; mientras que el 10% perciben que se sienten muy bien. Finalmente, por grupos etarios se observa que la mayor cantidad de encuestados oscila entre los 14 a 30 años, seguido de 5 personas de 46 a 60 años, 4 de 31 a 45 y solo una persona con 61 años a más. De estas personas en todos los grupos etarios hay trabajadores informales, excepto la persona de más de 61 años.</w:t>
      </w:r>
    </w:p>
    <w:p w:rsidR="00000000" w:rsidDel="00000000" w:rsidP="00000000" w:rsidRDefault="00000000" w:rsidRPr="00000000" w14:paraId="00000016">
      <w:pPr>
        <w:widowControl w:val="0"/>
        <w:spacing w:before="0" w:line="259.89598274230957" w:lineRule="auto"/>
        <w:ind w:left="141.7322834645671" w:firstLine="0"/>
        <w:jc w:val="both"/>
        <w:rPr>
          <w:rFonts w:ascii="Times" w:cs="Times" w:eastAsia="Times" w:hAnsi="Times"/>
          <w:b w:val="1"/>
          <w:i w:val="0"/>
          <w:smallCaps w:val="0"/>
          <w:strike w:val="0"/>
          <w:color w:val="231f1f"/>
          <w:sz w:val="24"/>
          <w:szCs w:val="24"/>
          <w:u w:val="none"/>
          <w:shd w:fill="auto" w:val="clear"/>
          <w:vertAlign w:val="baseline"/>
        </w:rPr>
      </w:pPr>
      <w:r w:rsidDel="00000000" w:rsidR="00000000" w:rsidRPr="00000000">
        <w:rPr>
          <w:rFonts w:ascii="Times" w:cs="Times" w:eastAsia="Times" w:hAnsi="Times"/>
          <w:b w:val="1"/>
          <w:i w:val="0"/>
          <w:smallCaps w:val="0"/>
          <w:strike w:val="0"/>
          <w:color w:val="231f1f"/>
          <w:sz w:val="24"/>
          <w:szCs w:val="24"/>
          <w:u w:val="none"/>
          <w:shd w:fill="auto" w:val="clear"/>
          <w:vertAlign w:val="baseline"/>
          <w:rtl w:val="0"/>
        </w:rPr>
        <w:t xml:space="preserve">Conclusiones </w:t>
      </w:r>
    </w:p>
    <w:p w:rsidR="00000000" w:rsidDel="00000000" w:rsidP="00000000" w:rsidRDefault="00000000" w:rsidRPr="00000000" w14:paraId="00000017">
      <w:pPr>
        <w:numPr>
          <w:ilvl w:val="0"/>
          <w:numId w:val="3"/>
        </w:numPr>
        <w:spacing w:line="240" w:lineRule="auto"/>
        <w:ind w:left="566.92913385826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75% de los trabajadores encuestados se sienten satisfechos con su labor, debido principalmente a que consideran que es un trabajo digno pero hay un porcentaje de trabajadores informales que no se siente satisfecho porque sienten que no desarrollan su potencial, es agotador el trabajo que realizan y no les motiva a hacerlo, sin embargo la principal causa para que continúen en eso es por necesidad económica.</w:t>
      </w:r>
    </w:p>
    <w:p w:rsidR="00000000" w:rsidDel="00000000" w:rsidP="00000000" w:rsidRDefault="00000000" w:rsidRPr="00000000" w14:paraId="00000018">
      <w:pPr>
        <w:numPr>
          <w:ilvl w:val="0"/>
          <w:numId w:val="3"/>
        </w:numPr>
        <w:spacing w:line="240" w:lineRule="auto"/>
        <w:ind w:left="566.92913385826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los 11 trabajadores independientes que contestaron la encuesta el 99.9% de ellos son informales, determinando así que existe un alto grado de relación entre la independencia-informalidad, a la vez la mayor parte de trabajadores informales se dedican a la venta y comercialización de productos como vestimenta, comida, bebidas, teniendo así este otro punto en común.</w:t>
      </w:r>
    </w:p>
    <w:p w:rsidR="00000000" w:rsidDel="00000000" w:rsidP="00000000" w:rsidRDefault="00000000" w:rsidRPr="00000000" w14:paraId="00000019">
      <w:pPr>
        <w:numPr>
          <w:ilvl w:val="0"/>
          <w:numId w:val="3"/>
        </w:numPr>
        <w:spacing w:line="240" w:lineRule="auto"/>
        <w:ind w:left="566.9291338582675" w:hanging="360"/>
        <w:jc w:val="both"/>
        <w:rPr>
          <w:rFonts w:ascii="Times" w:cs="Times" w:eastAsia="Times" w:hAnsi="Times"/>
          <w:color w:val="231f1f"/>
          <w:sz w:val="20"/>
          <w:szCs w:val="20"/>
        </w:rPr>
      </w:pPr>
      <w:r w:rsidDel="00000000" w:rsidR="00000000" w:rsidRPr="00000000">
        <w:rPr>
          <w:rFonts w:ascii="Times New Roman" w:cs="Times New Roman" w:eastAsia="Times New Roman" w:hAnsi="Times New Roman"/>
          <w:sz w:val="20"/>
          <w:szCs w:val="20"/>
          <w:rtl w:val="0"/>
        </w:rPr>
        <w:t xml:space="preserve">Ningún trabajador informal siente que viva muy bien con los ingresos que tienen, ellos concuerdan en que viven regular o bien. Sin embargo en los trabajadores formales se tiene que todos consideran que viven bien y algunos muy bien.</w:t>
      </w:r>
    </w:p>
    <w:p w:rsidR="00000000" w:rsidDel="00000000" w:rsidP="00000000" w:rsidRDefault="00000000" w:rsidRPr="00000000" w14:paraId="0000001A">
      <w:pPr>
        <w:numPr>
          <w:ilvl w:val="0"/>
          <w:numId w:val="3"/>
        </w:numPr>
        <w:spacing w:line="240" w:lineRule="auto"/>
        <w:ind w:left="566.92913385826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educación resulta ser un punto clave para poder aspirar a mejores condiciones de vida, de tal modo que a mayor nivel educativo menores tasas de empleo informal.</w:t>
      </w:r>
    </w:p>
    <w:p w:rsidR="00000000" w:rsidDel="00000000" w:rsidP="00000000" w:rsidRDefault="00000000" w:rsidRPr="00000000" w14:paraId="0000001B">
      <w:pPr>
        <w:numPr>
          <w:ilvl w:val="0"/>
          <w:numId w:val="3"/>
        </w:numPr>
        <w:spacing w:after="200" w:line="240" w:lineRule="auto"/>
        <w:ind w:left="566.92913385826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Considerando la edad, se destaca principalmente que los jóvenes (50%) y adultos mayores (45%) tienen más probabilidad de realizar trabajo informal, en el caso de los primeros podría ser debido a que no tiene experiencia laboral y en el caso de los segundos debido a que tienen menores oportunidades para obtener un trabajo.</w:t>
      </w:r>
    </w:p>
    <w:p w:rsidR="00000000" w:rsidDel="00000000" w:rsidP="00000000" w:rsidRDefault="00000000" w:rsidRPr="00000000" w14:paraId="0000001C">
      <w:pPr>
        <w:spacing w:after="200" w:line="240" w:lineRule="auto"/>
        <w:ind w:left="141.732283464567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01D">
      <w:pPr>
        <w:keepLines w:val="1"/>
        <w:numPr>
          <w:ilvl w:val="0"/>
          <w:numId w:val="2"/>
        </w:numPr>
        <w:spacing w:line="240" w:lineRule="auto"/>
        <w:ind w:left="566.92913385826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recomienda realizar estudios posteriores del sector informal con un mayor nivel de confianza, ya que esto permitiría confirmar o rechazar los resultados obtenidos en el estudio actual.</w:t>
      </w:r>
    </w:p>
    <w:p w:rsidR="00000000" w:rsidDel="00000000" w:rsidP="00000000" w:rsidRDefault="00000000" w:rsidRPr="00000000" w14:paraId="0000001E">
      <w:pPr>
        <w:keepLines w:val="1"/>
        <w:numPr>
          <w:ilvl w:val="0"/>
          <w:numId w:val="2"/>
        </w:numPr>
        <w:spacing w:line="240" w:lineRule="auto"/>
        <w:ind w:left="566.92913385826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recomienda la impulsación de trabajos con flexibilidad laboral, ya que los más jóvenes y los adultos mayores son propensos a caer en la informalidad por la falta de esta flexibilidad. </w:t>
      </w:r>
    </w:p>
    <w:p w:rsidR="00000000" w:rsidDel="00000000" w:rsidP="00000000" w:rsidRDefault="00000000" w:rsidRPr="00000000" w14:paraId="0000001F">
      <w:pPr>
        <w:keepLines w:val="1"/>
        <w:numPr>
          <w:ilvl w:val="0"/>
          <w:numId w:val="2"/>
        </w:numPr>
        <w:spacing w:after="200" w:line="240" w:lineRule="auto"/>
        <w:ind w:left="566.92913385826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Considerando el nivel educativo en el cual la mayoría de personas con trabajo informal son gente que alcanzó solo el nivel secundaria completa se sugiere la formación dual, en donde empresas y centros de estudio trabajen de la mano. Esto con el fin de tener mejores trabajos, que incrementa sus ingresos y satisfacción.</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6.6796875" w:line="240" w:lineRule="auto"/>
        <w:ind w:left="90" w:right="0" w:firstLine="0"/>
        <w:jc w:val="left"/>
        <w:rPr>
          <w:rFonts w:ascii="Times" w:cs="Times" w:eastAsia="Times" w:hAnsi="Times"/>
          <w:b w:val="1"/>
          <w:color w:val="231f1f"/>
          <w:sz w:val="24"/>
          <w:szCs w:val="24"/>
        </w:rPr>
      </w:pPr>
      <w:r w:rsidDel="00000000" w:rsidR="00000000" w:rsidRPr="00000000">
        <w:rPr>
          <w:rFonts w:ascii="Times" w:cs="Times" w:eastAsia="Times" w:hAnsi="Times"/>
          <w:b w:val="1"/>
          <w:i w:val="0"/>
          <w:smallCaps w:val="0"/>
          <w:strike w:val="0"/>
          <w:color w:val="231f1f"/>
          <w:sz w:val="24"/>
          <w:szCs w:val="24"/>
          <w:u w:val="none"/>
          <w:shd w:fill="auto" w:val="clear"/>
          <w:vertAlign w:val="baseline"/>
          <w:rtl w:val="0"/>
        </w:rPr>
        <w:t xml:space="preserve">Referenc</w:t>
      </w:r>
      <w:r w:rsidDel="00000000" w:rsidR="00000000" w:rsidRPr="00000000">
        <w:rPr>
          <w:rFonts w:ascii="Times" w:cs="Times" w:eastAsia="Times" w:hAnsi="Times"/>
          <w:b w:val="1"/>
          <w:color w:val="231f1f"/>
          <w:sz w:val="24"/>
          <w:szCs w:val="24"/>
          <w:rtl w:val="0"/>
        </w:rPr>
        <w:t xml:space="preserve">ias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90" w:right="0" w:firstLine="0"/>
        <w:jc w:val="both"/>
        <w:rPr>
          <w:rFonts w:ascii="Times" w:cs="Times" w:eastAsia="Times" w:hAnsi="Times"/>
          <w:color w:val="231f1f"/>
          <w:sz w:val="20"/>
          <w:szCs w:val="20"/>
        </w:rPr>
      </w:pPr>
      <w:r w:rsidDel="00000000" w:rsidR="00000000" w:rsidRPr="00000000">
        <w:rPr>
          <w:rFonts w:ascii="Times" w:cs="Times" w:eastAsia="Times" w:hAnsi="Times"/>
          <w:color w:val="231f1f"/>
          <w:sz w:val="20"/>
          <w:szCs w:val="20"/>
          <w:rtl w:val="0"/>
        </w:rPr>
        <w:t xml:space="preserve"> [1] Gobierno Regional de Arequipa (2020). Población Oficial - Estadísticas. Recuperado de: https://www.saludarequipa.gob.pe/estadisticas-2-2/oei-poblacion/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41.73228346456688" w:right="0" w:firstLine="0"/>
        <w:jc w:val="both"/>
        <w:rPr>
          <w:rFonts w:ascii="Times" w:cs="Times" w:eastAsia="Times" w:hAnsi="Times"/>
          <w:color w:val="231f1f"/>
          <w:sz w:val="20"/>
          <w:szCs w:val="20"/>
        </w:rPr>
      </w:pPr>
      <w:r w:rsidDel="00000000" w:rsidR="00000000" w:rsidRPr="00000000">
        <w:rPr>
          <w:rFonts w:ascii="Times" w:cs="Times" w:eastAsia="Times" w:hAnsi="Times"/>
          <w:color w:val="231f1f"/>
          <w:sz w:val="20"/>
          <w:szCs w:val="20"/>
          <w:rtl w:val="0"/>
        </w:rPr>
        <w:t xml:space="preserve"> [2] INEI (2014). Producción y Empleo Informal en el Perú. Recuperado de: https://www.inei.gob.pe/media/MenuRecursivo/publicaciones_digitales/Est/Lib1154/libro.pdf</w:t>
      </w:r>
    </w:p>
    <w:p w:rsidR="00000000" w:rsidDel="00000000" w:rsidP="00000000" w:rsidRDefault="00000000" w:rsidRPr="00000000" w14:paraId="00000023">
      <w:pPr>
        <w:spacing w:before="0" w:line="240" w:lineRule="auto"/>
        <w:rPr>
          <w:rFonts w:ascii="Times New Roman" w:cs="Times New Roman" w:eastAsia="Times New Roman" w:hAnsi="Times New Roman"/>
          <w:color w:val="222222"/>
          <w:sz w:val="20"/>
          <w:szCs w:val="20"/>
          <w:highlight w:val="white"/>
        </w:rPr>
      </w:pPr>
      <w:r w:rsidDel="00000000" w:rsidR="00000000" w:rsidRPr="00000000">
        <w:rPr>
          <w:rFonts w:ascii="Times" w:cs="Times" w:eastAsia="Times" w:hAnsi="Times"/>
          <w:color w:val="231f1f"/>
          <w:sz w:val="20"/>
          <w:szCs w:val="20"/>
          <w:rtl w:val="0"/>
        </w:rPr>
        <w:t xml:space="preserve"> [3] </w:t>
      </w:r>
      <w:r w:rsidDel="00000000" w:rsidR="00000000" w:rsidRPr="00000000">
        <w:rPr>
          <w:rFonts w:ascii="Times New Roman" w:cs="Times New Roman" w:eastAsia="Times New Roman" w:hAnsi="Times New Roman"/>
          <w:color w:val="222222"/>
          <w:sz w:val="20"/>
          <w:szCs w:val="20"/>
          <w:highlight w:val="white"/>
          <w:rtl w:val="0"/>
        </w:rPr>
        <w:t xml:space="preserve">Arqué, P. B. (2005). Magnitud de la economía informal en el Perú y el mundo. </w:t>
      </w:r>
      <w:r w:rsidDel="00000000" w:rsidR="00000000" w:rsidRPr="00000000">
        <w:rPr>
          <w:rFonts w:ascii="Times New Roman" w:cs="Times New Roman" w:eastAsia="Times New Roman" w:hAnsi="Times New Roman"/>
          <w:i w:val="1"/>
          <w:color w:val="222222"/>
          <w:sz w:val="20"/>
          <w:szCs w:val="20"/>
          <w:highlight w:val="white"/>
          <w:rtl w:val="0"/>
        </w:rPr>
        <w:t xml:space="preserve">Gestión en el Tercer Milenio</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7</w:t>
      </w:r>
      <w:r w:rsidDel="00000000" w:rsidR="00000000" w:rsidRPr="00000000">
        <w:rPr>
          <w:rFonts w:ascii="Times New Roman" w:cs="Times New Roman" w:eastAsia="Times New Roman" w:hAnsi="Times New Roman"/>
          <w:color w:val="222222"/>
          <w:sz w:val="20"/>
          <w:szCs w:val="20"/>
          <w:highlight w:val="white"/>
          <w:rtl w:val="0"/>
        </w:rPr>
        <w:t xml:space="preserve">(14), 43-51.</w:t>
      </w:r>
    </w:p>
    <w:p w:rsidR="00000000" w:rsidDel="00000000" w:rsidP="00000000" w:rsidRDefault="00000000" w:rsidRPr="00000000" w14:paraId="00000024">
      <w:pPr>
        <w:spacing w:before="0"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25">
      <w:pPr>
        <w:spacing w:before="0" w:line="240" w:lineRule="auto"/>
        <w:rPr>
          <w:rFonts w:ascii="Times New Roman" w:cs="Times New Roman" w:eastAsia="Times New Roman" w:hAnsi="Times New Roman"/>
          <w:color w:val="222222"/>
          <w:sz w:val="20"/>
          <w:szCs w:val="20"/>
          <w:highlight w:val="white"/>
        </w:rPr>
      </w:pPr>
      <w:r w:rsidDel="00000000" w:rsidR="00000000" w:rsidRPr="00000000">
        <w:rPr>
          <w:rFonts w:ascii="Times" w:cs="Times" w:eastAsia="Times" w:hAnsi="Times"/>
          <w:color w:val="231f1f"/>
          <w:sz w:val="20"/>
          <w:szCs w:val="20"/>
          <w:rtl w:val="0"/>
        </w:rPr>
        <w:t xml:space="preserve"> [4] </w:t>
      </w:r>
      <w:r w:rsidDel="00000000" w:rsidR="00000000" w:rsidRPr="00000000">
        <w:rPr>
          <w:rFonts w:ascii="Times New Roman" w:cs="Times New Roman" w:eastAsia="Times New Roman" w:hAnsi="Times New Roman"/>
          <w:color w:val="222222"/>
          <w:sz w:val="20"/>
          <w:szCs w:val="20"/>
          <w:highlight w:val="white"/>
          <w:rtl w:val="0"/>
        </w:rPr>
        <w:t xml:space="preserve">Loayza, N. (2008). Causas y consecuencias de la informalidad en el Perú. </w:t>
      </w:r>
      <w:r w:rsidDel="00000000" w:rsidR="00000000" w:rsidRPr="00000000">
        <w:rPr>
          <w:rFonts w:ascii="Times New Roman" w:cs="Times New Roman" w:eastAsia="Times New Roman" w:hAnsi="Times New Roman"/>
          <w:i w:val="1"/>
          <w:color w:val="222222"/>
          <w:sz w:val="20"/>
          <w:szCs w:val="20"/>
          <w:highlight w:val="white"/>
          <w:rtl w:val="0"/>
        </w:rPr>
        <w:t xml:space="preserve">Revista Estudios Económicos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15</w:t>
      </w:r>
      <w:r w:rsidDel="00000000" w:rsidR="00000000" w:rsidRPr="00000000">
        <w:rPr>
          <w:rFonts w:ascii="Times New Roman" w:cs="Times New Roman" w:eastAsia="Times New Roman" w:hAnsi="Times New Roman"/>
          <w:color w:val="222222"/>
          <w:sz w:val="20"/>
          <w:szCs w:val="20"/>
          <w:highlight w:val="white"/>
          <w:rtl w:val="0"/>
        </w:rPr>
        <w:t xml:space="preserve">(3), 43-64.</w:t>
      </w:r>
    </w:p>
    <w:p w:rsidR="00000000" w:rsidDel="00000000" w:rsidP="00000000" w:rsidRDefault="00000000" w:rsidRPr="00000000" w14:paraId="00000026">
      <w:pPr>
        <w:spacing w:before="0"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27">
      <w:pPr>
        <w:spacing w:before="0" w:line="240" w:lineRule="auto"/>
        <w:rPr>
          <w:rFonts w:ascii="Times New Roman" w:cs="Times New Roman" w:eastAsia="Times New Roman" w:hAnsi="Times New Roman"/>
          <w:color w:val="231f1f"/>
          <w:sz w:val="20"/>
          <w:szCs w:val="20"/>
        </w:rPr>
      </w:pPr>
      <w:r w:rsidDel="00000000" w:rsidR="00000000" w:rsidRPr="00000000">
        <w:rPr>
          <w:rFonts w:ascii="Times" w:cs="Times" w:eastAsia="Times" w:hAnsi="Times"/>
          <w:color w:val="231f1f"/>
          <w:sz w:val="20"/>
          <w:szCs w:val="20"/>
          <w:rtl w:val="0"/>
        </w:rPr>
        <w:t xml:space="preserve"> [5] </w:t>
      </w:r>
      <w:r w:rsidDel="00000000" w:rsidR="00000000" w:rsidRPr="00000000">
        <w:rPr>
          <w:rFonts w:ascii="Times New Roman" w:cs="Times New Roman" w:eastAsia="Times New Roman" w:hAnsi="Times New Roman"/>
          <w:color w:val="222222"/>
          <w:sz w:val="20"/>
          <w:szCs w:val="20"/>
          <w:highlight w:val="white"/>
          <w:rtl w:val="0"/>
        </w:rPr>
        <w:t xml:space="preserve">Belisle, F. (1992). </w:t>
      </w:r>
      <w:r w:rsidDel="00000000" w:rsidR="00000000" w:rsidRPr="00000000">
        <w:rPr>
          <w:rFonts w:ascii="Times New Roman" w:cs="Times New Roman" w:eastAsia="Times New Roman" w:hAnsi="Times New Roman"/>
          <w:i w:val="1"/>
          <w:color w:val="222222"/>
          <w:sz w:val="20"/>
          <w:szCs w:val="20"/>
          <w:highlight w:val="white"/>
          <w:rtl w:val="0"/>
        </w:rPr>
        <w:t xml:space="preserve">Trabajo informal y pobreza urbana en América Latina</w:t>
      </w:r>
      <w:r w:rsidDel="00000000" w:rsidR="00000000" w:rsidRPr="00000000">
        <w:rPr>
          <w:rFonts w:ascii="Times New Roman" w:cs="Times New Roman" w:eastAsia="Times New Roman" w:hAnsi="Times New Roman"/>
          <w:color w:val="222222"/>
          <w:sz w:val="20"/>
          <w:szCs w:val="20"/>
          <w:highlight w:val="white"/>
          <w:rtl w:val="0"/>
        </w:rPr>
        <w:t xml:space="preserve">. IDRC, Ottawa, ON, CA.</w:t>
      </w:r>
      <w:r w:rsidDel="00000000" w:rsidR="00000000" w:rsidRPr="00000000">
        <w:rPr>
          <w:rtl w:val="0"/>
        </w:rPr>
      </w:r>
    </w:p>
    <w:sectPr>
      <w:headerReference r:id="rId8" w:type="default"/>
      <w:type w:val="continuous"/>
      <w:pgSz w:h="16840" w:w="11900" w:orient="portrait"/>
      <w:pgMar w:bottom="1006.7716535433101" w:top="1417.3228346456694" w:left="1124.7998809814453" w:right="1005.4724409448835" w:header="0" w:footer="720"/>
      <w:cols w:equalWidth="0" w:num="2">
        <w:col w:space="258.15000000000003" w:w="4758.54"/>
        <w:col w:space="0" w:w="4758.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left="1133.8582677165352"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left="1417.322834645669" w:firstLine="0"/>
      <w:rPr/>
    </w:pPr>
    <w:r w:rsidDel="00000000" w:rsidR="00000000" w:rsidRPr="00000000">
      <w:rPr>
        <w:rtl w:val="0"/>
      </w:rPr>
    </w:r>
  </w:p>
  <w:p w:rsidR="00000000" w:rsidDel="00000000" w:rsidP="00000000" w:rsidRDefault="00000000" w:rsidRPr="00000000" w14:paraId="0000002A">
    <w:pPr>
      <w:ind w:left="1275.5905511811022" w:firstLine="0"/>
      <w:rPr/>
    </w:pPr>
    <w:r w:rsidDel="00000000" w:rsidR="00000000" w:rsidRPr="00000000">
      <w:rPr>
        <w:rtl w:val="0"/>
      </w:rPr>
    </w:r>
  </w:p>
  <w:p w:rsidR="00000000" w:rsidDel="00000000" w:rsidP="00000000" w:rsidRDefault="00000000" w:rsidRPr="00000000" w14:paraId="0000002B">
    <w:pPr>
      <w:ind w:left="1417.3228346456694" w:right="-141.25984251968362" w:firstLine="0"/>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Legislación Laboral y Tributaria                                                          Escuela Profesional de Ingeniería Industrial</w:t>
    </w:r>
  </w:p>
  <w:p w:rsidR="00000000" w:rsidDel="00000000" w:rsidP="00000000" w:rsidRDefault="00000000" w:rsidRPr="00000000" w14:paraId="0000002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ind w:left="90" w:right="-141.25984251968362" w:firstLine="0"/>
      <w:rPr>
        <w:rFonts w:ascii="Times New Roman" w:cs="Times New Roman" w:eastAsia="Times New Roman" w:hAnsi="Times New Roman"/>
        <w:i w:val="1"/>
        <w:color w:val="666666"/>
        <w:sz w:val="20"/>
        <w:szCs w:val="20"/>
      </w:rPr>
    </w:pPr>
    <w:r w:rsidDel="00000000" w:rsidR="00000000" w:rsidRPr="00000000">
      <w:rPr>
        <w:rtl w:val="0"/>
      </w:rPr>
    </w:r>
  </w:p>
  <w:p w:rsidR="00000000" w:rsidDel="00000000" w:rsidP="00000000" w:rsidRDefault="00000000" w:rsidRPr="00000000" w14:paraId="0000002E">
    <w:pPr>
      <w:ind w:left="90" w:right="-141.25984251968362" w:firstLine="0"/>
      <w:rPr>
        <w:rFonts w:ascii="Times New Roman" w:cs="Times New Roman" w:eastAsia="Times New Roman" w:hAnsi="Times New Roman"/>
        <w:i w:val="1"/>
        <w:color w:val="666666"/>
        <w:sz w:val="20"/>
        <w:szCs w:val="20"/>
      </w:rPr>
    </w:pPr>
    <w:r w:rsidDel="00000000" w:rsidR="00000000" w:rsidRPr="00000000">
      <w:rPr>
        <w:rtl w:val="0"/>
      </w:rPr>
    </w:r>
  </w:p>
  <w:p w:rsidR="00000000" w:rsidDel="00000000" w:rsidP="00000000" w:rsidRDefault="00000000" w:rsidRPr="00000000" w14:paraId="0000002F">
    <w:pPr>
      <w:ind w:left="90" w:right="-141.25984251968362" w:firstLine="0"/>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Formulación y Evaluación de Proyectos                                                Escuela Profesional de Ingeniería Industrial</w:t>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