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D8C4" w14:textId="77777777" w:rsidR="00D76EA0" w:rsidRDefault="00000000">
      <w:pPr>
        <w:rPr>
          <w:rFonts w:hint="eastAsia"/>
        </w:rPr>
      </w:pPr>
      <w:r>
        <w:rPr>
          <w:b/>
          <w:sz w:val="32"/>
        </w:rPr>
        <w:t>VOLO Variant Selection Method and Comparative Details</w:t>
      </w:r>
    </w:p>
    <w:tbl>
      <w:tblPr>
        <w:tblStyle w:val="LightGrid-Accent1"/>
        <w:tblW w:w="8640" w:type="dxa"/>
        <w:tblLayout w:type="fixed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1"/>
        <w:gridCol w:w="960"/>
        <w:gridCol w:w="961"/>
        <w:gridCol w:w="959"/>
        <w:gridCol w:w="959"/>
      </w:tblGrid>
      <w:tr w:rsidR="00D76EA0" w14:paraId="4BD1E2C7" w14:textId="77777777" w:rsidTr="00D7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569714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Variant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BEEC17B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Type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1815A6F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Learning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772A7D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Input Size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A5F943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Depth vs D1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588936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Params (≈)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994987C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Key Properties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4AAABE9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Variation from D1-224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1BB79" w14:textId="77777777" w:rsidR="00D76EA0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Why Consider It</w:t>
            </w:r>
          </w:p>
        </w:tc>
      </w:tr>
      <w:tr w:rsidR="00D76EA0" w14:paraId="0D5AC902" w14:textId="77777777" w:rsidTr="00D7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F5D39E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VOLO-D5-512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AC440BE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>-based)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5F4ABE4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 (token labeling optional)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6730ED7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512×512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70D0CBF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Much deeper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AECF88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High (largest)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F5C6D93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Max capacity; finest granularity; strong global context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7E459B8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More layers + higher resolution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2E653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Highest accuracy potential if compute allows</w:t>
            </w:r>
          </w:p>
        </w:tc>
      </w:tr>
      <w:tr w:rsidR="00D76EA0" w14:paraId="0DAE1FB7" w14:textId="77777777" w:rsidTr="00D7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DE16CF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VOLO-D4-448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91DEF2B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>-based)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C6D3B15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807523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448×448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C1A97C2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Deeper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33CB15D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High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A6D05FE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High-capacity; strong accuracy-compute trade-off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38BA683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Increased depth + higher resolution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F9CC5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Near top-tier accuracy with lower cost than D5</w:t>
            </w:r>
          </w:p>
        </w:tc>
      </w:tr>
      <w:tr w:rsidR="00D76EA0" w14:paraId="4E672AD5" w14:textId="77777777" w:rsidTr="00D7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C036367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VOLO-D1-384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90961E6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>-based)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7FD9B94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746739A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384×384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CDB7EF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Same as D1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3160F44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Moderate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054431A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Same architecture as D1; improved spatial detail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B9EF40C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Larger input size only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5324A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Incremental accuracy gains with modest compute increase</w:t>
            </w:r>
          </w:p>
        </w:tc>
      </w:tr>
      <w:tr w:rsidR="00D76EA0" w14:paraId="6C429C09" w14:textId="77777777" w:rsidTr="00D7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E30112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VOLO-D3-448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AD0B9F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>-based)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A3A4CE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AF66F11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448×448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B0FBF29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Deeper than D1, shallower than D4/D5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6255585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Moderate–High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14EB00D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Mid-tier capacity; good balance of local/global features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C4A94E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More layers + higher resolution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FF339" w14:textId="77777777" w:rsidR="00D76EA0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Balanced accuracy vs. resources; less heavy than D4/D5</w:t>
            </w:r>
          </w:p>
        </w:tc>
      </w:tr>
      <w:tr w:rsidR="00D76EA0" w14:paraId="61C978C8" w14:textId="77777777" w:rsidTr="00D7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268E64D" w14:textId="77777777" w:rsidR="00D76EA0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VOLO-D2-384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D57FA81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>-based)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31FB3B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F7FF481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384×384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D3CC2F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Slightly deeper than D1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A4D0051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Moderate</w:t>
            </w:r>
          </w:p>
        </w:tc>
        <w:tc>
          <w:tcPr>
            <w:tcW w:w="96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11E3B8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Moderate capacity; improved representation over D1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59B77A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Moderate depth + higher resolution</w:t>
            </w:r>
          </w:p>
        </w:tc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8E8D" w14:textId="77777777" w:rsidR="00D76EA0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Strong balance; suitable for constrained compute</w:t>
            </w:r>
          </w:p>
        </w:tc>
      </w:tr>
    </w:tbl>
    <w:p w14:paraId="092B8E64" w14:textId="77777777" w:rsidR="00D76EA0" w:rsidRDefault="00D76EA0">
      <w:pPr>
        <w:rPr>
          <w:rFonts w:hint="eastAsia"/>
          <w:b/>
          <w:sz w:val="28"/>
        </w:rPr>
      </w:pPr>
    </w:p>
    <w:sectPr w:rsidR="00D76EA0" w:rsidSect="00D2539C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C58"/>
    <w:multiLevelType w:val="multilevel"/>
    <w:tmpl w:val="E05CA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0C0F5A"/>
    <w:multiLevelType w:val="multilevel"/>
    <w:tmpl w:val="52C6C6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F666007"/>
    <w:multiLevelType w:val="multilevel"/>
    <w:tmpl w:val="81AC47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21263D9"/>
    <w:multiLevelType w:val="multilevel"/>
    <w:tmpl w:val="9502FF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2BE1BD9"/>
    <w:multiLevelType w:val="multilevel"/>
    <w:tmpl w:val="2B3611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EFB19DD"/>
    <w:multiLevelType w:val="multilevel"/>
    <w:tmpl w:val="CAE2FC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3210296"/>
    <w:multiLevelType w:val="multilevel"/>
    <w:tmpl w:val="A380EC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2893630">
    <w:abstractNumId w:val="0"/>
  </w:num>
  <w:num w:numId="2" w16cid:durableId="56900754">
    <w:abstractNumId w:val="6"/>
  </w:num>
  <w:num w:numId="3" w16cid:durableId="773787251">
    <w:abstractNumId w:val="2"/>
  </w:num>
  <w:num w:numId="4" w16cid:durableId="1976400682">
    <w:abstractNumId w:val="5"/>
  </w:num>
  <w:num w:numId="5" w16cid:durableId="1714497314">
    <w:abstractNumId w:val="1"/>
  </w:num>
  <w:num w:numId="6" w16cid:durableId="1232690808">
    <w:abstractNumId w:val="4"/>
  </w:num>
  <w:num w:numId="7" w16cid:durableId="876310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EA0"/>
    <w:rsid w:val="00C71CCC"/>
    <w:rsid w:val="00D2539C"/>
    <w:rsid w:val="00D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25321"/>
  <w15:docId w15:val="{13BF1AE9-E358-694D-AAF2-6E9A6346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angel macwan</cp:lastModifiedBy>
  <cp:revision>4</cp:revision>
  <dcterms:created xsi:type="dcterms:W3CDTF">2013-12-23T23:15:00Z</dcterms:created>
  <dcterms:modified xsi:type="dcterms:W3CDTF">2026-02-27T08:22:00Z</dcterms:modified>
  <dc:language>en-US</dc:language>
</cp:coreProperties>
</file>