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!-- ===== BANNER ===== --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800"/>
      </w:tblGrid>
      <w:tr>
        <w:tc>
          <w:tcPr>
            <w:tcW w:w="10800" w:type="dxa"/>
            <w:shd w:val="clear" w:color="auto" w:fill="1F3864"/>
            <w:tcMar>
              <w:top w:w="260" w:type="dxa"/>
              <w:bottom w:w="260" w:type="dxa"/>
              <w:left w:w="380" w:type="dxa"/>
              <w:right w:w="38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40"/>
                <w:spacing w:val="4"/>
              </w:rPr>
              <w:t>ELSY YORBELI BONILLA LAVAIRE</w:t>
            </w:r>
          </w:p>
          <w:p>
            <w:pPr>
              <w:spacing w:after="0"/>
            </w:pPr>
            <w:r>
              <w:rPr>
                <w:color w:val="E8D9B5"/>
                <w:sz w:val="19"/>
                <w:spacing w:val="16"/>
              </w:rPr>
              <w:t>ATENCIÓN AL CLIENTE · HOSTELERÍA Y RECEPCIÓN</w:t>
            </w:r>
          </w:p>
        </w:tc>
      </w:tr>
    </w:tbl>
    <!-- ===== CONTACT LINE ===== -->
    <w:p>
      <w:pPr>
        <w:pBdr>
          <w:bottom w:val="single" w:sz="4" w:space="8" w:color="D9D9D9"/>
        </w:pBdr>
        <w:spacing w:before="140" w:after="180"/>
        <w:jc w:val="center"/>
      </w:pPr>
      <w:r>
        <w:rPr>
          <w:color w:val="595959"/>
          <w:sz w:val="17"/>
        </w:rPr>
        <w:t xml:space="preserve">Castellar del Vallès, Barcelona, España   •   +34 614 26 36 92   •   </w:t>
      </w:r>
      <w:hyperlink r:id="rId4" w:history="1">
        <w:r>
          <w:rPr>
            <w:rStyle w:val="Hyperlink"/>
            <w:sz w:val="17"/>
          </w:rPr>
          <w:t>elsy.bonilla30@yahoo.com</w:t>
        </w:r>
      </w:hyperlink>
    </w:p>
    <!-- ===== PERFIL PROFESIONAL ===== -->
    <w:p>
      <w:pPr>
        <w:pBdr>
          <w:bottom w:val="single" w:sz="6" w:space="4" w:color="B08D57"/>
        </w:pBdr>
        <w:spacing w:before="20" w:after="120"/>
      </w:pPr>
      <w:r>
        <w:rPr>
          <w:b/>
          <w:color w:val="1F3864"/>
          <w:spacing w:val="10"/>
          <w:sz w:val="21"/>
        </w:rPr>
        <w:t>PERFIL PROFESIONAL</w:t>
      </w:r>
    </w:p>
    <w:p>
      <w:pPr>
        <w:spacing w:after="200" w:line="252" w:lineRule="auto"/>
        <w:jc w:val="both"/>
      </w:pPr>
      <w:r>
        <w:t>Profesional con más de 15 años de experiencia en atención al cliente, servicio de sala, recepción y manejo de caja en el sector hostelero y comercial. Reconocida por su honradez, responsabilidad y alto espíritu de servicio en cada puesto desempeñado. Cuenta con formación específica en atención al cliente, protocolo e inocuidad alimentaria, y aporta compromiso, adaptabilidad y trato cercano.</w:t>
      </w:r>
    </w:p>
    <!-- ===== EXPERIENCIA LABORAL ===== -->
    <w:p>
      <w:pPr>
        <w:pBdr>
          <w:bottom w:val="single" w:sz="6" w:space="4" w:color="B08D57"/>
        </w:pBdr>
        <w:spacing w:before="20" w:after="120"/>
      </w:pPr>
      <w:r>
        <w:rPr>
          <w:b/>
          <w:color w:val="1F3864"/>
          <w:spacing w:val="10"/>
          <w:sz w:val="21"/>
        </w:rPr>
        <w:t>EXPERIENCIA LABORAL</w:t>
      </w:r>
    </w:p>
    <w:p>
      <w:pPr>
        <w:spacing w:after="10"/>
      </w:pPr>
      <w:r>
        <w:rPr>
          <w:b/>
          <w:color w:val="1F3864"/>
          <w:sz w:val="19"/>
        </w:rPr>
        <w:t xml:space="preserve">Atención al Cliente — Servicio de Alimentos </w:t>
      </w:r>
      <w:r>
        <w:rPr>
          <w:color w:val="595959"/>
          <w:sz w:val="17"/>
        </w:rPr>
        <w:t>| DynCorp International, Base Aérea Soto Cano, Comayagua — Junio a Noviembre 2015</w:t>
      </w:r>
    </w:p>
    <w:p>
      <w:pPr>
        <w:spacing w:after="140"/>
      </w:pPr>
      <w:r>
        <w:rPr>
          <w:sz w:val="18"/>
        </w:rPr>
        <w:t>Atención al cliente, servicio de mesera y apoyo en limpieza y preparación de alimentos en instalaciones de la base.</w:t>
      </w:r>
    </w:p>
    <w:p>
      <w:pPr>
        <w:spacing w:after="10"/>
      </w:pPr>
      <w:r>
        <w:rPr>
          <w:b/>
          <w:color w:val="1F3864"/>
          <w:sz w:val="19"/>
        </w:rPr>
        <w:t xml:space="preserve">Mesera / Atención al Cliente </w:t>
      </w:r>
      <w:r>
        <w:rPr>
          <w:color w:val="595959"/>
          <w:sz w:val="17"/>
        </w:rPr>
        <w:t>| Cafetería J&amp;Li Grill, Comayagua — Marzo 2009 a Marzo 2012</w:t>
      </w:r>
    </w:p>
    <w:p>
      <w:pPr>
        <w:spacing w:after="140"/>
      </w:pPr>
      <w:r>
        <w:rPr>
          <w:sz w:val="18"/>
        </w:rPr>
        <w:t>Atención al cliente y servicio de alimentos y bebidas en sala.</w:t>
      </w:r>
    </w:p>
    <w:p>
      <w:pPr>
        <w:spacing w:after="10"/>
      </w:pPr>
      <w:r>
        <w:rPr>
          <w:b/>
          <w:color w:val="1F3864"/>
          <w:sz w:val="19"/>
        </w:rPr>
        <w:t xml:space="preserve">Ventas </w:t>
      </w:r>
      <w:r>
        <w:rPr>
          <w:color w:val="595959"/>
          <w:sz w:val="17"/>
        </w:rPr>
        <w:t>| Pinturas Americana, Comayagua — 2008 a 2009</w:t>
      </w:r>
    </w:p>
    <w:p>
      <w:pPr>
        <w:spacing w:after="140"/>
      </w:pPr>
      <w:r>
        <w:rPr>
          <w:sz w:val="18"/>
        </w:rPr>
        <w:t>Atención al cliente en ventas de pinturas, abastecimiento de inventario y limpieza del local.</w:t>
      </w:r>
    </w:p>
    <w:p>
      <w:pPr>
        <w:spacing w:after="10"/>
      </w:pPr>
      <w:r>
        <w:rPr>
          <w:b/>
          <w:color w:val="1F3864"/>
          <w:sz w:val="19"/>
        </w:rPr>
        <w:t xml:space="preserve">Recepcionista / Mesera </w:t>
      </w:r>
      <w:r>
        <w:rPr>
          <w:color w:val="595959"/>
          <w:sz w:val="17"/>
        </w:rPr>
        <w:t>| Hotel Santa María de Comayagua — Abril 2005 a Agosto 2007</w:t>
      </w:r>
    </w:p>
    <w:p>
      <w:pPr>
        <w:spacing w:after="140"/>
      </w:pPr>
      <w:r>
        <w:rPr>
          <w:sz w:val="18"/>
        </w:rPr>
        <w:t>Recepción y atención al cliente; servicio de mesera de alimentos y bebidas. Reconocida por su honradez y espíritu de servicio.</w:t>
      </w:r>
    </w:p>
    <w:p>
      <w:pPr>
        <w:spacing w:after="10"/>
      </w:pPr>
      <w:r>
        <w:rPr>
          <w:b/>
          <w:color w:val="1F3864"/>
          <w:sz w:val="19"/>
        </w:rPr>
        <w:t xml:space="preserve">Cajera / Atención al Cliente </w:t>
      </w:r>
      <w:r>
        <w:rPr>
          <w:color w:val="595959"/>
          <w:sz w:val="17"/>
        </w:rPr>
        <w:t>| Wendy's, Grupo Intur — Octubre 2004 a Abril 2005</w:t>
      </w:r>
    </w:p>
    <w:p>
      <w:pPr>
        <w:spacing w:after="140"/>
      </w:pPr>
      <w:r>
        <w:rPr>
          <w:sz w:val="18"/>
        </w:rPr>
        <w:t>Manejo de caja, atención al cliente y manipulación de alimentos y bebidas.</w:t>
      </w:r>
    </w:p>
    <w:p>
      <w:pPr>
        <w:spacing w:after="10"/>
      </w:pPr>
      <w:r>
        <w:rPr>
          <w:b/>
          <w:color w:val="1F3864"/>
          <w:sz w:val="19"/>
        </w:rPr>
        <w:t xml:space="preserve">Cajera / Atención al Cliente </w:t>
      </w:r>
      <w:r>
        <w:rPr>
          <w:color w:val="595959"/>
          <w:sz w:val="17"/>
        </w:rPr>
        <w:t>| Texaco El Tucán, Comayagua — Enero 1998 a Febrero 1999</w:t>
      </w:r>
    </w:p>
    <w:p>
      <w:pPr>
        <w:spacing w:after="220"/>
      </w:pPr>
      <w:r>
        <w:rPr>
          <w:sz w:val="18"/>
        </w:rPr>
        <w:t>Manejo de caja y atención al cliente.</w:t>
      </w:r>
    </w:p>
    <!-- ===== EDUCACION Y FORMACION ===== -->
    <w:p>
      <w:pPr>
        <w:pBdr>
          <w:bottom w:val="single" w:sz="6" w:space="4" w:color="B08D57"/>
        </w:pBdr>
        <w:spacing w:before="20" w:after="120"/>
      </w:pPr>
      <w:r>
        <w:rPr>
          <w:b/>
          <w:color w:val="1F3864"/>
          <w:spacing w:val="10"/>
          <w:sz w:val="21"/>
        </w:rPr>
        <w:t>EDUCACIÓN Y FORMACIÓN COMPLEMENTARIA</w:t>
      </w:r>
    </w:p>
    <w:p>
      <w:pPr>
        <w:spacing w:after="20"/>
      </w:pPr>
      <w:r>
        <w:rPr>
          <w:b/>
          <w:color w:val="1F3864"/>
        </w:rPr>
        <w:t>Educación Secundaria</w:t>
      </w:r>
    </w:p>
    <w:p>
      <w:pPr>
        <w:spacing w:after="120"/>
      </w:pPr>
      <w:r>
        <w:t>Instituto Privado Comayagua — 1994-1996</w:t>
      </w:r>
    </w:p>
    <w:p>
      <w:pPr>
        <w:spacing w:after="20"/>
      </w:pPr>
      <w:r>
        <w:rPr>
          <w:b/>
          <w:color w:val="1F3864"/>
        </w:rPr>
        <w:t>Educación Primaria</w:t>
      </w:r>
    </w:p>
    <w:p>
      <w:pPr>
        <w:spacing w:after="120"/>
      </w:pPr>
      <w:r>
        <w:t>Escuela de Niñas Rosa de Valenzuela — 1989-1992</w:t>
      </w:r>
    </w:p>
    <w:p>
      <w:pPr>
        <w:numPr>
          <w:ilvl w:val="0"/>
          <w:numId w:val="1"/>
        </w:numPr>
        <w:spacing w:after="60"/>
      </w:pPr>
      <w:r>
        <w:t>Los 10 Pasos para la Atención al Cliente — Industrias El Corral / INFOP, 2012</w:t>
      </w:r>
    </w:p>
    <w:p>
      <w:pPr>
        <w:numPr>
          <w:ilvl w:val="0"/>
          <w:numId w:val="1"/>
        </w:numPr>
        <w:spacing w:after="200"/>
      </w:pPr>
      <w:r>
        <w:t>Etiqueta y Protocolo, Inocuidad de Alimentos y Buenas Prácticas de Higiene y Manufactura — Industrias El Corral / INFOP, 2012</w:t>
      </w:r>
    </w:p>
    <!-- ===== HABILIDADES ===== -->
    <w:p>
      <w:pPr>
        <w:pBdr>
          <w:bottom w:val="single" w:sz="6" w:space="4" w:color="B08D57"/>
        </w:pBdr>
        <w:spacing w:before="20" w:after="120"/>
      </w:pPr>
      <w:r>
        <w:rPr>
          <w:b/>
          <w:color w:val="1F3864"/>
          <w:spacing w:val="10"/>
          <w:sz w:val="21"/>
        </w:rPr>
        <w:t>HABILIDADES Y FORTALEZAS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0"/>
        <w:gridCol w:w="5400"/>
      </w:tblGrid>
      <w:tr>
        <w:tc>
          <w:tcPr>
            <w:tcW w:w="5400" w:type="dxa"/>
            <w:tcMar>
              <w:right w:w="200" w:type="dxa"/>
            </w:tcMar>
          </w:tcPr>
          <w:p>
            <w:pPr>
              <w:numPr>
                <w:ilvl w:val="0"/>
                <w:numId w:val="1"/>
              </w:numPr>
              <w:spacing w:after="60"/>
            </w:pPr>
            <w:r>
              <w:t>Atención al cliente y servicio de sala</w:t>
            </w:r>
          </w:p>
          <w:p>
            <w:pPr>
              <w:numPr>
                <w:ilvl w:val="0"/>
                <w:numId w:val="1"/>
              </w:numPr>
              <w:spacing w:after="60"/>
            </w:pPr>
            <w:r>
              <w:t>Manejo de caja y efectivo</w:t>
            </w:r>
          </w:p>
          <w:p>
            <w:pPr>
              <w:numPr>
                <w:ilvl w:val="0"/>
                <w:numId w:val="1"/>
              </w:numPr>
              <w:spacing w:after="60"/>
            </w:pPr>
            <w:r>
              <w:t>Recepción y protocolo</w:t>
            </w:r>
          </w:p>
        </w:tc>
        <w:tc>
          <w:tcPr>
            <w:tcW w:w="5400" w:type="dxa"/>
            <w:tcMar>
              <w:left w:w="200" w:type="dxa"/>
            </w:tcMar>
          </w:tcPr>
          <w:p>
            <w:pPr>
              <w:numPr>
                <w:ilvl w:val="0"/>
                <w:numId w:val="1"/>
              </w:numPr>
              <w:spacing w:after="60"/>
            </w:pPr>
            <w:r>
              <w:t>Manipulación e inocuidad de alimentos</w:t>
            </w:r>
          </w:p>
          <w:p>
            <w:pPr>
              <w:numPr>
                <w:ilvl w:val="0"/>
                <w:numId w:val="1"/>
              </w:numPr>
              <w:spacing w:after="60"/>
            </w:pPr>
            <w:r>
              <w:t>Honradez y responsabilidad</w:t>
            </w:r>
          </w:p>
          <w:p>
            <w:pPr>
              <w:numPr>
                <w:ilvl w:val="0"/>
                <w:numId w:val="1"/>
              </w:numPr>
              <w:spacing w:after="60"/>
            </w:pPr>
            <w:r>
              <w:t>Trabajo en equipo</w:t>
            </w:r>
          </w:p>
        </w:tc>
      </w:tr>
    </w:tbl>
    <w:p>
      <w:pPr>
        <w:spacing w:before="180" w:after="0"/>
      </w:pPr>
    </w:p>
    <!-- ===== DATOS PERSONALES ===== -->
    <w:p>
      <w:pPr>
        <w:pBdr>
          <w:bottom w:val="single" w:sz="6" w:space="4" w:color="B08D57"/>
        </w:pBdr>
        <w:spacing w:before="20" w:after="120"/>
      </w:pPr>
      <w:r>
        <w:rPr>
          <w:b/>
          <w:color w:val="1F3864"/>
          <w:spacing w:val="10"/>
          <w:sz w:val="21"/>
        </w:rPr>
        <w:t>DATOS PERSONALES</w:t>
      </w:r>
    </w:p>
    <w:p>
      <w:pPr>
        <w:spacing w:after="50"/>
      </w:pPr>
      <w:r>
        <w:rPr>
          <w:b/>
          <w:color w:val="1F3864"/>
        </w:rPr>
        <w:t xml:space="preserve">Fecha de nacimiento: </w:t>
      </w:r>
      <w:r>
        <w:t>18 de mayo de 1979 (47 años)</w:t>
      </w:r>
    </w:p>
    <w:p>
      <w:pPr>
        <w:spacing w:after="50"/>
      </w:pPr>
      <w:r>
        <w:rPr>
          <w:b/>
          <w:color w:val="1F3864"/>
        </w:rPr>
        <w:t xml:space="preserve">Número de identidad: </w:t>
      </w:r>
      <w:r>
        <w:t>0316-1979-00087</w:t>
      </w:r>
    </w:p>
    <w:p>
      <w:pPr>
        <w:spacing w:after="50"/>
      </w:pPr>
      <w:r>
        <w:rPr>
          <w:b/>
          <w:color w:val="1F3864"/>
        </w:rPr>
        <w:t xml:space="preserve">Estado civil: </w:t>
      </w:r>
      <w:r>
        <w:t>Soltera</w:t>
      </w:r>
    </w:p>
    <w:p>
      <w:pPr>
        <w:spacing w:after="220"/>
      </w:pPr>
      <w:r>
        <w:rPr>
          <w:b/>
          <w:color w:val="1F3864"/>
        </w:rPr>
        <w:t xml:space="preserve">Nacionalidad: </w:t>
      </w:r>
      <w:r>
        <w:t>Hondureña</w:t>
      </w:r>
    </w:p>
    <w:p>
      <w:pPr>
        <w:pBdr>
          <w:top w:val="single" w:sz="4" w:space="10" w:color="D9D9D9"/>
        </w:pBdr>
        <w:spacing w:before="60"/>
        <w:jc w:val="center"/>
      </w:pPr>
      <w:r>
        <w:rPr>
          <w:i/>
          <w:color w:val="595959"/>
          <w:sz w:val="17"/>
        </w:rPr>
        <w:t>Referencias laborales y personales adjuntas a continuación</w:t>
      </w:r>
    </w:p>
    <!-- ===== SECCION ANEXOS ===== -->
    <w:p>
      <w:pPr>
        <w:pageBreakBefore/>
        <w:jc w:val="center"/>
        <w:spacing w:before="1600" w:after="200"/>
      </w:pPr>
      <w:r>
        <w:rPr>
          <w:b/>
          <w:color w:val="1F3864"/>
          <w:spacing w:val="20"/>
          <w:sz w:val="32"/>
        </w:rPr>
        <w:t>ANEXOS</w:t>
      </w:r>
    </w:p>
    <w:p>
      <w:pPr>
        <w:jc w:val="center"/>
        <w:spacing w:after="0"/>
      </w:pPr>
      <w:r>
        <w:rPr>
          <w:color w:val="595959"/>
          <w:sz w:val="20"/>
        </w:rPr>
        <w:t>Constancias de trabajo y referencias personales</w:t>
      </w:r>
    </w:p>
    <w:p>
      <w:pPr>
        <w:jc w:val="center"/>
        <w:spacing w:after="0"/>
      </w:pPr>
      <w:r>
        <w:rPr>
          <w:color w:val="595959"/>
          <w:sz w:val="20"/>
        </w:rPr>
        <w:t>Elsy Yorbeli Bonilla Lavaire — ID 0316-1979-00087</w:t>
      </w:r>
    </w:p>
    <!-- ANEXO 1: DynCorp -->
    <w:p>
      <w:pPr>
        <w:pageBreakBefore/>
        <w:jc w:val="center"/>
        <w:spacing w:after="120"/>
      </w:pPr>
      <w:r>
        <w:rPr>
          <w:b/>
          <w:color w:val="1F3864"/>
          <w:sz w:val="20"/>
        </w:rPr>
        <w:t>Anexo 1 — Constancia de trabajo: DynCorp International (2015)</w:t>
      </w:r>
    </w:p>
    <w:p>
      <w:pPr>
        <w:jc w:val="center"/>
        <w:spacing w:after="0"/>
      </w:pPr>
      <w:r>
        <w:drawing>
          <wp:inline distT="0" distB="0" distL="0" distR="0">
            <wp:extent cx="6725181" cy="8686800"/>
            <wp:effectExtent l="0" t="0" r="0" b="0"/>
            <wp:docPr id="10" name="Anex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nexo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5181" cy="8686800"/>
                    </a:xfrm>
                    <a:prstGeom prst="rect">
                      <a:avLst/>
                    </a:prstGeom>
                    <a:ln w="6350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!-- ANEXO 2: Hotel Santa Maria -->
    <w:p>
      <w:pPr>
        <w:pageBreakBefore/>
        <w:jc w:val="center"/>
        <w:spacing w:after="120"/>
      </w:pPr>
      <w:r>
        <w:rPr>
          <w:b/>
          <w:color w:val="1F3864"/>
          <w:sz w:val="20"/>
        </w:rPr>
        <w:t>Anexo 2 — Constancia de trabajo: Hotel Santa María de Comayagua (2005-2007)</w:t>
      </w:r>
    </w:p>
    <w:p>
      <w:pPr>
        <w:jc w:val="center"/>
        <w:spacing w:after="0"/>
      </w:pPr>
      <w:r>
        <w:drawing>
          <wp:inline distT="0" distB="0" distL="0" distR="0">
            <wp:extent cx="6712220" cy="8686800"/>
            <wp:effectExtent l="0" t="0" r="0" b="0"/>
            <wp:docPr id="11" name="Anex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nexo 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12220" cy="8686800"/>
                    </a:xfrm>
                    <a:prstGeom prst="rect">
                      <a:avLst/>
                    </a:prstGeom>
                    <a:ln w="6350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!-- ANEXO 3: Texaco El Tucan -->
    <w:p>
      <w:pPr>
        <w:pageBreakBefore/>
        <w:jc w:val="center"/>
        <w:spacing w:after="120"/>
      </w:pPr>
      <w:r>
        <w:rPr>
          <w:b/>
          <w:color w:val="1F3864"/>
          <w:sz w:val="20"/>
        </w:rPr>
        <w:t>Anexo 3 — Constancia de trabajo: Texaco El Tucán (1998-1999)</w:t>
      </w:r>
    </w:p>
    <w:p>
      <w:pPr>
        <w:jc w:val="center"/>
        <w:spacing w:after="0"/>
      </w:pPr>
      <w:r>
        <w:drawing>
          <wp:inline distT="0" distB="0" distL="0" distR="0">
            <wp:extent cx="6725181" cy="8686800"/>
            <wp:effectExtent l="0" t="0" r="0" b="0"/>
            <wp:docPr id="12" name="Anex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nexo 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25181" cy="8686800"/>
                    </a:xfrm>
                    <a:prstGeom prst="rect">
                      <a:avLst/>
                    </a:prstGeom>
                    <a:ln w="6350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!-- ANEXO 4: Referencia Arturo Caceres -->
    <w:p>
      <w:pPr>
        <w:pageBreakBefore/>
        <w:jc w:val="center"/>
        <w:spacing w:after="120"/>
      </w:pPr>
      <w:r>
        <w:rPr>
          <w:b/>
          <w:color w:val="1F3864"/>
          <w:sz w:val="20"/>
        </w:rPr>
        <w:t>Anexo 4 — Referencia personal: P.M. Arturo Cáceres (2000)</w:t>
      </w:r>
    </w:p>
    <w:p>
      <w:pPr>
        <w:jc w:val="center"/>
        <w:spacing w:after="0"/>
      </w:pPr>
      <w:r>
        <w:drawing>
          <wp:inline distT="0" distB="0" distL="0" distR="0">
            <wp:extent cx="6746930" cy="8686800"/>
            <wp:effectExtent l="0" t="0" r="0" b="0"/>
            <wp:docPr id="13" name="Anexo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nexo 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46930" cy="8686800"/>
                    </a:xfrm>
                    <a:prstGeom prst="rect">
                      <a:avLst/>
                    </a:prstGeom>
                    <a:ln w="6350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!-- ANEXO 5: Referencia Angel Mejia -->
    <w:p>
      <w:pPr>
        <w:pageBreakBefore/>
        <w:jc w:val="center"/>
        <w:spacing w:after="120"/>
      </w:pPr>
      <w:r>
        <w:rPr>
          <w:b/>
          <w:color w:val="1F3864"/>
          <w:sz w:val="20"/>
        </w:rPr>
        <w:t>Anexo 5 — Referencia personal: Ángel Augusto Mejía Zepeda (2003)</w:t>
      </w:r>
    </w:p>
    <w:p>
      <w:pPr>
        <w:jc w:val="center"/>
        <w:spacing w:after="0"/>
      </w:pPr>
      <w:r>
        <w:drawing>
          <wp:inline distT="0" distB="0" distL="0" distR="0">
            <wp:extent cx="6753715" cy="8686800"/>
            <wp:effectExtent l="0" t="0" r="0" b="0"/>
            <wp:docPr id="14" name="Anexo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nexo 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53715" cy="8686800"/>
                    </a:xfrm>
                    <a:prstGeom prst="rect">
                      <a:avLst/>
                    </a:prstGeom>
                    <a:ln w="6350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720" w:right="720" w:bottom="720" w:left="720" w:header="720" w:footer="720" w:gutter="0"/>
    </w:sectPr>
  </w:body>
</w:document>
</file>

<file path=word/fontTable.xml><?xml version="1.0" encoding="utf-8"?>
<w:fonts xmlns:w="http://schemas.openxmlformats.org/wordprocessingml/2006/main">
  <w:font w:name="Arial">
    <w:family w:val="swiss"/>
    <w:pitch w:val="variable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32" w:hanging="216"/>
      </w:pPr>
      <w:rPr>
        <w:rFonts w:ascii="Arial" w:hAnsi="Arial" w:hint="default"/>
        <w:color w:val="B08D57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  <w:color w:val="262626"/>
        <w:lang w:val="es-HN"/>
      </w:rPr>
    </w:rPrDefault>
  </w:docDefaults>
  <w:style w:type="paragraph" w:default="1" w:styleId="Normal">
    <w:name w:val="Normal"/>
    <w:qFormat/>
    <w:pPr>
      <w:spacing w:after="0" w:line="240" w:lineRule="auto"/>
    </w:pPr>
  </w:style>
  <w:style w:type="character" w:styleId="Hyperlink">
    <w:name w:val="Hyperlink"/>
    <w:basedOn w:val="DefaultParagraphFont"/>
    <w:rPr>
      <w:color w:val="1F3864"/>
      <w:u w:val="single"/>
    </w:rPr>
  </w:style>
  <w:style w:type="character" w:default="1" w:styleId="DefaultParagraphFont">
    <w:name w:val="Default Paragraph Font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  <Relationship Id="rId4" Type="http://schemas.openxmlformats.org/officeDocument/2006/relationships/hyperlink" Target="mailto:elsy.bonilla30@yahoo.com" TargetMode="External"/>
  <Relationship Id="rId5" Type="http://schemas.openxmlformats.org/officeDocument/2006/relationships/numbering" Target="numbering.xml"/>
  <Relationship Id="rId10" Type="http://schemas.openxmlformats.org/officeDocument/2006/relationships/image" Target="media/anexo1_dyncorp.jpeg"/>
  <Relationship Id="rId11" Type="http://schemas.openxmlformats.org/officeDocument/2006/relationships/image" Target="media/anexo2_hotelsm.jpeg"/>
  <Relationship Id="rId12" Type="http://schemas.openxmlformats.org/officeDocument/2006/relationships/image" Target="media/anexo3_texaco.jpeg"/>
  <Relationship Id="rId13" Type="http://schemas.openxmlformats.org/officeDocument/2006/relationships/image" Target="media/anexo4_ref_caceres.jpeg"/>
  <Relationship Id="rId14" Type="http://schemas.openxmlformats.org/officeDocument/2006/relationships/image" Target="media/anexo5_ref_mejia.jpeg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Claude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 - Elsy Yorbeli Bonilla Lavaire</dc:title>
  <dc:creator>Claude</dc:creator>
  <cp:lastModifiedBy>Claude</cp:lastModifiedBy>
  <dcterms:created xsi:type="dcterms:W3CDTF">2026-07-02T18:00:00Z</dcterms:created>
  <dcterms:modified xsi:type="dcterms:W3CDTF">2026-07-02T18:00:00Z</dcterms:modified>
</cp:coreProperties>
</file>