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EB91" w14:textId="77777777" w:rsidR="0041742F" w:rsidRPr="00463E3F" w:rsidRDefault="0041742F" w:rsidP="0041742F">
      <w:pPr>
        <w:pStyle w:val="NormalWeb"/>
        <w:spacing w:before="240" w:beforeAutospacing="0" w:after="240" w:afterAutospacing="0" w:line="480" w:lineRule="auto"/>
        <w:ind w:left="720" w:firstLine="720"/>
        <w:jc w:val="center"/>
        <w:rPr>
          <w:b/>
          <w:bCs/>
          <w:lang w:val="en-PH"/>
        </w:rPr>
      </w:pPr>
      <w:r w:rsidRPr="00463E3F">
        <w:rPr>
          <w:b/>
          <w:bCs/>
          <w:lang w:val="en-PH"/>
        </w:rPr>
        <w:t>Bilateral</w:t>
      </w:r>
      <w:r w:rsidRPr="00463E3F">
        <w:rPr>
          <w:lang w:val="en-PH"/>
        </w:rPr>
        <w:t xml:space="preserve"> </w:t>
      </w:r>
      <w:r w:rsidRPr="00463E3F">
        <w:rPr>
          <w:b/>
          <w:bCs/>
          <w:lang w:val="en-PH"/>
        </w:rPr>
        <w:t>Push-Pull Factors</w:t>
      </w:r>
      <w:r w:rsidRPr="00463E3F">
        <w:rPr>
          <w:b/>
          <w:bCs/>
        </w:rPr>
        <w:t xml:space="preserve"> of Filipino Emigration to the United States</w:t>
      </w:r>
      <w:r w:rsidRPr="00463E3F">
        <w:rPr>
          <w:b/>
          <w:bCs/>
          <w:lang w:val="en-PH"/>
        </w:rPr>
        <w:t xml:space="preserve"> Using </w:t>
      </w:r>
      <w:r w:rsidRPr="00463E3F">
        <w:rPr>
          <w:b/>
          <w:bCs/>
        </w:rPr>
        <w:t xml:space="preserve">ARDL </w:t>
      </w:r>
      <w:r w:rsidRPr="00463E3F">
        <w:rPr>
          <w:b/>
          <w:bCs/>
          <w:lang w:val="en-PH"/>
        </w:rPr>
        <w:t>model</w:t>
      </w:r>
    </w:p>
    <w:p w14:paraId="499FFD41" w14:textId="77777777" w:rsidR="0041742F" w:rsidRPr="00463E3F" w:rsidRDefault="0041742F" w:rsidP="0041742F">
      <w:pPr>
        <w:pStyle w:val="NormalWeb"/>
        <w:spacing w:before="240" w:beforeAutospacing="0" w:after="240" w:afterAutospacing="0" w:line="480" w:lineRule="auto"/>
        <w:jc w:val="center"/>
        <w:rPr>
          <w:b/>
          <w:bCs/>
        </w:rPr>
      </w:pPr>
    </w:p>
    <w:p w14:paraId="19C38FD1" w14:textId="77777777" w:rsidR="0041742F" w:rsidRPr="00463E3F" w:rsidRDefault="0041742F" w:rsidP="0041742F">
      <w:pPr>
        <w:pStyle w:val="NormalWeb"/>
        <w:spacing w:before="240" w:beforeAutospacing="0" w:after="240" w:afterAutospacing="0" w:line="480" w:lineRule="auto"/>
        <w:jc w:val="center"/>
      </w:pPr>
      <w:r w:rsidRPr="00463E3F">
        <w:t>A Thesis Presented to</w:t>
      </w:r>
    </w:p>
    <w:p w14:paraId="7E70F94C" w14:textId="77777777" w:rsidR="0041742F" w:rsidRPr="00463E3F" w:rsidRDefault="0041742F" w:rsidP="0041742F">
      <w:pPr>
        <w:pStyle w:val="NormalWeb"/>
        <w:spacing w:before="240" w:beforeAutospacing="0" w:after="240" w:afterAutospacing="0" w:line="480" w:lineRule="auto"/>
        <w:jc w:val="center"/>
      </w:pPr>
      <w:r w:rsidRPr="00463E3F">
        <w:t>The Faculty of the College of Applied Economics</w:t>
      </w:r>
    </w:p>
    <w:p w14:paraId="4F18D78A" w14:textId="77777777" w:rsidR="0041742F" w:rsidRPr="00463E3F" w:rsidRDefault="0041742F" w:rsidP="0041742F">
      <w:pPr>
        <w:pStyle w:val="NormalWeb"/>
        <w:spacing w:before="240" w:beforeAutospacing="0" w:after="240" w:afterAutospacing="0" w:line="480" w:lineRule="auto"/>
        <w:jc w:val="center"/>
      </w:pPr>
      <w:r w:rsidRPr="00463E3F">
        <w:t>University of Southeastern Philippines</w:t>
      </w:r>
    </w:p>
    <w:p w14:paraId="07119796" w14:textId="77777777" w:rsidR="0041742F" w:rsidRPr="00463E3F" w:rsidRDefault="0041742F" w:rsidP="0041742F">
      <w:pPr>
        <w:pStyle w:val="NormalWeb"/>
        <w:spacing w:before="240" w:beforeAutospacing="0" w:after="240" w:afterAutospacing="0" w:line="480" w:lineRule="auto"/>
        <w:jc w:val="center"/>
      </w:pPr>
      <w:r w:rsidRPr="00463E3F">
        <w:t>Obrero Campus, Davao City</w:t>
      </w:r>
    </w:p>
    <w:p w14:paraId="48F10FC9" w14:textId="77777777" w:rsidR="0041742F" w:rsidRPr="00463E3F" w:rsidRDefault="0041742F" w:rsidP="0041742F">
      <w:pPr>
        <w:pStyle w:val="NormalWeb"/>
        <w:spacing w:before="240" w:beforeAutospacing="0" w:after="240" w:afterAutospacing="0" w:line="480" w:lineRule="auto"/>
        <w:jc w:val="center"/>
      </w:pPr>
    </w:p>
    <w:p w14:paraId="62F777FF" w14:textId="77777777" w:rsidR="0041742F" w:rsidRPr="00463E3F" w:rsidRDefault="0041742F" w:rsidP="0041742F">
      <w:pPr>
        <w:pStyle w:val="NormalWeb"/>
        <w:spacing w:before="240" w:beforeAutospacing="0" w:after="240" w:afterAutospacing="0" w:line="480" w:lineRule="auto"/>
        <w:jc w:val="center"/>
      </w:pPr>
      <w:r w:rsidRPr="00463E3F">
        <w:t>In Partial Fulfillment of the</w:t>
      </w:r>
      <w:r w:rsidRPr="00463E3F">
        <w:rPr>
          <w:lang w:val="en-PH"/>
        </w:rPr>
        <w:t xml:space="preserve"> </w:t>
      </w:r>
      <w:r w:rsidRPr="00463E3F">
        <w:t>Requirements for the Degree</w:t>
      </w:r>
    </w:p>
    <w:p w14:paraId="4AC353A5" w14:textId="77777777" w:rsidR="0041742F" w:rsidRPr="00463E3F" w:rsidRDefault="0041742F" w:rsidP="0041742F">
      <w:pPr>
        <w:pStyle w:val="NormalWeb"/>
        <w:spacing w:before="240" w:beforeAutospacing="0" w:after="240" w:afterAutospacing="0" w:line="480" w:lineRule="auto"/>
        <w:jc w:val="center"/>
      </w:pPr>
      <w:r w:rsidRPr="00463E3F">
        <w:t>BACHELOR OF SCIENCE IN ECONOMICS</w:t>
      </w:r>
    </w:p>
    <w:p w14:paraId="426CAAE5" w14:textId="77777777" w:rsidR="0041742F" w:rsidRPr="00463E3F" w:rsidRDefault="0041742F" w:rsidP="0041742F">
      <w:pPr>
        <w:spacing w:after="240" w:line="480" w:lineRule="auto"/>
        <w:jc w:val="center"/>
        <w:rPr>
          <w:rFonts w:ascii="Times New Roman" w:hAnsi="Times New Roman" w:cs="Times New Roman"/>
          <w:sz w:val="24"/>
          <w:szCs w:val="24"/>
          <w:lang w:val="en-PH"/>
        </w:rPr>
      </w:pPr>
      <w:r w:rsidRPr="00463E3F">
        <w:rPr>
          <w:rFonts w:ascii="Times New Roman" w:hAnsi="Times New Roman" w:cs="Times New Roman"/>
          <w:sz w:val="24"/>
          <w:szCs w:val="24"/>
          <w:lang w:val="en-PH"/>
        </w:rPr>
        <w:t>Major in Development Economics</w:t>
      </w:r>
    </w:p>
    <w:p w14:paraId="5DE4F7BE" w14:textId="77777777" w:rsidR="0041742F" w:rsidRPr="00463E3F" w:rsidRDefault="0041742F" w:rsidP="0041742F">
      <w:pPr>
        <w:spacing w:after="240" w:line="480" w:lineRule="auto"/>
        <w:jc w:val="both"/>
        <w:rPr>
          <w:rFonts w:ascii="Times New Roman" w:hAnsi="Times New Roman" w:cs="Times New Roman"/>
          <w:sz w:val="24"/>
          <w:szCs w:val="24"/>
          <w:lang w:val="en-PH"/>
        </w:rPr>
      </w:pPr>
    </w:p>
    <w:p w14:paraId="34012B16" w14:textId="77777777" w:rsidR="0041742F" w:rsidRPr="00463E3F" w:rsidRDefault="0041742F" w:rsidP="0041742F">
      <w:pPr>
        <w:spacing w:after="240" w:line="480" w:lineRule="auto"/>
        <w:jc w:val="both"/>
        <w:rPr>
          <w:rFonts w:ascii="Times New Roman" w:hAnsi="Times New Roman" w:cs="Times New Roman"/>
          <w:sz w:val="24"/>
          <w:szCs w:val="24"/>
          <w:lang w:val="en-PH"/>
        </w:rPr>
      </w:pPr>
    </w:p>
    <w:p w14:paraId="2BDEB685" w14:textId="77777777" w:rsidR="0041742F" w:rsidRPr="00463E3F" w:rsidRDefault="0041742F" w:rsidP="0041742F">
      <w:pPr>
        <w:spacing w:after="240" w:line="480" w:lineRule="auto"/>
        <w:jc w:val="both"/>
        <w:rPr>
          <w:rFonts w:ascii="Times New Roman" w:hAnsi="Times New Roman" w:cs="Times New Roman"/>
          <w:sz w:val="24"/>
          <w:szCs w:val="24"/>
          <w:lang w:val="en-PH"/>
        </w:rPr>
      </w:pPr>
    </w:p>
    <w:p w14:paraId="1A0CE9C1" w14:textId="77777777" w:rsidR="0041742F" w:rsidRPr="00463E3F" w:rsidRDefault="0041742F" w:rsidP="0041742F">
      <w:pPr>
        <w:pStyle w:val="NormalWeb"/>
        <w:spacing w:before="240" w:beforeAutospacing="0" w:after="240" w:afterAutospacing="0" w:line="480" w:lineRule="auto"/>
        <w:jc w:val="center"/>
      </w:pPr>
      <w:r w:rsidRPr="00463E3F">
        <w:rPr>
          <w:b/>
          <w:bCs/>
        </w:rPr>
        <w:t>RALPH A. MORALES</w:t>
      </w:r>
    </w:p>
    <w:p w14:paraId="7C7057FE" w14:textId="77777777" w:rsidR="0041742F" w:rsidRPr="00463E3F" w:rsidRDefault="0041742F" w:rsidP="0041742F">
      <w:pPr>
        <w:pStyle w:val="NormalWeb"/>
        <w:spacing w:before="240" w:beforeAutospacing="0" w:after="240" w:afterAutospacing="0" w:line="480" w:lineRule="auto"/>
        <w:jc w:val="center"/>
      </w:pPr>
      <w:r w:rsidRPr="00463E3F">
        <w:t>December 2025</w:t>
      </w:r>
    </w:p>
    <w:p w14:paraId="7CECA507" w14:textId="77777777" w:rsidR="0041742F" w:rsidRPr="00463E3F" w:rsidRDefault="0041742F" w:rsidP="0041742F">
      <w:pPr>
        <w:spacing w:line="480" w:lineRule="auto"/>
        <w:rPr>
          <w:rFonts w:ascii="Times New Roman" w:hAnsi="Times New Roman" w:cs="Times New Roman"/>
          <w:sz w:val="24"/>
          <w:szCs w:val="24"/>
        </w:rPr>
      </w:pPr>
      <w:r w:rsidRPr="00463E3F">
        <w:rPr>
          <w:rFonts w:ascii="Times New Roman" w:hAnsi="Times New Roman" w:cs="Times New Roman"/>
          <w:sz w:val="24"/>
          <w:szCs w:val="24"/>
        </w:rPr>
        <w:br w:type="page"/>
      </w:r>
    </w:p>
    <w:p w14:paraId="1D840431" w14:textId="77777777" w:rsidR="0041742F" w:rsidRPr="00463E3F" w:rsidRDefault="0041742F" w:rsidP="0041742F">
      <w:pPr>
        <w:pStyle w:val="NormalWeb"/>
        <w:spacing w:before="240" w:beforeAutospacing="0" w:after="240" w:afterAutospacing="0" w:line="480" w:lineRule="auto"/>
        <w:jc w:val="center"/>
        <w:rPr>
          <w:b/>
          <w:bCs/>
          <w:lang w:val="en-GB"/>
        </w:rPr>
      </w:pPr>
      <w:r w:rsidRPr="00463E3F">
        <w:rPr>
          <w:b/>
          <w:bCs/>
          <w:lang w:val="en-GB"/>
        </w:rPr>
        <w:lastRenderedPageBreak/>
        <w:t>Table of contents</w:t>
      </w:r>
    </w:p>
    <w:p w14:paraId="6CA18F02" w14:textId="77777777" w:rsidR="0041742F" w:rsidRPr="00463E3F" w:rsidRDefault="0041742F" w:rsidP="0041742F">
      <w:pPr>
        <w:pStyle w:val="TOC1"/>
        <w:tabs>
          <w:tab w:val="right" w:leader="dot" w:pos="8987"/>
        </w:tabs>
        <w:spacing w:line="480" w:lineRule="auto"/>
        <w:jc w:val="both"/>
        <w:rPr>
          <w:rFonts w:ascii="Times New Roman" w:hAnsi="Times New Roman" w:cs="Times New Roman"/>
          <w:noProof/>
          <w:kern w:val="2"/>
          <w:sz w:val="24"/>
          <w:szCs w:val="24"/>
          <w:lang w:val="en-PH" w:eastAsia="en-PH"/>
          <w14:ligatures w14:val="standardContextual"/>
        </w:rPr>
      </w:pPr>
      <w:r w:rsidRPr="00463E3F">
        <w:rPr>
          <w:rFonts w:ascii="Times New Roman" w:hAnsi="Times New Roman" w:cs="Times New Roman"/>
          <w:b/>
          <w:bCs/>
          <w:sz w:val="24"/>
          <w:szCs w:val="24"/>
        </w:rPr>
        <w:fldChar w:fldCharType="begin"/>
      </w:r>
      <w:r w:rsidRPr="00463E3F">
        <w:rPr>
          <w:rFonts w:ascii="Times New Roman" w:hAnsi="Times New Roman" w:cs="Times New Roman"/>
          <w:b/>
          <w:bCs/>
          <w:sz w:val="24"/>
          <w:szCs w:val="24"/>
        </w:rPr>
        <w:instrText xml:space="preserve">TOC \o "1-3" \h \u </w:instrText>
      </w:r>
      <w:r w:rsidRPr="00463E3F">
        <w:rPr>
          <w:rFonts w:ascii="Times New Roman" w:hAnsi="Times New Roman" w:cs="Times New Roman"/>
          <w:b/>
          <w:bCs/>
          <w:sz w:val="24"/>
          <w:szCs w:val="24"/>
        </w:rPr>
        <w:fldChar w:fldCharType="separate"/>
      </w:r>
      <w:hyperlink w:anchor="_Toc222245474" w:history="1">
        <w:r w:rsidRPr="00463E3F">
          <w:rPr>
            <w:rStyle w:val="Hyperlink"/>
            <w:rFonts w:ascii="Times New Roman" w:hAnsi="Times New Roman" w:cs="Times New Roman"/>
            <w:noProof/>
            <w:color w:val="auto"/>
            <w:sz w:val="24"/>
            <w:szCs w:val="24"/>
          </w:rPr>
          <w:t>CHAPTER 1</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_Toc222245474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1</w:t>
        </w:r>
        <w:r w:rsidRPr="00463E3F">
          <w:rPr>
            <w:rFonts w:ascii="Times New Roman" w:hAnsi="Times New Roman" w:cs="Times New Roman"/>
            <w:noProof/>
            <w:sz w:val="24"/>
            <w:szCs w:val="24"/>
          </w:rPr>
          <w:fldChar w:fldCharType="end"/>
        </w:r>
      </w:hyperlink>
    </w:p>
    <w:p w14:paraId="0CF83D4F" w14:textId="77777777" w:rsidR="0041742F" w:rsidRPr="00463E3F" w:rsidRDefault="0041742F" w:rsidP="0041742F">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75" w:history="1">
        <w:r w:rsidRPr="00463E3F">
          <w:rPr>
            <w:rStyle w:val="Hyperlink"/>
            <w:rFonts w:ascii="Times New Roman" w:hAnsi="Times New Roman" w:cs="Times New Roman"/>
            <w:noProof/>
            <w:color w:val="auto"/>
            <w:sz w:val="24"/>
            <w:szCs w:val="24"/>
          </w:rPr>
          <w:t>INTRODUCTION</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_Toc222245475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1</w:t>
        </w:r>
        <w:r w:rsidRPr="00463E3F">
          <w:rPr>
            <w:rFonts w:ascii="Times New Roman" w:hAnsi="Times New Roman" w:cs="Times New Roman"/>
            <w:noProof/>
            <w:sz w:val="24"/>
            <w:szCs w:val="24"/>
          </w:rPr>
          <w:fldChar w:fldCharType="end"/>
        </w:r>
      </w:hyperlink>
    </w:p>
    <w:p w14:paraId="2A54C3A9"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76" w:history="1">
        <w:r w:rsidRPr="00463E3F">
          <w:rPr>
            <w:rStyle w:val="Hyperlink"/>
            <w:rFonts w:ascii="Times New Roman" w:hAnsi="Times New Roman" w:cs="Times New Roman"/>
            <w:noProof/>
            <w:color w:val="auto"/>
            <w:sz w:val="24"/>
            <w:szCs w:val="24"/>
          </w:rPr>
          <w:t>Background of the study</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_Toc222245476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1</w:t>
        </w:r>
        <w:r w:rsidRPr="00463E3F">
          <w:rPr>
            <w:rFonts w:ascii="Times New Roman" w:hAnsi="Times New Roman" w:cs="Times New Roman"/>
            <w:noProof/>
            <w:sz w:val="24"/>
            <w:szCs w:val="24"/>
          </w:rPr>
          <w:fldChar w:fldCharType="end"/>
        </w:r>
      </w:hyperlink>
    </w:p>
    <w:p w14:paraId="10E2FA92"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77" w:history="1">
        <w:r w:rsidRPr="00463E3F">
          <w:rPr>
            <w:rStyle w:val="Hyperlink"/>
            <w:rFonts w:ascii="Times New Roman" w:hAnsi="Times New Roman" w:cs="Times New Roman"/>
            <w:noProof/>
            <w:color w:val="auto"/>
            <w:sz w:val="24"/>
            <w:szCs w:val="24"/>
            <w:lang w:val="en-PH"/>
          </w:rPr>
          <w:t>Rationale</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_Toc222245477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7</w:t>
        </w:r>
        <w:r w:rsidRPr="00463E3F">
          <w:rPr>
            <w:rFonts w:ascii="Times New Roman" w:hAnsi="Times New Roman" w:cs="Times New Roman"/>
            <w:noProof/>
            <w:sz w:val="24"/>
            <w:szCs w:val="24"/>
          </w:rPr>
          <w:fldChar w:fldCharType="end"/>
        </w:r>
      </w:hyperlink>
    </w:p>
    <w:p w14:paraId="6EB37426"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78" w:history="1">
        <w:r w:rsidRPr="00463E3F">
          <w:rPr>
            <w:rStyle w:val="Hyperlink"/>
            <w:rFonts w:ascii="Times New Roman" w:hAnsi="Times New Roman" w:cs="Times New Roman"/>
            <w:noProof/>
            <w:color w:val="auto"/>
            <w:sz w:val="24"/>
            <w:szCs w:val="24"/>
            <w:lang w:val="en-PH"/>
          </w:rPr>
          <w:t>Objectives of the Study</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_Toc222245478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8</w:t>
        </w:r>
        <w:r w:rsidRPr="00463E3F">
          <w:rPr>
            <w:rFonts w:ascii="Times New Roman" w:hAnsi="Times New Roman" w:cs="Times New Roman"/>
            <w:noProof/>
            <w:sz w:val="24"/>
            <w:szCs w:val="24"/>
          </w:rPr>
          <w:fldChar w:fldCharType="end"/>
        </w:r>
      </w:hyperlink>
    </w:p>
    <w:p w14:paraId="757BD016"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79" w:history="1">
        <w:r w:rsidRPr="00463E3F">
          <w:rPr>
            <w:rStyle w:val="Hyperlink"/>
            <w:rFonts w:ascii="Times New Roman" w:hAnsi="Times New Roman" w:cs="Times New Roman"/>
            <w:noProof/>
            <w:color w:val="auto"/>
            <w:sz w:val="24"/>
            <w:szCs w:val="24"/>
          </w:rPr>
          <w:t>Significance of the Study</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_Toc222245479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9</w:t>
        </w:r>
        <w:r w:rsidRPr="00463E3F">
          <w:rPr>
            <w:rFonts w:ascii="Times New Roman" w:hAnsi="Times New Roman" w:cs="Times New Roman"/>
            <w:noProof/>
            <w:sz w:val="24"/>
            <w:szCs w:val="24"/>
          </w:rPr>
          <w:fldChar w:fldCharType="end"/>
        </w:r>
      </w:hyperlink>
    </w:p>
    <w:p w14:paraId="29EAC69E"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80" w:history="1">
        <w:r w:rsidRPr="00463E3F">
          <w:rPr>
            <w:rStyle w:val="Hyperlink"/>
            <w:rFonts w:ascii="Times New Roman" w:hAnsi="Times New Roman" w:cs="Times New Roman"/>
            <w:noProof/>
            <w:color w:val="auto"/>
            <w:sz w:val="24"/>
            <w:szCs w:val="24"/>
            <w:lang w:val="en-PH"/>
          </w:rPr>
          <w:t>Scope and Limitations</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_Toc222245480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11</w:t>
        </w:r>
        <w:r w:rsidRPr="00463E3F">
          <w:rPr>
            <w:rFonts w:ascii="Times New Roman" w:hAnsi="Times New Roman" w:cs="Times New Roman"/>
            <w:noProof/>
            <w:sz w:val="24"/>
            <w:szCs w:val="24"/>
          </w:rPr>
          <w:fldChar w:fldCharType="end"/>
        </w:r>
      </w:hyperlink>
    </w:p>
    <w:p w14:paraId="2ED26128" w14:textId="77777777" w:rsidR="0041742F" w:rsidRPr="00463E3F" w:rsidRDefault="0041742F" w:rsidP="0041742F">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81" w:history="1">
        <w:r w:rsidRPr="00463E3F">
          <w:rPr>
            <w:rStyle w:val="Hyperlink"/>
            <w:rFonts w:ascii="Times New Roman" w:hAnsi="Times New Roman" w:cs="Times New Roman"/>
            <w:noProof/>
            <w:color w:val="auto"/>
            <w:sz w:val="24"/>
            <w:szCs w:val="24"/>
            <w:lang w:val="en-GB"/>
          </w:rPr>
          <w:t xml:space="preserve">CHAPTER </w:t>
        </w:r>
        <w:r w:rsidRPr="00463E3F">
          <w:rPr>
            <w:rStyle w:val="Hyperlink"/>
            <w:rFonts w:ascii="Times New Roman" w:hAnsi="Times New Roman" w:cs="Times New Roman"/>
            <w:noProof/>
            <w:color w:val="auto"/>
            <w:sz w:val="24"/>
            <w:szCs w:val="24"/>
            <w:lang w:val="en-PH"/>
          </w:rPr>
          <w:t>2</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_Toc222245481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13</w:t>
        </w:r>
        <w:r w:rsidRPr="00463E3F">
          <w:rPr>
            <w:rFonts w:ascii="Times New Roman" w:hAnsi="Times New Roman" w:cs="Times New Roman"/>
            <w:noProof/>
            <w:sz w:val="24"/>
            <w:szCs w:val="24"/>
          </w:rPr>
          <w:fldChar w:fldCharType="end"/>
        </w:r>
      </w:hyperlink>
    </w:p>
    <w:p w14:paraId="57E6197D" w14:textId="77777777" w:rsidR="0041742F" w:rsidRPr="00463E3F" w:rsidRDefault="0041742F" w:rsidP="0041742F">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82" w:history="1">
        <w:r w:rsidRPr="00463E3F">
          <w:rPr>
            <w:rStyle w:val="Hyperlink"/>
            <w:rFonts w:ascii="Times New Roman" w:hAnsi="Times New Roman" w:cs="Times New Roman"/>
            <w:noProof/>
            <w:color w:val="auto"/>
            <w:sz w:val="24"/>
            <w:szCs w:val="24"/>
          </w:rPr>
          <w:t>REVIEW OF RELATED LITERATURE</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_Toc222245482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13</w:t>
        </w:r>
        <w:r w:rsidRPr="00463E3F">
          <w:rPr>
            <w:rFonts w:ascii="Times New Roman" w:hAnsi="Times New Roman" w:cs="Times New Roman"/>
            <w:noProof/>
            <w:sz w:val="24"/>
            <w:szCs w:val="24"/>
          </w:rPr>
          <w:fldChar w:fldCharType="end"/>
        </w:r>
      </w:hyperlink>
    </w:p>
    <w:p w14:paraId="316CC812" w14:textId="77777777" w:rsidR="0041742F" w:rsidRPr="00463E3F" w:rsidRDefault="0041742F" w:rsidP="0041742F">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83" w:history="1">
        <w:r w:rsidRPr="00463E3F">
          <w:rPr>
            <w:rStyle w:val="Hyperlink"/>
            <w:rFonts w:ascii="Times New Roman" w:hAnsi="Times New Roman" w:cs="Times New Roman"/>
            <w:noProof/>
            <w:color w:val="auto"/>
            <w:sz w:val="24"/>
            <w:szCs w:val="24"/>
            <w:lang w:val="en-GB"/>
          </w:rPr>
          <w:t xml:space="preserve">CHAPTER </w:t>
        </w:r>
        <w:r w:rsidRPr="00463E3F">
          <w:rPr>
            <w:rStyle w:val="Hyperlink"/>
            <w:rFonts w:ascii="Times New Roman" w:hAnsi="Times New Roman" w:cs="Times New Roman"/>
            <w:noProof/>
            <w:color w:val="auto"/>
            <w:sz w:val="24"/>
            <w:szCs w:val="24"/>
            <w:lang w:val="en-PH"/>
          </w:rPr>
          <w:t>3</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_Toc222245483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29</w:t>
        </w:r>
        <w:r w:rsidRPr="00463E3F">
          <w:rPr>
            <w:rFonts w:ascii="Times New Roman" w:hAnsi="Times New Roman" w:cs="Times New Roman"/>
            <w:noProof/>
            <w:sz w:val="24"/>
            <w:szCs w:val="24"/>
          </w:rPr>
          <w:fldChar w:fldCharType="end"/>
        </w:r>
      </w:hyperlink>
    </w:p>
    <w:p w14:paraId="35443773" w14:textId="77777777" w:rsidR="0041742F" w:rsidRPr="00463E3F" w:rsidRDefault="0041742F" w:rsidP="0041742F">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84" w:history="1">
        <w:r w:rsidRPr="00463E3F">
          <w:rPr>
            <w:rStyle w:val="Hyperlink"/>
            <w:rFonts w:ascii="Times New Roman" w:hAnsi="Times New Roman" w:cs="Times New Roman"/>
            <w:noProof/>
            <w:color w:val="auto"/>
            <w:sz w:val="24"/>
            <w:szCs w:val="24"/>
            <w:lang w:val="en-PH"/>
          </w:rPr>
          <w:t>METHODOLOGY</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_Toc222245484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29</w:t>
        </w:r>
        <w:r w:rsidRPr="00463E3F">
          <w:rPr>
            <w:rFonts w:ascii="Times New Roman" w:hAnsi="Times New Roman" w:cs="Times New Roman"/>
            <w:noProof/>
            <w:sz w:val="24"/>
            <w:szCs w:val="24"/>
          </w:rPr>
          <w:fldChar w:fldCharType="end"/>
        </w:r>
      </w:hyperlink>
    </w:p>
    <w:p w14:paraId="1510199C"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85" w:history="1">
        <w:r w:rsidRPr="00463E3F">
          <w:rPr>
            <w:rStyle w:val="Hyperlink"/>
            <w:rFonts w:ascii="Times New Roman" w:hAnsi="Times New Roman" w:cs="Times New Roman"/>
            <w:noProof/>
            <w:color w:val="auto"/>
            <w:sz w:val="24"/>
            <w:szCs w:val="24"/>
            <w:lang w:val="en-PH"/>
          </w:rPr>
          <w:t>Theoretical Framework</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_Toc222245485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29</w:t>
        </w:r>
        <w:r w:rsidRPr="00463E3F">
          <w:rPr>
            <w:rFonts w:ascii="Times New Roman" w:hAnsi="Times New Roman" w:cs="Times New Roman"/>
            <w:noProof/>
            <w:sz w:val="24"/>
            <w:szCs w:val="24"/>
          </w:rPr>
          <w:fldChar w:fldCharType="end"/>
        </w:r>
      </w:hyperlink>
    </w:p>
    <w:p w14:paraId="25B33F8E" w14:textId="77777777" w:rsidR="0041742F" w:rsidRPr="00463E3F" w:rsidRDefault="0041742F" w:rsidP="0041742F">
      <w:pPr>
        <w:pStyle w:val="TOC3"/>
        <w:tabs>
          <w:tab w:val="right" w:leader="dot" w:pos="8987"/>
        </w:tabs>
        <w:spacing w:line="480" w:lineRule="auto"/>
        <w:ind w:left="800"/>
        <w:rPr>
          <w:rFonts w:ascii="Times New Roman" w:hAnsi="Times New Roman" w:cs="Times New Roman"/>
          <w:noProof/>
          <w:kern w:val="2"/>
          <w:sz w:val="24"/>
          <w:szCs w:val="24"/>
          <w:lang w:val="en-PH" w:eastAsia="en-PH"/>
          <w14:ligatures w14:val="standardContextual"/>
        </w:rPr>
      </w:pPr>
      <w:hyperlink w:anchor="_Toc222245486" w:history="1">
        <w:r w:rsidRPr="00463E3F">
          <w:rPr>
            <w:rStyle w:val="Hyperlink"/>
            <w:rFonts w:ascii="Times New Roman" w:hAnsi="Times New Roman" w:cs="Times New Roman"/>
            <w:noProof/>
            <w:color w:val="auto"/>
            <w:sz w:val="24"/>
            <w:szCs w:val="24"/>
            <w:lang w:val="en-PH"/>
          </w:rPr>
          <w:t>Neoclassical Migration Theory</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_Toc222245486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29</w:t>
        </w:r>
        <w:r w:rsidRPr="00463E3F">
          <w:rPr>
            <w:rFonts w:ascii="Times New Roman" w:hAnsi="Times New Roman" w:cs="Times New Roman"/>
            <w:noProof/>
            <w:sz w:val="24"/>
            <w:szCs w:val="24"/>
          </w:rPr>
          <w:fldChar w:fldCharType="end"/>
        </w:r>
      </w:hyperlink>
    </w:p>
    <w:p w14:paraId="6899E1CE" w14:textId="77777777" w:rsidR="0041742F" w:rsidRPr="00463E3F" w:rsidRDefault="0041742F" w:rsidP="0041742F">
      <w:pPr>
        <w:pStyle w:val="TOC3"/>
        <w:tabs>
          <w:tab w:val="right" w:leader="dot" w:pos="8987"/>
        </w:tabs>
        <w:spacing w:line="480" w:lineRule="auto"/>
        <w:ind w:left="800"/>
        <w:rPr>
          <w:rFonts w:ascii="Times New Roman" w:hAnsi="Times New Roman" w:cs="Times New Roman"/>
          <w:noProof/>
          <w:kern w:val="2"/>
          <w:sz w:val="24"/>
          <w:szCs w:val="24"/>
          <w:lang w:val="en-PH" w:eastAsia="en-PH"/>
          <w14:ligatures w14:val="standardContextual"/>
        </w:rPr>
      </w:pPr>
      <w:hyperlink w:anchor="_Toc222245487" w:history="1">
        <w:r w:rsidRPr="00463E3F">
          <w:rPr>
            <w:rStyle w:val="Hyperlink"/>
            <w:rFonts w:ascii="Times New Roman" w:hAnsi="Times New Roman" w:cs="Times New Roman"/>
            <w:noProof/>
            <w:color w:val="auto"/>
            <w:sz w:val="24"/>
            <w:szCs w:val="24"/>
          </w:rPr>
          <w:t>New Economics of Labor Migration (NELM)</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_Toc222245487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30</w:t>
        </w:r>
        <w:r w:rsidRPr="00463E3F">
          <w:rPr>
            <w:rFonts w:ascii="Times New Roman" w:hAnsi="Times New Roman" w:cs="Times New Roman"/>
            <w:noProof/>
            <w:sz w:val="24"/>
            <w:szCs w:val="24"/>
          </w:rPr>
          <w:fldChar w:fldCharType="end"/>
        </w:r>
      </w:hyperlink>
    </w:p>
    <w:p w14:paraId="72789704" w14:textId="77777777" w:rsidR="0041742F" w:rsidRPr="00463E3F" w:rsidRDefault="0041742F" w:rsidP="0041742F">
      <w:pPr>
        <w:pStyle w:val="TOC3"/>
        <w:tabs>
          <w:tab w:val="right" w:leader="dot" w:pos="8987"/>
        </w:tabs>
        <w:spacing w:line="480" w:lineRule="auto"/>
        <w:ind w:left="800"/>
        <w:rPr>
          <w:rFonts w:ascii="Times New Roman" w:hAnsi="Times New Roman" w:cs="Times New Roman"/>
          <w:noProof/>
          <w:kern w:val="2"/>
          <w:sz w:val="24"/>
          <w:szCs w:val="24"/>
          <w:lang w:val="en-PH" w:eastAsia="en-PH"/>
          <w14:ligatures w14:val="standardContextual"/>
        </w:rPr>
      </w:pPr>
      <w:hyperlink w:anchor="_Toc222245488" w:history="1">
        <w:r w:rsidRPr="00463E3F">
          <w:rPr>
            <w:rStyle w:val="Hyperlink"/>
            <w:rFonts w:ascii="Times New Roman" w:hAnsi="Times New Roman" w:cs="Times New Roman"/>
            <w:noProof/>
            <w:color w:val="auto"/>
            <w:sz w:val="24"/>
            <w:szCs w:val="24"/>
          </w:rPr>
          <w:t>Push-Pull Theory</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_Toc222245488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31</w:t>
        </w:r>
        <w:r w:rsidRPr="00463E3F">
          <w:rPr>
            <w:rFonts w:ascii="Times New Roman" w:hAnsi="Times New Roman" w:cs="Times New Roman"/>
            <w:noProof/>
            <w:sz w:val="24"/>
            <w:szCs w:val="24"/>
          </w:rPr>
          <w:fldChar w:fldCharType="end"/>
        </w:r>
      </w:hyperlink>
    </w:p>
    <w:p w14:paraId="174665F9" w14:textId="77777777" w:rsidR="0041742F" w:rsidRPr="00463E3F" w:rsidRDefault="0041742F" w:rsidP="0041742F">
      <w:pPr>
        <w:pStyle w:val="TOC3"/>
        <w:tabs>
          <w:tab w:val="right" w:leader="dot" w:pos="8987"/>
        </w:tabs>
        <w:spacing w:line="480" w:lineRule="auto"/>
        <w:ind w:left="800"/>
        <w:rPr>
          <w:rFonts w:ascii="Times New Roman" w:hAnsi="Times New Roman" w:cs="Times New Roman"/>
          <w:noProof/>
          <w:kern w:val="2"/>
          <w:sz w:val="24"/>
          <w:szCs w:val="24"/>
          <w:lang w:val="en-PH" w:eastAsia="en-PH"/>
          <w14:ligatures w14:val="standardContextual"/>
        </w:rPr>
      </w:pPr>
      <w:hyperlink w:anchor="_Toc222245489" w:history="1">
        <w:r w:rsidRPr="00463E3F">
          <w:rPr>
            <w:rStyle w:val="Hyperlink"/>
            <w:rFonts w:ascii="Times New Roman" w:hAnsi="Times New Roman" w:cs="Times New Roman"/>
            <w:noProof/>
            <w:color w:val="auto"/>
            <w:sz w:val="24"/>
            <w:szCs w:val="24"/>
            <w:lang w:val="en-PH"/>
          </w:rPr>
          <w:t>Cumulative Causation</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_Toc222245489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32</w:t>
        </w:r>
        <w:r w:rsidRPr="00463E3F">
          <w:rPr>
            <w:rFonts w:ascii="Times New Roman" w:hAnsi="Times New Roman" w:cs="Times New Roman"/>
            <w:noProof/>
            <w:sz w:val="24"/>
            <w:szCs w:val="24"/>
          </w:rPr>
          <w:fldChar w:fldCharType="end"/>
        </w:r>
      </w:hyperlink>
    </w:p>
    <w:p w14:paraId="02C2BC21" w14:textId="77777777" w:rsidR="0041742F" w:rsidRPr="00463E3F" w:rsidRDefault="0041742F" w:rsidP="0041742F">
      <w:pPr>
        <w:pStyle w:val="TOC3"/>
        <w:tabs>
          <w:tab w:val="right" w:leader="dot" w:pos="8987"/>
        </w:tabs>
        <w:spacing w:line="480" w:lineRule="auto"/>
        <w:ind w:left="800"/>
        <w:rPr>
          <w:rFonts w:ascii="Times New Roman" w:hAnsi="Times New Roman" w:cs="Times New Roman"/>
          <w:noProof/>
          <w:kern w:val="2"/>
          <w:sz w:val="24"/>
          <w:szCs w:val="24"/>
          <w:lang w:val="en-PH" w:eastAsia="en-PH"/>
          <w14:ligatures w14:val="standardContextual"/>
        </w:rPr>
      </w:pPr>
      <w:hyperlink w:anchor="_Toc222245490" w:history="1">
        <w:r w:rsidRPr="00463E3F">
          <w:rPr>
            <w:rStyle w:val="Hyperlink"/>
            <w:rFonts w:ascii="Times New Roman" w:hAnsi="Times New Roman" w:cs="Times New Roman"/>
            <w:noProof/>
            <w:color w:val="auto"/>
            <w:sz w:val="24"/>
            <w:szCs w:val="24"/>
            <w:lang w:val="en-PH"/>
          </w:rPr>
          <w:t>Dual Labor Market Theory</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_Toc222245490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32</w:t>
        </w:r>
        <w:r w:rsidRPr="00463E3F">
          <w:rPr>
            <w:rFonts w:ascii="Times New Roman" w:hAnsi="Times New Roman" w:cs="Times New Roman"/>
            <w:noProof/>
            <w:sz w:val="24"/>
            <w:szCs w:val="24"/>
          </w:rPr>
          <w:fldChar w:fldCharType="end"/>
        </w:r>
      </w:hyperlink>
    </w:p>
    <w:p w14:paraId="03B7FA16"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1" w:history="1">
        <w:r w:rsidRPr="00463E3F">
          <w:rPr>
            <w:rStyle w:val="Hyperlink"/>
            <w:rFonts w:ascii="Times New Roman" w:hAnsi="Times New Roman" w:cs="Times New Roman"/>
            <w:noProof/>
            <w:color w:val="auto"/>
            <w:sz w:val="24"/>
            <w:szCs w:val="24"/>
          </w:rPr>
          <w:t>Conceptual Framework</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_Toc222245491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34</w:t>
        </w:r>
        <w:r w:rsidRPr="00463E3F">
          <w:rPr>
            <w:rFonts w:ascii="Times New Roman" w:hAnsi="Times New Roman" w:cs="Times New Roman"/>
            <w:noProof/>
            <w:sz w:val="24"/>
            <w:szCs w:val="24"/>
          </w:rPr>
          <w:fldChar w:fldCharType="end"/>
        </w:r>
      </w:hyperlink>
    </w:p>
    <w:p w14:paraId="4401C508"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2" w:history="1">
        <w:r w:rsidRPr="00463E3F">
          <w:rPr>
            <w:rStyle w:val="Hyperlink"/>
            <w:rFonts w:ascii="Times New Roman" w:hAnsi="Times New Roman" w:cs="Times New Roman"/>
            <w:noProof/>
            <w:color w:val="auto"/>
            <w:sz w:val="24"/>
            <w:szCs w:val="24"/>
          </w:rPr>
          <w:t>Data and Data Sources</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_Toc222245492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37</w:t>
        </w:r>
        <w:r w:rsidRPr="00463E3F">
          <w:rPr>
            <w:rFonts w:ascii="Times New Roman" w:hAnsi="Times New Roman" w:cs="Times New Roman"/>
            <w:noProof/>
            <w:sz w:val="24"/>
            <w:szCs w:val="24"/>
          </w:rPr>
          <w:fldChar w:fldCharType="end"/>
        </w:r>
      </w:hyperlink>
    </w:p>
    <w:p w14:paraId="12F0A6BB"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3" w:history="1">
        <w:r w:rsidRPr="00463E3F">
          <w:rPr>
            <w:rStyle w:val="Hyperlink"/>
            <w:rFonts w:ascii="Times New Roman" w:hAnsi="Times New Roman" w:cs="Times New Roman"/>
            <w:noProof/>
            <w:color w:val="auto"/>
            <w:sz w:val="24"/>
            <w:szCs w:val="24"/>
            <w:lang w:val="en-GB"/>
          </w:rPr>
          <w:t>Variables of the study</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_Toc222245493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37</w:t>
        </w:r>
        <w:r w:rsidRPr="00463E3F">
          <w:rPr>
            <w:rFonts w:ascii="Times New Roman" w:hAnsi="Times New Roman" w:cs="Times New Roman"/>
            <w:noProof/>
            <w:sz w:val="24"/>
            <w:szCs w:val="24"/>
          </w:rPr>
          <w:fldChar w:fldCharType="end"/>
        </w:r>
      </w:hyperlink>
    </w:p>
    <w:p w14:paraId="35390E87"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4" w:history="1">
        <w:r w:rsidRPr="00463E3F">
          <w:rPr>
            <w:rStyle w:val="Hyperlink"/>
            <w:rFonts w:ascii="Times New Roman" w:hAnsi="Times New Roman" w:cs="Times New Roman"/>
            <w:noProof/>
            <w:color w:val="auto"/>
            <w:sz w:val="24"/>
            <w:szCs w:val="24"/>
          </w:rPr>
          <w:t>Economic Model</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_Toc222245494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42</w:t>
        </w:r>
        <w:r w:rsidRPr="00463E3F">
          <w:rPr>
            <w:rFonts w:ascii="Times New Roman" w:hAnsi="Times New Roman" w:cs="Times New Roman"/>
            <w:noProof/>
            <w:sz w:val="24"/>
            <w:szCs w:val="24"/>
          </w:rPr>
          <w:fldChar w:fldCharType="end"/>
        </w:r>
      </w:hyperlink>
    </w:p>
    <w:p w14:paraId="68EF2C87"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5" w:history="1">
        <w:r w:rsidRPr="00463E3F">
          <w:rPr>
            <w:rStyle w:val="Hyperlink"/>
            <w:rFonts w:ascii="Times New Roman" w:hAnsi="Times New Roman" w:cs="Times New Roman"/>
            <w:noProof/>
            <w:color w:val="auto"/>
            <w:sz w:val="24"/>
            <w:szCs w:val="24"/>
          </w:rPr>
          <w:t>Econometric Model</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_Toc222245495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43</w:t>
        </w:r>
        <w:r w:rsidRPr="00463E3F">
          <w:rPr>
            <w:rFonts w:ascii="Times New Roman" w:hAnsi="Times New Roman" w:cs="Times New Roman"/>
            <w:noProof/>
            <w:sz w:val="24"/>
            <w:szCs w:val="24"/>
          </w:rPr>
          <w:fldChar w:fldCharType="end"/>
        </w:r>
      </w:hyperlink>
    </w:p>
    <w:p w14:paraId="3A8C2EEE"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6" w:history="1">
        <w:r w:rsidRPr="00463E3F">
          <w:rPr>
            <w:rStyle w:val="Hyperlink"/>
            <w:rFonts w:ascii="Times New Roman" w:hAnsi="Times New Roman" w:cs="Times New Roman"/>
            <w:noProof/>
            <w:color w:val="auto"/>
            <w:sz w:val="24"/>
            <w:szCs w:val="24"/>
            <w:lang w:val="en-PH"/>
          </w:rPr>
          <w:t>Data Analysis</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_Toc222245496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45</w:t>
        </w:r>
        <w:r w:rsidRPr="00463E3F">
          <w:rPr>
            <w:rFonts w:ascii="Times New Roman" w:hAnsi="Times New Roman" w:cs="Times New Roman"/>
            <w:noProof/>
            <w:sz w:val="24"/>
            <w:szCs w:val="24"/>
          </w:rPr>
          <w:fldChar w:fldCharType="end"/>
        </w:r>
      </w:hyperlink>
    </w:p>
    <w:p w14:paraId="2EF12BEA"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7" w:history="1">
        <w:r w:rsidRPr="00463E3F">
          <w:rPr>
            <w:rStyle w:val="Hyperlink"/>
            <w:rFonts w:ascii="Times New Roman" w:hAnsi="Times New Roman" w:cs="Times New Roman"/>
            <w:noProof/>
            <w:color w:val="auto"/>
            <w:sz w:val="24"/>
            <w:szCs w:val="24"/>
            <w:lang w:val="en-GB"/>
          </w:rPr>
          <w:t>Diagnostic Tests</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_Toc222245497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49</w:t>
        </w:r>
        <w:r w:rsidRPr="00463E3F">
          <w:rPr>
            <w:rFonts w:ascii="Times New Roman" w:hAnsi="Times New Roman" w:cs="Times New Roman"/>
            <w:noProof/>
            <w:sz w:val="24"/>
            <w:szCs w:val="24"/>
          </w:rPr>
          <w:fldChar w:fldCharType="end"/>
        </w:r>
      </w:hyperlink>
    </w:p>
    <w:p w14:paraId="752E8679" w14:textId="77777777" w:rsidR="0041742F" w:rsidRPr="00463E3F" w:rsidRDefault="0041742F" w:rsidP="0041742F">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8" w:history="1">
        <w:r w:rsidRPr="00463E3F">
          <w:rPr>
            <w:rStyle w:val="Hyperlink"/>
            <w:rFonts w:ascii="Times New Roman" w:hAnsi="Times New Roman" w:cs="Times New Roman"/>
            <w:noProof/>
            <w:color w:val="auto"/>
            <w:sz w:val="24"/>
            <w:szCs w:val="24"/>
          </w:rPr>
          <w:t>Estimation Procedure</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_Toc222245498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53</w:t>
        </w:r>
        <w:r w:rsidRPr="00463E3F">
          <w:rPr>
            <w:rFonts w:ascii="Times New Roman" w:hAnsi="Times New Roman" w:cs="Times New Roman"/>
            <w:noProof/>
            <w:sz w:val="24"/>
            <w:szCs w:val="24"/>
          </w:rPr>
          <w:fldChar w:fldCharType="end"/>
        </w:r>
      </w:hyperlink>
    </w:p>
    <w:p w14:paraId="14E9C154" w14:textId="77777777" w:rsidR="0041742F" w:rsidRPr="00463E3F" w:rsidRDefault="0041742F" w:rsidP="0041742F">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99" w:history="1">
        <w:r w:rsidRPr="00463E3F">
          <w:rPr>
            <w:rStyle w:val="Hyperlink"/>
            <w:rFonts w:ascii="Times New Roman" w:hAnsi="Times New Roman" w:cs="Times New Roman"/>
            <w:noProof/>
            <w:color w:val="auto"/>
            <w:sz w:val="24"/>
            <w:szCs w:val="24"/>
            <w:lang w:val="en-PH"/>
          </w:rPr>
          <w:t>CHAPTER 4</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_Toc222245499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54</w:t>
        </w:r>
        <w:r w:rsidRPr="00463E3F">
          <w:rPr>
            <w:rFonts w:ascii="Times New Roman" w:hAnsi="Times New Roman" w:cs="Times New Roman"/>
            <w:noProof/>
            <w:sz w:val="24"/>
            <w:szCs w:val="24"/>
          </w:rPr>
          <w:fldChar w:fldCharType="end"/>
        </w:r>
      </w:hyperlink>
    </w:p>
    <w:p w14:paraId="66AA603F" w14:textId="77777777" w:rsidR="0041742F" w:rsidRPr="00463E3F" w:rsidRDefault="0041742F" w:rsidP="0041742F">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500" w:history="1">
        <w:r w:rsidRPr="00463E3F">
          <w:rPr>
            <w:rStyle w:val="Hyperlink"/>
            <w:rFonts w:ascii="Times New Roman" w:hAnsi="Times New Roman" w:cs="Times New Roman"/>
            <w:noProof/>
            <w:color w:val="auto"/>
            <w:sz w:val="24"/>
            <w:szCs w:val="24"/>
            <w:lang w:val="en-PH"/>
          </w:rPr>
          <w:t>RESULTS AND DISCUSSSION</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_Toc222245500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54</w:t>
        </w:r>
        <w:r w:rsidRPr="00463E3F">
          <w:rPr>
            <w:rFonts w:ascii="Times New Roman" w:hAnsi="Times New Roman" w:cs="Times New Roman"/>
            <w:noProof/>
            <w:sz w:val="24"/>
            <w:szCs w:val="24"/>
          </w:rPr>
          <w:fldChar w:fldCharType="end"/>
        </w:r>
      </w:hyperlink>
    </w:p>
    <w:p w14:paraId="313B3B96" w14:textId="77777777" w:rsidR="0041742F" w:rsidRPr="00463E3F" w:rsidRDefault="0041742F" w:rsidP="0041742F">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501" w:history="1">
        <w:r w:rsidRPr="00463E3F">
          <w:rPr>
            <w:rStyle w:val="Hyperlink"/>
            <w:rFonts w:ascii="Times New Roman" w:hAnsi="Times New Roman" w:cs="Times New Roman"/>
            <w:noProof/>
            <w:color w:val="auto"/>
            <w:sz w:val="24"/>
            <w:szCs w:val="24"/>
            <w:lang w:val="en-PH"/>
          </w:rPr>
          <w:t>CHAPTER 5</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_Toc222245501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56</w:t>
        </w:r>
        <w:r w:rsidRPr="00463E3F">
          <w:rPr>
            <w:rFonts w:ascii="Times New Roman" w:hAnsi="Times New Roman" w:cs="Times New Roman"/>
            <w:noProof/>
            <w:sz w:val="24"/>
            <w:szCs w:val="24"/>
          </w:rPr>
          <w:fldChar w:fldCharType="end"/>
        </w:r>
      </w:hyperlink>
    </w:p>
    <w:p w14:paraId="4869B625" w14:textId="77777777" w:rsidR="0041742F" w:rsidRPr="00463E3F" w:rsidRDefault="0041742F" w:rsidP="0041742F">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502" w:history="1">
        <w:r w:rsidRPr="00463E3F">
          <w:rPr>
            <w:rStyle w:val="Hyperlink"/>
            <w:rFonts w:ascii="Times New Roman" w:hAnsi="Times New Roman" w:cs="Times New Roman"/>
            <w:noProof/>
            <w:color w:val="auto"/>
            <w:sz w:val="24"/>
            <w:szCs w:val="24"/>
            <w:lang w:val="en-PH"/>
          </w:rPr>
          <w:t>CONCLUSION</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_Toc222245502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56</w:t>
        </w:r>
        <w:r w:rsidRPr="00463E3F">
          <w:rPr>
            <w:rFonts w:ascii="Times New Roman" w:hAnsi="Times New Roman" w:cs="Times New Roman"/>
            <w:noProof/>
            <w:sz w:val="24"/>
            <w:szCs w:val="24"/>
          </w:rPr>
          <w:fldChar w:fldCharType="end"/>
        </w:r>
      </w:hyperlink>
    </w:p>
    <w:p w14:paraId="1A7D7C51" w14:textId="77777777" w:rsidR="0041742F" w:rsidRPr="00463E3F" w:rsidRDefault="0041742F" w:rsidP="0041742F">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503" w:history="1">
        <w:r w:rsidRPr="00463E3F">
          <w:rPr>
            <w:rStyle w:val="Hyperlink"/>
            <w:rFonts w:ascii="Times New Roman" w:hAnsi="Times New Roman" w:cs="Times New Roman"/>
            <w:noProof/>
            <w:color w:val="auto"/>
            <w:sz w:val="24"/>
            <w:szCs w:val="24"/>
            <w:lang w:val="en-GB"/>
          </w:rPr>
          <w:t>REFERENCE</w:t>
        </w:r>
        <w:r w:rsidRPr="00463E3F">
          <w:rPr>
            <w:rFonts w:ascii="Times New Roman" w:hAnsi="Times New Roman" w:cs="Times New Roman"/>
            <w:noProof/>
            <w:sz w:val="24"/>
            <w:szCs w:val="24"/>
          </w:rPr>
          <w:tab/>
        </w:r>
        <w:r w:rsidRPr="00463E3F">
          <w:rPr>
            <w:rFonts w:ascii="Times New Roman" w:hAnsi="Times New Roman" w:cs="Times New Roman"/>
            <w:noProof/>
            <w:sz w:val="24"/>
            <w:szCs w:val="24"/>
          </w:rPr>
          <w:fldChar w:fldCharType="begin"/>
        </w:r>
        <w:r w:rsidRPr="00463E3F">
          <w:rPr>
            <w:rFonts w:ascii="Times New Roman" w:hAnsi="Times New Roman" w:cs="Times New Roman"/>
            <w:noProof/>
            <w:sz w:val="24"/>
            <w:szCs w:val="24"/>
          </w:rPr>
          <w:instrText xml:space="preserve"> PAGEREF _Toc222245503 \h </w:instrText>
        </w:r>
        <w:r w:rsidRPr="00463E3F">
          <w:rPr>
            <w:rFonts w:ascii="Times New Roman" w:hAnsi="Times New Roman" w:cs="Times New Roman"/>
            <w:noProof/>
            <w:sz w:val="24"/>
            <w:szCs w:val="24"/>
          </w:rPr>
        </w:r>
        <w:r w:rsidRPr="00463E3F">
          <w:rPr>
            <w:rFonts w:ascii="Times New Roman" w:hAnsi="Times New Roman" w:cs="Times New Roman"/>
            <w:noProof/>
            <w:sz w:val="24"/>
            <w:szCs w:val="24"/>
          </w:rPr>
          <w:fldChar w:fldCharType="separate"/>
        </w:r>
        <w:r w:rsidRPr="00463E3F">
          <w:rPr>
            <w:rFonts w:ascii="Times New Roman" w:hAnsi="Times New Roman" w:cs="Times New Roman"/>
            <w:noProof/>
            <w:sz w:val="24"/>
            <w:szCs w:val="24"/>
          </w:rPr>
          <w:t>58</w:t>
        </w:r>
        <w:r w:rsidRPr="00463E3F">
          <w:rPr>
            <w:rFonts w:ascii="Times New Roman" w:hAnsi="Times New Roman" w:cs="Times New Roman"/>
            <w:noProof/>
            <w:sz w:val="24"/>
            <w:szCs w:val="24"/>
          </w:rPr>
          <w:fldChar w:fldCharType="end"/>
        </w:r>
      </w:hyperlink>
    </w:p>
    <w:p w14:paraId="5B16DEDB" w14:textId="77777777" w:rsidR="0041742F" w:rsidRPr="00463E3F" w:rsidRDefault="0041742F" w:rsidP="0041742F">
      <w:pPr>
        <w:pStyle w:val="Heading1"/>
        <w:spacing w:line="480" w:lineRule="auto"/>
        <w:jc w:val="center"/>
        <w:rPr>
          <w:rFonts w:ascii="Times New Roman" w:hAnsi="Times New Roman"/>
          <w:color w:val="auto"/>
          <w:sz w:val="24"/>
          <w:szCs w:val="24"/>
        </w:rPr>
        <w:sectPr w:rsidR="0041742F" w:rsidRPr="00463E3F" w:rsidSect="0041742F">
          <w:headerReference w:type="default" r:id="rId7"/>
          <w:headerReference w:type="first" r:id="rId8"/>
          <w:pgSz w:w="12240" w:h="15840" w:code="1"/>
          <w:pgMar w:top="1440" w:right="1440" w:bottom="1440" w:left="1803" w:header="720" w:footer="720" w:gutter="0"/>
          <w:cols w:space="720"/>
          <w:docGrid w:linePitch="360"/>
        </w:sectPr>
      </w:pPr>
      <w:r w:rsidRPr="00463E3F">
        <w:rPr>
          <w:rFonts w:ascii="Times New Roman" w:hAnsi="Times New Roman"/>
          <w:color w:val="auto"/>
          <w:sz w:val="24"/>
          <w:szCs w:val="24"/>
        </w:rPr>
        <w:fldChar w:fldCharType="end"/>
      </w:r>
    </w:p>
    <w:p w14:paraId="17705094" w14:textId="77777777" w:rsidR="0041742F" w:rsidRPr="00463E3F" w:rsidRDefault="0041742F" w:rsidP="0041742F">
      <w:pPr>
        <w:pStyle w:val="Heading1"/>
        <w:spacing w:line="480" w:lineRule="auto"/>
        <w:rPr>
          <w:rFonts w:ascii="Times New Roman" w:hAnsi="Times New Roman"/>
          <w:color w:val="auto"/>
          <w:sz w:val="24"/>
          <w:szCs w:val="24"/>
        </w:rPr>
        <w:sectPr w:rsidR="0041742F" w:rsidRPr="00463E3F" w:rsidSect="0041742F">
          <w:headerReference w:type="default" r:id="rId9"/>
          <w:pgSz w:w="12240" w:h="15840"/>
          <w:pgMar w:top="1440" w:right="1440" w:bottom="1440" w:left="1803" w:header="720" w:footer="720" w:gutter="0"/>
          <w:pgNumType w:start="1"/>
          <w:cols w:space="720"/>
          <w:docGrid w:linePitch="360"/>
        </w:sectPr>
      </w:pPr>
    </w:p>
    <w:p w14:paraId="4ACFE926" w14:textId="77777777" w:rsidR="0041742F" w:rsidRPr="00463E3F" w:rsidRDefault="0041742F" w:rsidP="0041742F">
      <w:pPr>
        <w:pStyle w:val="Heading1"/>
        <w:spacing w:line="480" w:lineRule="auto"/>
        <w:jc w:val="center"/>
        <w:rPr>
          <w:rFonts w:ascii="Times New Roman" w:hAnsi="Times New Roman"/>
          <w:b/>
          <w:bCs/>
          <w:color w:val="auto"/>
          <w:sz w:val="24"/>
          <w:szCs w:val="24"/>
        </w:rPr>
      </w:pPr>
      <w:bookmarkStart w:id="0" w:name="_Toc222245474"/>
      <w:r w:rsidRPr="00463E3F">
        <w:rPr>
          <w:rFonts w:ascii="Times New Roman" w:hAnsi="Times New Roman"/>
          <w:b/>
          <w:bCs/>
          <w:color w:val="auto"/>
          <w:sz w:val="24"/>
          <w:szCs w:val="24"/>
        </w:rPr>
        <w:t>CHAPTER 1</w:t>
      </w:r>
      <w:bookmarkEnd w:id="0"/>
    </w:p>
    <w:p w14:paraId="2530372A" w14:textId="77777777" w:rsidR="0041742F" w:rsidRPr="00463E3F" w:rsidRDefault="0041742F" w:rsidP="0041742F">
      <w:pPr>
        <w:pStyle w:val="Heading1"/>
        <w:spacing w:before="100" w:after="100" w:line="480" w:lineRule="auto"/>
        <w:jc w:val="center"/>
        <w:rPr>
          <w:rFonts w:ascii="Times New Roman" w:hAnsi="Times New Roman"/>
          <w:b/>
          <w:bCs/>
          <w:color w:val="auto"/>
          <w:sz w:val="24"/>
          <w:szCs w:val="24"/>
        </w:rPr>
      </w:pPr>
      <w:bookmarkStart w:id="1" w:name="_Toc222245475"/>
      <w:r w:rsidRPr="00463E3F">
        <w:rPr>
          <w:rFonts w:ascii="Times New Roman" w:hAnsi="Times New Roman"/>
          <w:b/>
          <w:bCs/>
          <w:color w:val="auto"/>
          <w:sz w:val="24"/>
          <w:szCs w:val="24"/>
        </w:rPr>
        <w:t>INTRODUCTION</w:t>
      </w:r>
      <w:bookmarkEnd w:id="1"/>
    </w:p>
    <w:p w14:paraId="45C1105D" w14:textId="77777777" w:rsidR="0041742F" w:rsidRPr="00463E3F" w:rsidRDefault="0041742F" w:rsidP="0041742F">
      <w:pPr>
        <w:pStyle w:val="Heading2"/>
        <w:spacing w:line="480" w:lineRule="auto"/>
        <w:jc w:val="both"/>
        <w:rPr>
          <w:rFonts w:ascii="Times New Roman" w:hAnsi="Times New Roman"/>
          <w:b/>
          <w:bCs/>
          <w:color w:val="auto"/>
          <w:sz w:val="24"/>
          <w:szCs w:val="24"/>
        </w:rPr>
      </w:pPr>
      <w:bookmarkStart w:id="2" w:name="_Toc222245476"/>
      <w:r w:rsidRPr="00463E3F">
        <w:rPr>
          <w:rFonts w:ascii="Times New Roman" w:hAnsi="Times New Roman"/>
          <w:b/>
          <w:bCs/>
          <w:color w:val="auto"/>
          <w:sz w:val="24"/>
          <w:szCs w:val="24"/>
        </w:rPr>
        <w:t>Background of the study</w:t>
      </w:r>
      <w:bookmarkEnd w:id="2"/>
    </w:p>
    <w:p w14:paraId="1A9D8BEA" w14:textId="77777777" w:rsidR="0041742F" w:rsidRPr="00463E3F" w:rsidRDefault="0041742F" w:rsidP="0041742F">
      <w:pPr>
        <w:pStyle w:val="NormalWeb"/>
        <w:spacing w:beforeAutospacing="0" w:afterAutospacing="0" w:line="480" w:lineRule="auto"/>
        <w:ind w:firstLine="720"/>
        <w:jc w:val="both"/>
        <w:rPr>
          <w:lang w:val="en-PH"/>
        </w:rPr>
      </w:pPr>
      <w:r w:rsidRPr="00463E3F">
        <w:t>Over the past five decades, international migration has become one of the defining trends of globalization, reshaping economies, society, and communities all over the world. International Organization for Migration (2024), estimated that there were approximately 281</w:t>
      </w:r>
      <w:r w:rsidRPr="00463E3F">
        <w:rPr>
          <w:lang w:val="en-PH"/>
        </w:rPr>
        <w:t xml:space="preserve"> million people living outside their home country of birth by 2020, representing 3.6% of the global population. This reflects to the growing scale of</w:t>
      </w:r>
      <w:r w:rsidRPr="00463E3F">
        <w:t xml:space="preserve"> </w:t>
      </w:r>
      <w:r w:rsidRPr="00463E3F">
        <w:rPr>
          <w:lang w:val="en-PH"/>
        </w:rPr>
        <w:t xml:space="preserve">cross-border mobility </w:t>
      </w:r>
      <w:r w:rsidRPr="00463E3F">
        <w:t>driven by different factors like wage differential</w:t>
      </w:r>
      <w:r w:rsidRPr="00463E3F">
        <w:rPr>
          <w:lang w:val="en-PH"/>
        </w:rPr>
        <w:t>s,</w:t>
      </w:r>
      <w:r w:rsidRPr="00463E3F">
        <w:t xml:space="preserve"> unemployment</w:t>
      </w:r>
      <w:r w:rsidRPr="00463E3F">
        <w:rPr>
          <w:lang w:val="en-PH"/>
        </w:rPr>
        <w:t xml:space="preserve"> pressures</w:t>
      </w:r>
      <w:r w:rsidRPr="00463E3F">
        <w:t xml:space="preserve">, and limited </w:t>
      </w:r>
      <w:r w:rsidRPr="00463E3F">
        <w:rPr>
          <w:lang w:val="en-PH"/>
        </w:rPr>
        <w:t xml:space="preserve">domestic </w:t>
      </w:r>
      <w:r w:rsidRPr="00463E3F">
        <w:t>opportunities that motivate</w:t>
      </w:r>
      <w:r w:rsidRPr="00463E3F">
        <w:rPr>
          <w:lang w:val="en-PH"/>
        </w:rPr>
        <w:t xml:space="preserve"> individuals to seek better</w:t>
      </w:r>
      <w:r w:rsidRPr="00463E3F">
        <w:t xml:space="preserve"> </w:t>
      </w:r>
      <w:r w:rsidRPr="00463E3F">
        <w:rPr>
          <w:lang w:val="en-PH"/>
        </w:rPr>
        <w:t xml:space="preserve">prospects abroad </w:t>
      </w:r>
      <w:r w:rsidRPr="00463E3F">
        <w:t>(Lee, 1996; United Nations Department of Economic and Social Affairs [UN DESA], 2021)</w:t>
      </w:r>
      <w:r w:rsidRPr="00463E3F">
        <w:rPr>
          <w:lang w:val="en-PH"/>
        </w:rPr>
        <w:t>.</w:t>
      </w:r>
    </w:p>
    <w:p w14:paraId="290D5877" w14:textId="77777777" w:rsidR="0041742F" w:rsidRPr="00463E3F" w:rsidRDefault="0041742F" w:rsidP="0041742F">
      <w:pPr>
        <w:pStyle w:val="NormalWeb"/>
        <w:spacing w:beforeAutospacing="0" w:afterAutospacing="0" w:line="480" w:lineRule="auto"/>
        <w:ind w:firstLine="720"/>
        <w:jc w:val="both"/>
      </w:pPr>
      <w:r w:rsidRPr="00463E3F">
        <w:t>The Philippines stand as one of the leading source countries of international migrants in the world</w:t>
      </w:r>
      <w:r w:rsidRPr="00463E3F">
        <w:rPr>
          <w:lang w:val="en-PH"/>
        </w:rPr>
        <w:t xml:space="preserve">, with migration deeply embedded in the nation’s economy and cultural identity </w:t>
      </w:r>
      <w:r w:rsidRPr="00463E3F">
        <w:t>(IOM, 2024</w:t>
      </w:r>
      <w:r w:rsidRPr="00463E3F">
        <w:rPr>
          <w:lang w:val="en-PH"/>
        </w:rPr>
        <w:t xml:space="preserve">; </w:t>
      </w:r>
      <w:r w:rsidRPr="00463E3F">
        <w:t>Asis, 2017). CFO documented</w:t>
      </w:r>
      <w:r w:rsidRPr="00463E3F">
        <w:rPr>
          <w:lang w:val="en-PH"/>
        </w:rPr>
        <w:t xml:space="preserve"> over 10 million Filipinos live permanently overseas, while </w:t>
      </w:r>
      <w:r w:rsidRPr="00463E3F">
        <w:t>the PSA reported approximately 2.2 million Overseas Filipino Workers (OFWs) employed abroad</w:t>
      </w:r>
      <w:r w:rsidRPr="00463E3F">
        <w:rPr>
          <w:lang w:val="en-PH"/>
        </w:rPr>
        <w:t xml:space="preserve"> temporarily (The </w:t>
      </w:r>
      <w:r w:rsidRPr="00463E3F">
        <w:t>Commission on Filipinos Overseas [CFO], 2025; Philippine Statistics Authority [PSA], 2020)</w:t>
      </w:r>
      <w:r w:rsidRPr="00463E3F">
        <w:rPr>
          <w:lang w:val="en-PH"/>
        </w:rPr>
        <w:t xml:space="preserve">. </w:t>
      </w:r>
      <w:r w:rsidRPr="00463E3F">
        <w:t>Remittances from the OFWs</w:t>
      </w:r>
      <w:r w:rsidRPr="00463E3F">
        <w:rPr>
          <w:lang w:val="en-PH"/>
        </w:rPr>
        <w:t xml:space="preserve"> is a significant component of the current national economy of the Philippines in the recent years reaching a record high at 9% of the country’s Gross Domestic Product (GDP) </w:t>
      </w:r>
      <w:r w:rsidRPr="00463E3F">
        <w:rPr>
          <w:shd w:val="clear" w:color="auto" w:fill="FFFFFF"/>
        </w:rPr>
        <w:t>(Bangko Sentral ng Pilipinas [BSP], 2023, 2025)</w:t>
      </w:r>
      <w:r w:rsidRPr="00463E3F">
        <w:rPr>
          <w:shd w:val="clear" w:color="auto" w:fill="FFFFFF"/>
          <w:lang w:val="en-PH"/>
        </w:rPr>
        <w:t xml:space="preserve">. Migration became a livelihood diversification strategy, </w:t>
      </w:r>
      <w:r w:rsidRPr="00463E3F">
        <w:t>often viewed as a pathway for a better life</w:t>
      </w:r>
      <w:r w:rsidRPr="00463E3F">
        <w:rPr>
          <w:lang w:val="en-PH"/>
        </w:rPr>
        <w:t>, economic</w:t>
      </w:r>
      <w:r w:rsidRPr="00463E3F">
        <w:t xml:space="preserve"> security</w:t>
      </w:r>
      <w:r w:rsidRPr="00463E3F">
        <w:rPr>
          <w:lang w:val="en-PH"/>
        </w:rPr>
        <w:t xml:space="preserve">, and upward mobility, not only shaping </w:t>
      </w:r>
      <w:r w:rsidRPr="00463E3F">
        <w:rPr>
          <w:lang w:val="en-PH"/>
        </w:rPr>
        <w:lastRenderedPageBreak/>
        <w:t>individual’s household livelihood trajectories, but also the nation’s development.</w:t>
      </w:r>
      <w:r w:rsidRPr="00463E3F">
        <w:t> (Asis, 2017</w:t>
      </w:r>
      <w:r w:rsidRPr="00463E3F">
        <w:rPr>
          <w:lang w:val="en-PH"/>
        </w:rPr>
        <w:t xml:space="preserve">; </w:t>
      </w:r>
      <w:r w:rsidRPr="00463E3F">
        <w:t xml:space="preserve">Commission on Filipinos Overseas [CFO], n.d.; Samonte et al., 2019). </w:t>
      </w:r>
    </w:p>
    <w:p w14:paraId="00079983" w14:textId="77777777" w:rsidR="0041742F" w:rsidRPr="00463E3F" w:rsidRDefault="0041742F" w:rsidP="0041742F">
      <w:pPr>
        <w:pStyle w:val="NormalWeb"/>
        <w:spacing w:beforeAutospacing="0" w:afterAutospacing="0" w:line="480" w:lineRule="auto"/>
        <w:ind w:firstLine="720"/>
        <w:jc w:val="both"/>
      </w:pPr>
      <w:r w:rsidRPr="00463E3F">
        <w:rPr>
          <w:lang w:val="en-PH"/>
        </w:rPr>
        <w:t xml:space="preserve">While temporary labor migration through OFW development dominates in receiving policy and scholarly attention, </w:t>
      </w:r>
      <w:r w:rsidRPr="00463E3F">
        <w:rPr>
          <w:shd w:val="clear" w:color="auto" w:fill="FFFFFF"/>
        </w:rPr>
        <w:t xml:space="preserve">permanent migration </w:t>
      </w:r>
      <w:r w:rsidRPr="00463E3F">
        <w:t>presents</w:t>
      </w:r>
      <w:r w:rsidRPr="00463E3F">
        <w:rPr>
          <w:lang w:val="en-PH"/>
        </w:rPr>
        <w:t xml:space="preserve"> distinct and </w:t>
      </w:r>
      <w:r w:rsidRPr="00463E3F">
        <w:t>equal</w:t>
      </w:r>
      <w:r w:rsidRPr="00463E3F">
        <w:rPr>
          <w:lang w:val="en-PH"/>
        </w:rPr>
        <w:t xml:space="preserve">ly </w:t>
      </w:r>
      <w:r w:rsidRPr="00463E3F">
        <w:t xml:space="preserve">significant </w:t>
      </w:r>
      <w:r w:rsidRPr="00463E3F">
        <w:rPr>
          <w:lang w:val="en-PH"/>
        </w:rPr>
        <w:t>economic implications</w:t>
      </w:r>
      <w:r w:rsidRPr="00463E3F">
        <w:t>.</w:t>
      </w:r>
      <w:r w:rsidRPr="00463E3F">
        <w:rPr>
          <w:lang w:val="en-PH"/>
        </w:rPr>
        <w:t xml:space="preserve"> </w:t>
      </w:r>
      <w:r w:rsidRPr="00463E3F">
        <w:t xml:space="preserve">Unlike </w:t>
      </w:r>
      <w:r w:rsidRPr="00463E3F">
        <w:rPr>
          <w:lang w:val="en-PH"/>
        </w:rPr>
        <w:t xml:space="preserve">temporary labor migration, </w:t>
      </w:r>
      <w:r w:rsidRPr="00463E3F">
        <w:t xml:space="preserve">permanent </w:t>
      </w:r>
      <w:r w:rsidRPr="00463E3F">
        <w:rPr>
          <w:lang w:val="en-PH"/>
        </w:rPr>
        <w:t>e</w:t>
      </w:r>
      <w:r w:rsidRPr="00463E3F">
        <w:t>migration presents</w:t>
      </w:r>
      <w:r w:rsidRPr="00463E3F">
        <w:rPr>
          <w:lang w:val="en-PH"/>
        </w:rPr>
        <w:t xml:space="preserve"> irreversible loss</w:t>
      </w:r>
      <w:r w:rsidRPr="00463E3F">
        <w:t xml:space="preserve"> of human capital affecting the home country’s workforce, demographic structure, and long-term economic potential (Samonte et al., 2019).</w:t>
      </w:r>
      <w:r w:rsidRPr="00463E3F">
        <w:rPr>
          <w:lang w:val="en-PH"/>
        </w:rPr>
        <w:t xml:space="preserve"> Recent statistics between 2012 and 2022 reveals that almost one-third </w:t>
      </w:r>
      <w:r w:rsidRPr="00463E3F">
        <w:t>of Filipino emigrants h</w:t>
      </w:r>
      <w:r w:rsidRPr="00463E3F">
        <w:rPr>
          <w:lang w:val="en-PH"/>
        </w:rPr>
        <w:t>eld</w:t>
      </w:r>
      <w:r w:rsidRPr="00463E3F">
        <w:t xml:space="preserve"> a college degree</w:t>
      </w:r>
      <w:r w:rsidRPr="00463E3F">
        <w:rPr>
          <w:lang w:val="en-PH"/>
        </w:rPr>
        <w:t xml:space="preserve"> and nearly one-quarter </w:t>
      </w:r>
      <w:r w:rsidRPr="00463E3F">
        <w:t xml:space="preserve">worked as professionals </w:t>
      </w:r>
      <w:r w:rsidRPr="00463E3F">
        <w:rPr>
          <w:lang w:val="en-PH"/>
        </w:rPr>
        <w:t xml:space="preserve">prior to </w:t>
      </w:r>
      <w:r w:rsidRPr="00463E3F">
        <w:t>emigration</w:t>
      </w:r>
      <w:r w:rsidRPr="00463E3F">
        <w:rPr>
          <w:lang w:val="en-PH"/>
        </w:rPr>
        <w:t xml:space="preserve"> (CFO, </w:t>
      </w:r>
      <w:r w:rsidRPr="00463E3F">
        <w:t>2025</w:t>
      </w:r>
      <w:r w:rsidRPr="00463E3F">
        <w:rPr>
          <w:lang w:val="en-PH"/>
        </w:rPr>
        <w:t>). This pattern of skilled outward migration raises concern regarding lasting impacts on the domestic labor shortages and national development capacity.</w:t>
      </w:r>
    </w:p>
    <w:p w14:paraId="3E98E69F" w14:textId="77777777" w:rsidR="0041742F" w:rsidRPr="00463E3F" w:rsidRDefault="0041742F" w:rsidP="0041742F">
      <w:pPr>
        <w:pStyle w:val="NormalWeb"/>
        <w:spacing w:beforeAutospacing="0" w:afterAutospacing="0" w:line="480" w:lineRule="auto"/>
        <w:ind w:firstLine="720"/>
        <w:jc w:val="both"/>
        <w:rPr>
          <w:lang w:val="en-PH"/>
        </w:rPr>
      </w:pPr>
      <w:r w:rsidRPr="00463E3F">
        <w:t xml:space="preserve">Among all destination countries, the United States of America </w:t>
      </w:r>
      <w:r w:rsidRPr="00463E3F">
        <w:rPr>
          <w:lang w:val="en-PH"/>
        </w:rPr>
        <w:t>remains the primary</w:t>
      </w:r>
      <w:r w:rsidRPr="00463E3F">
        <w:t xml:space="preserve"> destination </w:t>
      </w:r>
      <w:r w:rsidRPr="00463E3F">
        <w:rPr>
          <w:lang w:val="en-PH"/>
        </w:rPr>
        <w:t xml:space="preserve">for </w:t>
      </w:r>
      <w:r w:rsidRPr="00463E3F">
        <w:t>Filipino</w:t>
      </w:r>
      <w:r w:rsidRPr="00463E3F">
        <w:rPr>
          <w:lang w:val="en-PH"/>
        </w:rPr>
        <w:t xml:space="preserve"> </w:t>
      </w:r>
      <w:r w:rsidRPr="00463E3F">
        <w:t>emigrants</w:t>
      </w:r>
      <w:r w:rsidRPr="00463E3F">
        <w:rPr>
          <w:lang w:val="en-PH"/>
        </w:rPr>
        <w:t xml:space="preserve">, with </w:t>
      </w:r>
      <w:r w:rsidRPr="00463E3F">
        <w:t xml:space="preserve">approximately 4.1 million Filipino Americans </w:t>
      </w:r>
      <w:r w:rsidRPr="00463E3F">
        <w:rPr>
          <w:lang w:val="en-PH"/>
        </w:rPr>
        <w:t xml:space="preserve">population as of 2022. </w:t>
      </w:r>
      <w:r w:rsidRPr="00463E3F">
        <w:t>Meanwhile, Filipinos has high naturalization rates compared to other immigrants at 71% in 2018 (Gallardo &amp; Batalova, 2020; CFO, 2025</w:t>
      </w:r>
      <w:r w:rsidRPr="00463E3F">
        <w:rPr>
          <w:lang w:val="en-PH"/>
        </w:rPr>
        <w:t xml:space="preserve">; </w:t>
      </w:r>
      <w:r w:rsidRPr="00463E3F">
        <w:t>Pew Research Center, 2024).</w:t>
      </w:r>
      <w:r w:rsidRPr="00463E3F">
        <w:rPr>
          <w:lang w:val="en-PH"/>
        </w:rPr>
        <w:t xml:space="preserve"> </w:t>
      </w:r>
      <w:r w:rsidRPr="00463E3F">
        <w:t>This preference</w:t>
      </w:r>
      <w:r w:rsidRPr="00463E3F">
        <w:rPr>
          <w:lang w:val="en-PH"/>
        </w:rPr>
        <w:t xml:space="preserve"> stems from deep historical ties, including the American colonial rule (</w:t>
      </w:r>
      <w:r w:rsidRPr="00463E3F">
        <w:t>1898-1946</w:t>
      </w:r>
      <w:r w:rsidRPr="00463E3F">
        <w:rPr>
          <w:lang w:val="en-PH"/>
        </w:rPr>
        <w:t xml:space="preserve">) and </w:t>
      </w:r>
      <w:r w:rsidRPr="00463E3F">
        <w:t>Immigration</w:t>
      </w:r>
      <w:r w:rsidRPr="00463E3F">
        <w:rPr>
          <w:lang w:val="en-PH"/>
        </w:rPr>
        <w:t xml:space="preserve"> policies during 1965 and 1990</w:t>
      </w:r>
      <w:r w:rsidRPr="00463E3F">
        <w:t xml:space="preserve"> </w:t>
      </w:r>
      <w:r w:rsidRPr="00463E3F">
        <w:rPr>
          <w:lang w:val="en-PH"/>
        </w:rPr>
        <w:t xml:space="preserve">facilitated family reunification and chain migration in the States </w:t>
      </w:r>
      <w:r w:rsidRPr="00463E3F">
        <w:t>(Dobreva and Batalova, 2025; Chishti &amp; Yale-Loehr, 2016; Duty to Country, n.d.; Kandel, 2018).</w:t>
      </w:r>
      <w:r w:rsidRPr="00463E3F">
        <w:rPr>
          <w:lang w:val="en-PH"/>
        </w:rPr>
        <w:t xml:space="preserve"> This established migration networks and Filipino communities in the US creating a self-perpetuating migration system that facilitate continuous flow of emigration across generations </w:t>
      </w:r>
      <w:r w:rsidRPr="00463E3F">
        <w:t>(Dobreva &amp; Batalova, 2025)</w:t>
      </w:r>
      <w:r w:rsidRPr="00463E3F">
        <w:rPr>
          <w:lang w:val="en-PH"/>
        </w:rPr>
        <w:t>.</w:t>
      </w:r>
    </w:p>
    <w:p w14:paraId="0AD425CD" w14:textId="77777777" w:rsidR="0041742F" w:rsidRPr="00463E3F" w:rsidRDefault="0041742F" w:rsidP="0041742F">
      <w:pPr>
        <w:pStyle w:val="NormalWeb"/>
        <w:spacing w:beforeAutospacing="0" w:afterAutospacing="0" w:line="480" w:lineRule="auto"/>
        <w:ind w:firstLine="720"/>
        <w:jc w:val="both"/>
        <w:rPr>
          <w:lang w:val="en-PH"/>
        </w:rPr>
      </w:pPr>
      <w:r w:rsidRPr="00463E3F">
        <w:rPr>
          <w:lang w:val="en-PH"/>
        </w:rPr>
        <w:t xml:space="preserve">U.S visa policies also plays a crucial role in shaping this migration flows. The Immigration and Nationality Act of 1965, also known as Hart-Celler Act, abolished the </w:t>
      </w:r>
      <w:r w:rsidRPr="00463E3F">
        <w:rPr>
          <w:lang w:val="en-PH"/>
        </w:rPr>
        <w:lastRenderedPageBreak/>
        <w:t xml:space="preserve">national origins quotas and allowing Asian residents in the US to become citizen, particularly Filipinos, prioritizing family reunification, driving the majority of permanent Filipino emigration via family-sponsored visas </w:t>
      </w:r>
      <w:r w:rsidRPr="00463E3F">
        <w:t xml:space="preserve">(Davis &amp; Batalova, 2023; Stanford School of Medicine, n.d.). The only eligible of these visas are the “Immediate relatives” and those within the “Family preference categories” </w:t>
      </w:r>
      <w:commentRangeStart w:id="3"/>
      <w:r w:rsidRPr="00463E3F">
        <w:t xml:space="preserve">(National Immigration Forum, n.d.). </w:t>
      </w:r>
      <w:commentRangeEnd w:id="3"/>
      <w:r w:rsidR="00463E3F" w:rsidRPr="00463E3F">
        <w:rPr>
          <w:rStyle w:val="CommentReference"/>
          <w:sz w:val="24"/>
          <w:szCs w:val="24"/>
        </w:rPr>
        <w:commentReference w:id="3"/>
      </w:r>
      <w:r w:rsidRPr="00463E3F">
        <w:t xml:space="preserve">Meanwhile, the 1990 </w:t>
      </w:r>
      <w:r w:rsidRPr="00463E3F">
        <w:rPr>
          <w:lang w:val="en-PH"/>
        </w:rPr>
        <w:t xml:space="preserve">Immigration Act expanded visas caps for family-sponsorships (from </w:t>
      </w:r>
      <w:r w:rsidRPr="00463E3F">
        <w:t>270,000 visas per year to 465,000)</w:t>
      </w:r>
      <w:r w:rsidRPr="00463E3F">
        <w:rPr>
          <w:lang w:val="en-PH"/>
        </w:rPr>
        <w:t xml:space="preserve">, diversity visas, but more importantly the employment-based visas in the United Stats, increasing the annual cap from 54,000 to 140,000 and creating categories (EB-1, EB-2, EB-3, EB-4, and EB-5) depending on the individuals’ qualifications (education, skill, occupation, etc.) (Chishti &amp; Yale-Loehr, 2016; </w:t>
      </w:r>
      <w:r w:rsidRPr="00463E3F">
        <w:t>Yearley, 2023</w:t>
      </w:r>
      <w:r w:rsidRPr="00463E3F">
        <w:rPr>
          <w:lang w:val="en-PH"/>
        </w:rPr>
        <w:t xml:space="preserve">). However, during the 1995 fiscal year it was adjusted to 480,000 for family-sponsored visas, 140,000 for employment-base visa, and 55,000 for diversity visa, a total of 675,000 visas from 1995 onwards (Chishti &amp; Yale-Loehr, 2016). Also, the </w:t>
      </w:r>
      <w:r w:rsidRPr="00463E3F">
        <w:t xml:space="preserve">CR-1 spouse visa is also a common type of visa for Filipinos to become a U.S. citizen (CFO, 2025). </w:t>
      </w:r>
      <w:r w:rsidRPr="00463E3F">
        <w:rPr>
          <w:lang w:val="en-PH"/>
        </w:rPr>
        <w:t>These policies directly influence flows of emigrants towards to U.S., making family type visas sustain chain migration and employment visas pulling Filipinos to the United States.</w:t>
      </w:r>
    </w:p>
    <w:p w14:paraId="07BAE7E4" w14:textId="77777777" w:rsidR="0041742F" w:rsidRPr="00463E3F" w:rsidRDefault="0041742F" w:rsidP="0041742F">
      <w:pPr>
        <w:pStyle w:val="NormalWeb"/>
        <w:spacing w:beforeAutospacing="0" w:afterAutospacing="0" w:line="480" w:lineRule="auto"/>
        <w:ind w:firstLine="720"/>
        <w:jc w:val="both"/>
        <w:rPr>
          <w:lang w:val="en-PH"/>
        </w:rPr>
      </w:pPr>
      <w:r w:rsidRPr="00463E3F">
        <w:t xml:space="preserve">Despite the government's effort </w:t>
      </w:r>
      <w:r w:rsidRPr="00463E3F">
        <w:rPr>
          <w:lang w:val="en-PH"/>
        </w:rPr>
        <w:t xml:space="preserve">to </w:t>
      </w:r>
      <w:r w:rsidRPr="00463E3F">
        <w:t>expand</w:t>
      </w:r>
      <w:r w:rsidRPr="00463E3F">
        <w:rPr>
          <w:lang w:val="en-PH"/>
        </w:rPr>
        <w:t xml:space="preserve"> </w:t>
      </w:r>
      <w:r w:rsidRPr="00463E3F">
        <w:t>domestic employment</w:t>
      </w:r>
      <w:r w:rsidRPr="00463E3F">
        <w:rPr>
          <w:lang w:val="en-PH"/>
        </w:rPr>
        <w:t xml:space="preserve"> opportunities</w:t>
      </w:r>
      <w:r w:rsidRPr="00463E3F">
        <w:t xml:space="preserve"> </w:t>
      </w:r>
      <w:r w:rsidRPr="00463E3F">
        <w:rPr>
          <w:lang w:val="en-PH"/>
        </w:rPr>
        <w:t xml:space="preserve">and retain human capital </w:t>
      </w:r>
      <w:r w:rsidRPr="00463E3F">
        <w:t xml:space="preserve">through initiatives like the Philippine Development Plan 2017-2022, emigration </w:t>
      </w:r>
      <w:r w:rsidRPr="00463E3F">
        <w:rPr>
          <w:lang w:val="en-PH"/>
        </w:rPr>
        <w:t xml:space="preserve">flow </w:t>
      </w:r>
      <w:r w:rsidRPr="00463E3F">
        <w:t>to the United States persists at high levels (National Economic and Development Authority [NEDA], 2017).</w:t>
      </w:r>
      <w:r w:rsidRPr="00463E3F">
        <w:rPr>
          <w:lang w:val="en-PH"/>
        </w:rPr>
        <w:t xml:space="preserve"> The Philippines GDP experience economic growth over the past two decades, real GDP per capita increase substantially, yet outmigration </w:t>
      </w:r>
      <w:r w:rsidRPr="00463E3F">
        <w:t>did not decline proportionally with these economic developments</w:t>
      </w:r>
      <w:r w:rsidRPr="00463E3F">
        <w:rPr>
          <w:lang w:val="en-PH"/>
        </w:rPr>
        <w:t>, presenting a paradox that challenges conventional economic migration theories. S</w:t>
      </w:r>
      <w:r w:rsidRPr="00463E3F">
        <w:t>tandard neoclassical</w:t>
      </w:r>
      <w:r w:rsidRPr="00463E3F">
        <w:rPr>
          <w:lang w:val="en-PH"/>
        </w:rPr>
        <w:t xml:space="preserve"> migration</w:t>
      </w:r>
      <w:r w:rsidRPr="00463E3F">
        <w:t xml:space="preserve"> theory </w:t>
      </w:r>
      <w:r w:rsidRPr="00463E3F">
        <w:lastRenderedPageBreak/>
        <w:t xml:space="preserve">suggests that increasing domestic income should reduce the outward </w:t>
      </w:r>
      <w:r w:rsidRPr="00463E3F">
        <w:rPr>
          <w:lang w:val="en-PH"/>
        </w:rPr>
        <w:t>migration pressures, however empirical evidence revealed a counter-intuitive</w:t>
      </w:r>
      <w:r w:rsidRPr="00463E3F">
        <w:t xml:space="preserve"> positive relationship </w:t>
      </w:r>
      <w:r w:rsidRPr="00463E3F">
        <w:rPr>
          <w:lang w:val="en-PH"/>
        </w:rPr>
        <w:t>(</w:t>
      </w:r>
      <w:r w:rsidRPr="00463E3F">
        <w:t>Cavero and Capuno</w:t>
      </w:r>
      <w:r w:rsidRPr="00463E3F">
        <w:rPr>
          <w:lang w:val="en-PH"/>
        </w:rPr>
        <w:t xml:space="preserve">, </w:t>
      </w:r>
      <w:r w:rsidRPr="00463E3F">
        <w:t>2018</w:t>
      </w:r>
      <w:r w:rsidRPr="00463E3F">
        <w:rPr>
          <w:lang w:val="en-PH"/>
        </w:rPr>
        <w:t xml:space="preserve">; </w:t>
      </w:r>
      <w:r w:rsidRPr="00463E3F">
        <w:t>Samonte et al</w:t>
      </w:r>
      <w:r w:rsidRPr="00463E3F">
        <w:rPr>
          <w:lang w:val="en-PH"/>
        </w:rPr>
        <w:t xml:space="preserve">. </w:t>
      </w:r>
      <w:r w:rsidRPr="00463E3F">
        <w:t>2019</w:t>
      </w:r>
      <w:r w:rsidRPr="00463E3F">
        <w:rPr>
          <w:lang w:val="en-PH"/>
        </w:rPr>
        <w:t xml:space="preserve">). At intermediate </w:t>
      </w:r>
      <w:r w:rsidRPr="00463E3F">
        <w:t>development stage</w:t>
      </w:r>
      <w:r w:rsidRPr="00463E3F">
        <w:rPr>
          <w:lang w:val="en-PH"/>
        </w:rPr>
        <w:t xml:space="preserve">s, </w:t>
      </w:r>
      <w:r w:rsidRPr="00463E3F">
        <w:t xml:space="preserve">income function as a mechanism to alleviate monetary constraints, enabling </w:t>
      </w:r>
      <w:r w:rsidRPr="00463E3F">
        <w:rPr>
          <w:lang w:val="en-PH"/>
        </w:rPr>
        <w:t xml:space="preserve">emigration rather than preventing it </w:t>
      </w:r>
      <w:r w:rsidRPr="00463E3F">
        <w:t>(Clemens, 2014).</w:t>
      </w:r>
      <w:r w:rsidRPr="00463E3F">
        <w:rPr>
          <w:lang w:val="en-PH"/>
        </w:rPr>
        <w:t xml:space="preserve"> Through this discovery, it highlights the need for dynamic econometric analysis that can examine both the short-run adjustment path and long-run equilibrium relationship simultaneously. </w:t>
      </w:r>
    </w:p>
    <w:p w14:paraId="285ED512" w14:textId="77777777" w:rsidR="0041742F" w:rsidRPr="00463E3F" w:rsidRDefault="0041742F" w:rsidP="0041742F">
      <w:pPr>
        <w:pStyle w:val="NormalWeb"/>
        <w:spacing w:beforeAutospacing="0" w:afterAutospacing="0" w:line="480" w:lineRule="auto"/>
        <w:ind w:firstLine="720"/>
        <w:jc w:val="both"/>
        <w:rPr>
          <w:lang w:val="en-PH"/>
        </w:rPr>
      </w:pPr>
      <w:r w:rsidRPr="00463E3F">
        <w:rPr>
          <w:lang w:val="en-PH"/>
        </w:rPr>
        <w:t xml:space="preserve">Beyond the aggregate income dynamics, labor market conditions shape economic environment in which Filipino households make long-term migration decisions. Conditions such as unemployment and underemployment contribute to this pressures and act as important push factors by limiting domestic livelihood opportunities and reducing the expected returns to remain in the Philippines. Although the Philippine economy recorded sustained economic growth, this growth is largely from service-driven together with skill mismatch and limited absorption on high-productivity sectors. </w:t>
      </w:r>
      <w:r w:rsidRPr="00463E3F">
        <w:t>Felipe et al. (2022)</w:t>
      </w:r>
      <w:r w:rsidRPr="00463E3F">
        <w:rPr>
          <w:lang w:val="en-PH"/>
        </w:rPr>
        <w:t xml:space="preserve"> documented that Philippines current economic growth is characterized by a structural shift towards services rather than manufacturing, explaining why labor market pressures persist despite improvements in aggregate economic indicators. </w:t>
      </w:r>
    </w:p>
    <w:p w14:paraId="5920D2B4" w14:textId="77777777" w:rsidR="0041742F" w:rsidRPr="00463E3F" w:rsidRDefault="0041742F" w:rsidP="0041742F">
      <w:pPr>
        <w:pStyle w:val="NormalWeb"/>
        <w:spacing w:beforeAutospacing="0" w:afterAutospacing="0" w:line="480" w:lineRule="auto"/>
        <w:ind w:firstLine="720"/>
        <w:jc w:val="both"/>
        <w:rPr>
          <w:color w:val="EE0000"/>
        </w:rPr>
      </w:pPr>
      <w:commentRangeStart w:id="4"/>
      <w:r w:rsidRPr="00463E3F">
        <w:rPr>
          <w:color w:val="EE0000"/>
        </w:rPr>
        <w:t xml:space="preserve">Based on the World Bank unemployment data, the United States consistently recorded higher unemployment rates than the Philippines across periods. This pattern indicates that unemployment alone cannot explain Filipino migration toward the United States. Despite this, the U.S. labor market remains attractive to Filipinos due to higher wages, higher work absorption, and broader employment opportunities. In addition, most of the professions Filipino get hired are in medical and business sector (Gallardo &amp; Batalova, 2020; </w:t>
      </w:r>
      <w:r w:rsidRPr="00463E3F">
        <w:rPr>
          <w:color w:val="EE0000"/>
          <w:lang w:val="en-PH"/>
        </w:rPr>
        <w:t xml:space="preserve">CFO, </w:t>
      </w:r>
      <w:r w:rsidRPr="00463E3F">
        <w:rPr>
          <w:color w:val="EE0000"/>
        </w:rPr>
        <w:t xml:space="preserve">2025). </w:t>
      </w:r>
      <w:r w:rsidRPr="00463E3F">
        <w:rPr>
          <w:color w:val="EE0000"/>
        </w:rPr>
        <w:lastRenderedPageBreak/>
        <w:t>For instance, the annual median wage for registered nurses (RN) in the United States as of 2023 was $94,480 ($45.42 per hour); meanwhile a survey conducted by Department of Labor and Employment (DOLE) in 2018 Philippine nurses average monthly wage nationwide is only ₱14,942 ($273.75) meanwhile another study shows that it private hospitals it can go as low as ₱8,000 (about $145 in 2022), while it can reach up to ₱33,575 ($610) in public hospitals, however most government nurses are on contractual status, meaning less benefits compared to other nurses (U.S. Bureau of Labor Statistics, 2024; Alibudbud, 2023). This creates a substantial pushing factor for skilled Filipino workers (which are the registered nurses are the example) to emigrate.</w:t>
      </w:r>
      <w:commentRangeEnd w:id="4"/>
      <w:r w:rsidR="00463E3F" w:rsidRPr="00463E3F">
        <w:rPr>
          <w:rStyle w:val="CommentReference"/>
          <w:color w:val="EE0000"/>
          <w:sz w:val="24"/>
          <w:szCs w:val="24"/>
        </w:rPr>
        <w:commentReference w:id="4"/>
      </w:r>
    </w:p>
    <w:p w14:paraId="5B4021F3" w14:textId="77777777" w:rsidR="0041742F" w:rsidRPr="00463E3F" w:rsidRDefault="0041742F" w:rsidP="0041742F">
      <w:pPr>
        <w:pStyle w:val="NormalWeb"/>
        <w:spacing w:beforeAutospacing="0" w:afterAutospacing="0" w:line="480" w:lineRule="auto"/>
        <w:ind w:firstLine="720"/>
        <w:jc w:val="both"/>
        <w:rPr>
          <w:lang w:val="en-PH"/>
        </w:rPr>
      </w:pPr>
      <w:r w:rsidRPr="00463E3F">
        <w:rPr>
          <w:lang w:val="en-PH"/>
        </w:rPr>
        <w:t xml:space="preserve">Monetary conditions, particularly exchange rate dynamics, may influence household migration decisions through both purchasing power and economic expectations. Sustained peso depreciation raises the domestic value of the </w:t>
      </w:r>
      <w:r w:rsidRPr="00463E3F">
        <w:t>dollar-denominated remittances</w:t>
      </w:r>
      <w:r w:rsidRPr="00463E3F">
        <w:rPr>
          <w:lang w:val="en-PH"/>
        </w:rPr>
        <w:t xml:space="preserve">, potentially making the U.S employment more attractive to Filipino households </w:t>
      </w:r>
      <w:r w:rsidRPr="00463E3F">
        <w:t>(Samonte et al., 2019)</w:t>
      </w:r>
      <w:r w:rsidRPr="00463E3F">
        <w:rPr>
          <w:lang w:val="en-PH"/>
        </w:rPr>
        <w:t xml:space="preserve">. Yang (2008) demonstrates that favorable exchange rate shocks lead to increase in remittance inflows and household investment, particularly in education, also, because of this also reduces the migrants’ return rates. In addition, this prolonged currency weakness may signal macroeconomic vulnerability, encouraging permanent migration as a household risk management strategy and is consistent </w:t>
      </w:r>
      <w:r w:rsidRPr="00463E3F">
        <w:t>with</w:t>
      </w:r>
      <w:r w:rsidRPr="00463E3F">
        <w:rPr>
          <w:lang w:val="en-PH"/>
        </w:rPr>
        <w:t xml:space="preserve"> the neoclassical income maximization behaviour </w:t>
      </w:r>
      <w:r w:rsidRPr="00463E3F">
        <w:t>(Rivera, 2023).</w:t>
      </w:r>
    </w:p>
    <w:p w14:paraId="466349F5" w14:textId="77777777" w:rsidR="0041742F" w:rsidRPr="00463E3F" w:rsidRDefault="0041742F" w:rsidP="0041742F">
      <w:pPr>
        <w:pStyle w:val="NormalWeb"/>
        <w:spacing w:beforeAutospacing="0" w:afterAutospacing="0" w:line="480" w:lineRule="auto"/>
        <w:ind w:firstLine="720"/>
        <w:jc w:val="both"/>
        <w:rPr>
          <w:lang w:val="en-PH"/>
        </w:rPr>
      </w:pPr>
      <w:r w:rsidRPr="00463E3F">
        <w:rPr>
          <w:lang w:val="en-PH"/>
        </w:rPr>
        <w:t>Moreover, fiscal conditions, particularly t</w:t>
      </w:r>
      <w:r w:rsidRPr="00463E3F">
        <w:t>ax burden,</w:t>
      </w:r>
      <w:r w:rsidRPr="00463E3F">
        <w:rPr>
          <w:lang w:val="en-PH"/>
        </w:rPr>
        <w:t xml:space="preserve"> may further influence emigration by influencing how household evaluate the benefits of remaining in the origin country compared relocating abroad. In the Philippines, tax revenue as a percentage of GDP averaged at around 13.11% from 1990 to 2023, yet this has been accompanied by persistent under </w:t>
      </w:r>
      <w:r w:rsidRPr="00463E3F">
        <w:rPr>
          <w:lang w:val="en-PH"/>
        </w:rPr>
        <w:lastRenderedPageBreak/>
        <w:t xml:space="preserve">provision </w:t>
      </w:r>
      <w:r w:rsidRPr="00463E3F">
        <w:t>of public services in healthcare, education, and infrastructure</w:t>
      </w:r>
      <w:r w:rsidRPr="00463E3F">
        <w:rPr>
          <w:lang w:val="en-PH"/>
        </w:rPr>
        <w:t xml:space="preserve"> </w:t>
      </w:r>
      <w:r w:rsidRPr="00463E3F">
        <w:t>(TheGlobalEconomy.com, n.d.; Castro-Palaganas et al., 2017)</w:t>
      </w:r>
      <w:r w:rsidRPr="00463E3F">
        <w:rPr>
          <w:lang w:val="en-PH"/>
        </w:rPr>
        <w:t xml:space="preserve">. </w:t>
      </w:r>
    </w:p>
    <w:p w14:paraId="6A191E4F" w14:textId="77777777" w:rsidR="0041742F" w:rsidRPr="00463E3F" w:rsidRDefault="0041742F" w:rsidP="0041742F">
      <w:pPr>
        <w:pStyle w:val="NormalWeb"/>
        <w:spacing w:beforeAutospacing="0" w:afterAutospacing="0" w:line="480" w:lineRule="auto"/>
        <w:ind w:firstLine="720"/>
        <w:jc w:val="both"/>
        <w:rPr>
          <w:lang w:val="en-PH"/>
        </w:rPr>
      </w:pPr>
      <w:r w:rsidRPr="00463E3F">
        <w:rPr>
          <w:lang w:val="en-PH"/>
        </w:rPr>
        <w:t xml:space="preserve">Furthermore, the implementation of major tax reform such as the </w:t>
      </w:r>
      <w:r w:rsidRPr="00463E3F">
        <w:t>Tax Reform for Acceleration and Inclusion (TRAIN)</w:t>
      </w:r>
      <w:r w:rsidRPr="00463E3F">
        <w:rPr>
          <w:lang w:val="en-PH"/>
        </w:rPr>
        <w:t xml:space="preserve"> Law in 2018, increase tax revenue largely on indirect tax, particularly in excise tax on fuel and health related products to fund government infrastructures and social programs, but the same time, contributing to the rising of consumer prices and additional financial pressures on households, and yet no immediate corresponding improvements in public goods provisions </w:t>
      </w:r>
      <w:r w:rsidRPr="00463E3F">
        <w:t>(Ramas, 2024</w:t>
      </w:r>
      <w:r w:rsidRPr="00463E3F">
        <w:rPr>
          <w:lang w:val="en-PH"/>
        </w:rPr>
        <w:t xml:space="preserve">; </w:t>
      </w:r>
      <w:r w:rsidRPr="00463E3F">
        <w:t>Department of Finance, 2017)</w:t>
      </w:r>
      <w:r w:rsidRPr="00463E3F">
        <w:rPr>
          <w:lang w:val="en-PH"/>
        </w:rPr>
        <w:t>. These dynamics may the incentive to migrate, as higher fiscal extraction and combined with weak public service outcomes reduces the net attractiveness of domestic employment relative to more opportunities and less burden abroad. In contrast, developed countries like the United States collect lower tax revenue relative to GDP and lower compared to other countries, this low taxation offers migrants more favorable tax burden attracting individuals toward permanent relocation (Cebula, 2024; Hines, 2012).</w:t>
      </w:r>
    </w:p>
    <w:p w14:paraId="60ACA286" w14:textId="77777777" w:rsidR="0041742F" w:rsidRPr="00463E3F" w:rsidRDefault="0041742F" w:rsidP="0041742F">
      <w:pPr>
        <w:pStyle w:val="NormalWeb"/>
        <w:spacing w:beforeAutospacing="0" w:afterAutospacing="0" w:line="480" w:lineRule="auto"/>
        <w:ind w:firstLine="720"/>
        <w:jc w:val="both"/>
        <w:rPr>
          <w:lang w:val="en-PH"/>
        </w:rPr>
      </w:pPr>
      <w:r w:rsidRPr="00463E3F">
        <w:t xml:space="preserve">These interconnected macroeconomic </w:t>
      </w:r>
      <w:r w:rsidRPr="00463E3F">
        <w:rPr>
          <w:lang w:val="en-PH"/>
        </w:rPr>
        <w:t xml:space="preserve">conditions </w:t>
      </w:r>
      <w:r w:rsidRPr="00463E3F">
        <w:t>such as</w:t>
      </w:r>
      <w:r w:rsidRPr="00463E3F">
        <w:rPr>
          <w:lang w:val="en-PH"/>
        </w:rPr>
        <w:t xml:space="preserve"> economic growth,</w:t>
      </w:r>
      <w:r w:rsidRPr="00463E3F">
        <w:t xml:space="preserve"> </w:t>
      </w:r>
      <w:r w:rsidRPr="00463E3F">
        <w:rPr>
          <w:lang w:val="en-PH"/>
        </w:rPr>
        <w:t>labor market pressure</w:t>
      </w:r>
      <w:r w:rsidRPr="00463E3F">
        <w:t xml:space="preserve">, </w:t>
      </w:r>
      <w:r w:rsidRPr="00463E3F">
        <w:rPr>
          <w:lang w:val="en-PH"/>
        </w:rPr>
        <w:t>exchange rate dynamics</w:t>
      </w:r>
      <w:r w:rsidRPr="00463E3F">
        <w:t xml:space="preserve">, and even fiscal </w:t>
      </w:r>
      <w:r w:rsidRPr="00463E3F">
        <w:rPr>
          <w:lang w:val="en-PH"/>
        </w:rPr>
        <w:t>policy impacts continue to shape permanent emigration despite sustained economic expansion. The persistence flow of permanent emigration suggests that structural characteristics of both economies, strengthened by the established U.S-Philippine migration networks, sustains the continuous relocation. This pattern highlights the need for a dynamic econometric approach capable of capturing distinct short- and long-run equilibrium relationships among macroeconomic factors influencing permanent emigration.</w:t>
      </w:r>
    </w:p>
    <w:p w14:paraId="59E3E91C" w14:textId="77777777" w:rsidR="0041742F" w:rsidRPr="00463E3F" w:rsidRDefault="0041742F" w:rsidP="0041742F">
      <w:pPr>
        <w:pStyle w:val="NormalWeb"/>
        <w:spacing w:beforeAutospacing="0" w:afterAutospacing="0" w:line="480" w:lineRule="auto"/>
        <w:ind w:firstLine="720"/>
        <w:jc w:val="both"/>
        <w:rPr>
          <w:b/>
          <w:bCs/>
          <w:lang w:val="en-PH"/>
        </w:rPr>
      </w:pPr>
    </w:p>
    <w:p w14:paraId="1772CFBC" w14:textId="77777777" w:rsidR="0041742F" w:rsidRPr="00463E3F" w:rsidRDefault="0041742F" w:rsidP="0041742F">
      <w:pPr>
        <w:pStyle w:val="Heading2"/>
        <w:spacing w:line="480" w:lineRule="auto"/>
        <w:rPr>
          <w:rFonts w:ascii="Times New Roman" w:hAnsi="Times New Roman"/>
          <w:b/>
          <w:bCs/>
          <w:color w:val="auto"/>
          <w:sz w:val="24"/>
          <w:szCs w:val="24"/>
          <w:lang w:val="en-PH"/>
        </w:rPr>
      </w:pPr>
      <w:bookmarkStart w:id="5" w:name="_Toc222245477"/>
      <w:r w:rsidRPr="00463E3F">
        <w:rPr>
          <w:rFonts w:ascii="Times New Roman" w:hAnsi="Times New Roman"/>
          <w:b/>
          <w:bCs/>
          <w:color w:val="auto"/>
          <w:sz w:val="24"/>
          <w:szCs w:val="24"/>
          <w:lang w:val="en-PH"/>
        </w:rPr>
        <w:lastRenderedPageBreak/>
        <w:t>Rationale</w:t>
      </w:r>
      <w:bookmarkEnd w:id="5"/>
    </w:p>
    <w:p w14:paraId="2A981CBD" w14:textId="77777777" w:rsidR="0041742F" w:rsidRPr="00463E3F" w:rsidRDefault="0041742F" w:rsidP="0041742F">
      <w:pPr>
        <w:pStyle w:val="NormalWeb"/>
        <w:spacing w:beforeAutospacing="0" w:afterAutospacing="0" w:line="480" w:lineRule="auto"/>
        <w:ind w:firstLine="720"/>
        <w:jc w:val="both"/>
      </w:pPr>
      <w:r w:rsidRPr="00463E3F">
        <w:t>Permanent emigration from the Philippines to the United States, despite economic growth reveals a gap between policy intent and demographic reality.  While the government aims to retain the country's human capital</w:t>
      </w:r>
      <w:r w:rsidRPr="00463E3F">
        <w:rPr>
          <w:lang w:val="en-PH"/>
        </w:rPr>
        <w:t xml:space="preserve"> through various developmental programs, </w:t>
      </w:r>
      <w:r w:rsidRPr="00463E3F">
        <w:t>the continuous outflow of skilled professionals</w:t>
      </w:r>
      <w:r w:rsidRPr="00463E3F">
        <w:rPr>
          <w:lang w:val="en-PH"/>
        </w:rPr>
        <w:t xml:space="preserve"> </w:t>
      </w:r>
      <w:r w:rsidRPr="00463E3F">
        <w:t>suggests that current retention strategies of the government are still insufficient (CFO, 2025)</w:t>
      </w:r>
      <w:r w:rsidRPr="00463E3F">
        <w:rPr>
          <w:lang w:val="en-PH"/>
        </w:rPr>
        <w:t xml:space="preserve">. </w:t>
      </w:r>
      <w:r w:rsidRPr="00463E3F">
        <w:t>The core problem is that the macroeconomic improvements have not translated into sufficient incentives for domestic retention, this creates a long-term risk on the country’s future potential (Asis, 2017).</w:t>
      </w:r>
    </w:p>
    <w:p w14:paraId="28935667" w14:textId="77777777" w:rsidR="0041742F" w:rsidRPr="00463E3F" w:rsidRDefault="0041742F" w:rsidP="0041742F">
      <w:pPr>
        <w:pStyle w:val="NormalWeb"/>
        <w:spacing w:beforeAutospacing="0" w:afterAutospacing="0" w:line="480" w:lineRule="auto"/>
        <w:ind w:firstLine="720"/>
        <w:jc w:val="both"/>
      </w:pPr>
      <w:r w:rsidRPr="00463E3F">
        <w:t>To address these challenges, the government has implemented measures</w:t>
      </w:r>
      <w:r w:rsidRPr="00463E3F">
        <w:rPr>
          <w:lang w:val="en-PH"/>
        </w:rPr>
        <w:t xml:space="preserve"> including </w:t>
      </w:r>
      <w:r w:rsidRPr="00463E3F">
        <w:t>the Migrant Workers and Overseas Filipino Act, reintegration programs, and the Philippine Development Plan (NEDA, 2017). However, these interventions focus more on the welfare protection of temporary workers</w:t>
      </w:r>
      <w:r w:rsidRPr="00463E3F">
        <w:rPr>
          <w:lang w:val="en-PH"/>
        </w:rPr>
        <w:t xml:space="preserve"> </w:t>
      </w:r>
      <w:r w:rsidRPr="00463E3F">
        <w:t>rather than addressing and identifying the root causes of high number of emigration outflows</w:t>
      </w:r>
      <w:r w:rsidRPr="00463E3F">
        <w:rPr>
          <w:lang w:val="en-PH"/>
        </w:rPr>
        <w:t xml:space="preserve">. </w:t>
      </w:r>
      <w:r w:rsidRPr="00463E3F">
        <w:t>They fail to account</w:t>
      </w:r>
      <w:r w:rsidRPr="00463E3F">
        <w:rPr>
          <w:lang w:val="en-PH"/>
        </w:rPr>
        <w:t xml:space="preserve"> for </w:t>
      </w:r>
      <w:r w:rsidRPr="00463E3F">
        <w:t>how macroeconomic factors drive the irreversible decision</w:t>
      </w:r>
      <w:r w:rsidRPr="00463E3F">
        <w:rPr>
          <w:lang w:val="en-PH"/>
        </w:rPr>
        <w:t xml:space="preserve"> </w:t>
      </w:r>
      <w:r w:rsidRPr="00463E3F">
        <w:t>to</w:t>
      </w:r>
      <w:r w:rsidRPr="00463E3F">
        <w:rPr>
          <w:lang w:val="en-PH"/>
        </w:rPr>
        <w:t xml:space="preserve"> permanently relocate abroad,</w:t>
      </w:r>
      <w:r w:rsidRPr="00463E3F">
        <w:t> leaving a gap between government action and migrant behaviour.</w:t>
      </w:r>
    </w:p>
    <w:p w14:paraId="37667BCB" w14:textId="77777777" w:rsidR="0041742F" w:rsidRPr="00463E3F" w:rsidRDefault="0041742F" w:rsidP="0041742F">
      <w:pPr>
        <w:pStyle w:val="NormalWeb"/>
        <w:spacing w:beforeAutospacing="0" w:afterAutospacing="0" w:line="480" w:lineRule="auto"/>
        <w:ind w:firstLine="720"/>
        <w:jc w:val="both"/>
        <w:rPr>
          <w:lang w:val="en-PH"/>
        </w:rPr>
      </w:pPr>
      <w:r w:rsidRPr="00463E3F">
        <w:t>Existing studies offer insights;</w:t>
      </w:r>
      <w:r w:rsidRPr="00463E3F">
        <w:rPr>
          <w:lang w:val="en-PH"/>
        </w:rPr>
        <w:t xml:space="preserve"> </w:t>
      </w:r>
      <w:r w:rsidRPr="00463E3F">
        <w:t>however, they contain methodological constraints</w:t>
      </w:r>
      <w:r w:rsidRPr="00463E3F">
        <w:rPr>
          <w:lang w:val="en-PH"/>
        </w:rPr>
        <w:t xml:space="preserve">. </w:t>
      </w:r>
      <w:r w:rsidRPr="00463E3F">
        <w:t>Samonte et al. (2019) study</w:t>
      </w:r>
      <w:r w:rsidRPr="00463E3F">
        <w:rPr>
          <w:lang w:val="en-PH"/>
        </w:rPr>
        <w:t xml:space="preserve"> relied on a static </w:t>
      </w:r>
      <w:r w:rsidRPr="00463E3F">
        <w:t>Ordinary Least Squares (OLS) model</w:t>
      </w:r>
      <w:r w:rsidRPr="00463E3F">
        <w:rPr>
          <w:lang w:val="en-PH"/>
        </w:rPr>
        <w:t xml:space="preserve"> but excluded </w:t>
      </w:r>
      <w:r w:rsidRPr="00463E3F">
        <w:t>GDP per capita due to multicollinearity</w:t>
      </w:r>
      <w:r w:rsidRPr="00463E3F">
        <w:rPr>
          <w:lang w:val="en-PH"/>
        </w:rPr>
        <w:t xml:space="preserve"> and could not distinguish between short-run adjustments and long-run equilibrium relationships. Meanwhile, Pleños (2024) study applied ARDL to Philippine migration, however this study examined net migration, aggregate inflows and outflows, and focus on inflation rather than employment, currency, and fiscal factors driving destination-specific emigration to the United States. These studies overlook the </w:t>
      </w:r>
      <w:r w:rsidRPr="00463E3F">
        <w:rPr>
          <w:lang w:val="en-PH"/>
        </w:rPr>
        <w:lastRenderedPageBreak/>
        <w:t>bilateral dynamics leading to potential omitted variable bias as noted in Cavero &amp; Capuno (2018). This justifies the use of ARDL over unilateral models testing long-run equilibrium.</w:t>
      </w:r>
    </w:p>
    <w:p w14:paraId="71A7F46F" w14:textId="77777777" w:rsidR="0041742F" w:rsidRPr="00463E3F" w:rsidRDefault="0041742F" w:rsidP="0041742F">
      <w:pPr>
        <w:pStyle w:val="NormalWeb"/>
        <w:spacing w:beforeAutospacing="0" w:afterAutospacing="0" w:line="480" w:lineRule="auto"/>
        <w:ind w:firstLine="720"/>
        <w:jc w:val="both"/>
        <w:rPr>
          <w:lang w:val="en-PH"/>
        </w:rPr>
      </w:pPr>
      <w:r w:rsidRPr="00463E3F">
        <w:rPr>
          <w:lang w:val="en-PH"/>
        </w:rPr>
        <w:t xml:space="preserve">Current literature cannot fully explain how GDP per capita, unemployment, exchange rate, and tax burden (proxied by tax revenue as % of GDP) jointly influence permanent emigration to the United States over time, nor how economic disruptions such as COVID-19 and TRAIN Law affect long-run relationships. Moreover, prior studies are largely focus on origin-country’s push factors and rarely integrate destination-country pull factors in a bilateral economic framework. Furthermore, the incorporation of the Dual Labor Market Theory of Piore (1979) further addresses these gaps by emphasizing the labor demand in the destination countries like the U.S., complementing </w:t>
      </w:r>
      <w:r w:rsidRPr="00463E3F">
        <w:t xml:space="preserve">Lee (1966) </w:t>
      </w:r>
      <w:r w:rsidRPr="00463E3F">
        <w:rPr>
          <w:lang w:val="en-PH"/>
        </w:rPr>
        <w:t>push-pull framework while providing a macro lens using U.S. variables.</w:t>
      </w:r>
    </w:p>
    <w:p w14:paraId="5359306C" w14:textId="77777777" w:rsidR="0041742F" w:rsidRPr="00463E3F" w:rsidRDefault="0041742F" w:rsidP="0041742F">
      <w:pPr>
        <w:pStyle w:val="NormalWeb"/>
        <w:spacing w:beforeAutospacing="0" w:afterAutospacing="0" w:line="480" w:lineRule="auto"/>
        <w:ind w:firstLine="720"/>
        <w:jc w:val="both"/>
        <w:rPr>
          <w:lang w:val="en-PH"/>
        </w:rPr>
      </w:pPr>
      <w:r w:rsidRPr="00463E3F">
        <w:rPr>
          <w:lang w:val="en-PH"/>
        </w:rPr>
        <w:t xml:space="preserve">This study addresses these gaps by employing bilateral Autoregressive Distributed Lag (ARDL) bounds testing approach to examine whether long-run cointegration and short-run dynamics among macroeconomic variables from 1991 to 2023. The model incorporates both Philippine push factors and U.S. pull factors in order to capture the full push-pull dynamics driving permanent emigration to the United States. Meanwhile, dependent variable is the number of registered emigrants to the United States. This </w:t>
      </w:r>
      <w:commentRangeStart w:id="6"/>
      <w:r w:rsidRPr="00463E3F">
        <w:rPr>
          <w:lang w:val="en-PH"/>
        </w:rPr>
        <w:t xml:space="preserve">bilateral approach </w:t>
      </w:r>
      <w:commentRangeEnd w:id="6"/>
      <w:r w:rsidR="00463E3F" w:rsidRPr="00463E3F">
        <w:rPr>
          <w:rStyle w:val="CommentReference"/>
          <w:sz w:val="24"/>
          <w:szCs w:val="24"/>
          <w:lang w:val="en-PH"/>
        </w:rPr>
        <w:commentReference w:id="6"/>
      </w:r>
      <w:r w:rsidRPr="00463E3F">
        <w:rPr>
          <w:lang w:val="en-PH"/>
        </w:rPr>
        <w:t>provides a more comprehensive explanation of the migration paradox and generates policy-relevant insights that unilateral or static models cannot produce.</w:t>
      </w:r>
    </w:p>
    <w:p w14:paraId="1FA380DE" w14:textId="77777777" w:rsidR="0041742F" w:rsidRPr="00463E3F" w:rsidRDefault="0041742F" w:rsidP="0041742F">
      <w:pPr>
        <w:pStyle w:val="NormalWeb"/>
        <w:spacing w:beforeAutospacing="0" w:afterAutospacing="0" w:line="480" w:lineRule="auto"/>
        <w:ind w:firstLine="720"/>
        <w:jc w:val="both"/>
        <w:rPr>
          <w:lang w:val="en-PH"/>
        </w:rPr>
      </w:pPr>
    </w:p>
    <w:p w14:paraId="5E93921F" w14:textId="77777777" w:rsidR="0041742F" w:rsidRPr="00463E3F" w:rsidRDefault="0041742F" w:rsidP="0041742F">
      <w:pPr>
        <w:pStyle w:val="Heading2"/>
        <w:spacing w:line="480" w:lineRule="auto"/>
        <w:rPr>
          <w:rFonts w:ascii="Times New Roman" w:hAnsi="Times New Roman"/>
          <w:b/>
          <w:bCs/>
          <w:color w:val="auto"/>
          <w:sz w:val="24"/>
          <w:szCs w:val="24"/>
          <w:lang w:val="en-PH"/>
        </w:rPr>
      </w:pPr>
      <w:bookmarkStart w:id="7" w:name="_Toc222245478"/>
      <w:r w:rsidRPr="00463E3F">
        <w:rPr>
          <w:rFonts w:ascii="Times New Roman" w:hAnsi="Times New Roman"/>
          <w:b/>
          <w:bCs/>
          <w:color w:val="auto"/>
          <w:sz w:val="24"/>
          <w:szCs w:val="24"/>
          <w:lang w:val="en-PH"/>
        </w:rPr>
        <w:lastRenderedPageBreak/>
        <w:t>Objectives of the Study</w:t>
      </w:r>
      <w:bookmarkEnd w:id="7"/>
    </w:p>
    <w:p w14:paraId="5E59A86B" w14:textId="77777777" w:rsidR="0041742F" w:rsidRPr="00463E3F" w:rsidRDefault="0041742F" w:rsidP="0041742F">
      <w:pPr>
        <w:spacing w:line="480" w:lineRule="auto"/>
        <w:jc w:val="both"/>
        <w:rPr>
          <w:rFonts w:ascii="Times New Roman" w:hAnsi="Times New Roman" w:cs="Times New Roman"/>
          <w:sz w:val="24"/>
          <w:szCs w:val="24"/>
          <w:lang w:val="en-PH"/>
        </w:rPr>
      </w:pPr>
      <w:r w:rsidRPr="00463E3F">
        <w:rPr>
          <w:rFonts w:ascii="Times New Roman" w:hAnsi="Times New Roman" w:cs="Times New Roman"/>
          <w:b/>
          <w:bCs/>
          <w:sz w:val="24"/>
          <w:szCs w:val="24"/>
          <w:lang w:val="en-PH"/>
        </w:rPr>
        <w:tab/>
      </w:r>
      <w:r w:rsidRPr="00463E3F">
        <w:rPr>
          <w:rFonts w:ascii="Times New Roman" w:hAnsi="Times New Roman" w:cs="Times New Roman"/>
          <w:sz w:val="24"/>
          <w:szCs w:val="24"/>
          <w:lang w:val="en-PH"/>
        </w:rPr>
        <w:t>This study aims to examine the bilateral macroeconomic push and pull drivers of Filipino permanent emigration to the United States from 1991 to 2023 using the Autoregressive Distributed Lag (ARDL) model. Specifically, this study aims to:</w:t>
      </w:r>
    </w:p>
    <w:p w14:paraId="309F060F" w14:textId="77777777" w:rsidR="0041742F" w:rsidRPr="00463E3F" w:rsidRDefault="0041742F" w:rsidP="0041742F">
      <w:pPr>
        <w:numPr>
          <w:ilvl w:val="0"/>
          <w:numId w:val="1"/>
        </w:numPr>
        <w:spacing w:line="480" w:lineRule="auto"/>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Test whether if there is a long-run equilibrium among permanent emigration and macroeconomic push and pull variables (G</w:t>
      </w:r>
      <w:r w:rsidRPr="00463E3F">
        <w:rPr>
          <w:rFonts w:ascii="Times New Roman" w:eastAsia="SimSun" w:hAnsi="Times New Roman" w:cs="Times New Roman"/>
          <w:sz w:val="24"/>
          <w:szCs w:val="24"/>
        </w:rPr>
        <w:t>DP</w:t>
      </w:r>
      <w:r w:rsidRPr="00463E3F">
        <w:rPr>
          <w:rFonts w:ascii="Times New Roman" w:eastAsia="SimSun" w:hAnsi="Times New Roman" w:cs="Times New Roman"/>
          <w:sz w:val="24"/>
          <w:szCs w:val="24"/>
          <w:lang w:val="en-PH"/>
        </w:rPr>
        <w:t xml:space="preserve"> per capita</w:t>
      </w:r>
      <w:r w:rsidRPr="00463E3F">
        <w:rPr>
          <w:rFonts w:ascii="Times New Roman" w:eastAsia="SimSun" w:hAnsi="Times New Roman" w:cs="Times New Roman"/>
          <w:sz w:val="24"/>
          <w:szCs w:val="24"/>
        </w:rPr>
        <w:t>, exchange rate, unemployment, and tax burden proxied by tax revenue as percentage of GDP</w:t>
      </w:r>
      <w:r w:rsidRPr="00463E3F">
        <w:rPr>
          <w:rFonts w:ascii="Times New Roman" w:hAnsi="Times New Roman" w:cs="Times New Roman"/>
          <w:sz w:val="24"/>
          <w:szCs w:val="24"/>
          <w:lang w:val="en-PH"/>
        </w:rPr>
        <w:t>) of the Philippines and the United States using the ARDL bounds testing approach.</w:t>
      </w:r>
    </w:p>
    <w:p w14:paraId="5FB84A95" w14:textId="77777777" w:rsidR="0041742F" w:rsidRPr="00463E3F" w:rsidRDefault="0041742F" w:rsidP="0041742F">
      <w:pPr>
        <w:numPr>
          <w:ilvl w:val="0"/>
          <w:numId w:val="1"/>
        </w:numPr>
        <w:spacing w:line="480" w:lineRule="auto"/>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Examine the long-run equilibrium relationship and short-run dynamic adjustments of these variables and determine its statistical significance and direction.</w:t>
      </w:r>
    </w:p>
    <w:p w14:paraId="3C122DDD" w14:textId="77777777" w:rsidR="0041742F" w:rsidRPr="00463E3F" w:rsidRDefault="0041742F" w:rsidP="0041742F">
      <w:pPr>
        <w:numPr>
          <w:ilvl w:val="0"/>
          <w:numId w:val="1"/>
        </w:numPr>
        <w:spacing w:line="480" w:lineRule="auto"/>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Examine the speed of adjustment to long-run equilibrium following econometric shocks using Error Correction Model (ECM).</w:t>
      </w:r>
    </w:p>
    <w:p w14:paraId="20765B2B" w14:textId="77777777" w:rsidR="0041742F" w:rsidRPr="00463E3F" w:rsidRDefault="0041742F" w:rsidP="0041742F">
      <w:pPr>
        <w:spacing w:line="480" w:lineRule="auto"/>
        <w:jc w:val="both"/>
        <w:rPr>
          <w:rFonts w:ascii="Times New Roman" w:hAnsi="Times New Roman" w:cs="Times New Roman"/>
          <w:sz w:val="24"/>
          <w:szCs w:val="24"/>
          <w:lang w:val="en-PH"/>
        </w:rPr>
      </w:pPr>
    </w:p>
    <w:p w14:paraId="779438F7" w14:textId="77777777" w:rsidR="0041742F" w:rsidRPr="00463E3F" w:rsidRDefault="0041742F" w:rsidP="0041742F">
      <w:pPr>
        <w:pStyle w:val="Heading2"/>
        <w:spacing w:line="480" w:lineRule="auto"/>
        <w:jc w:val="both"/>
        <w:rPr>
          <w:rFonts w:ascii="Times New Roman" w:hAnsi="Times New Roman"/>
          <w:b/>
          <w:bCs/>
          <w:color w:val="auto"/>
          <w:sz w:val="24"/>
          <w:szCs w:val="24"/>
        </w:rPr>
      </w:pPr>
      <w:bookmarkStart w:id="8" w:name="_Toc222245479"/>
      <w:r w:rsidRPr="00463E3F">
        <w:rPr>
          <w:rFonts w:ascii="Times New Roman" w:hAnsi="Times New Roman"/>
          <w:b/>
          <w:bCs/>
          <w:color w:val="auto"/>
          <w:sz w:val="24"/>
          <w:szCs w:val="24"/>
        </w:rPr>
        <w:t>Significance of the Study</w:t>
      </w:r>
      <w:bookmarkEnd w:id="8"/>
    </w:p>
    <w:p w14:paraId="0C5A4C5A" w14:textId="77777777" w:rsidR="0041742F" w:rsidRPr="00463E3F" w:rsidRDefault="0041742F" w:rsidP="0041742F">
      <w:pPr>
        <w:pStyle w:val="NormalWeb"/>
        <w:spacing w:beforeAutospacing="0" w:afterAutospacing="0" w:line="480" w:lineRule="auto"/>
        <w:ind w:firstLine="720"/>
        <w:jc w:val="both"/>
        <w:rPr>
          <w:lang w:val="en-PH"/>
        </w:rPr>
      </w:pPr>
      <w:r w:rsidRPr="00463E3F">
        <w:rPr>
          <w:lang w:val="en-PH"/>
        </w:rPr>
        <w:tab/>
      </w:r>
      <w:r w:rsidRPr="00463E3F">
        <w:t>This study provides valuable insights and empirical evidence how macroeconomic conditions such as GDP, unemployment, exchange rate, and tax burden shapes permanent Filipino emigration to the United States from 1991 to 2023. By employing</w:t>
      </w:r>
      <w:r w:rsidRPr="00463E3F">
        <w:rPr>
          <w:lang w:val="en-PH"/>
        </w:rPr>
        <w:t xml:space="preserve"> Autoregressive Distributive Lag (ARDL) bounds testing, this study </w:t>
      </w:r>
      <w:r w:rsidRPr="00463E3F">
        <w:t xml:space="preserve">contributes to the literature on migration by capturing both </w:t>
      </w:r>
      <w:r w:rsidRPr="00463E3F">
        <w:rPr>
          <w:lang w:val="en-PH"/>
        </w:rPr>
        <w:t xml:space="preserve">long-run equilibrium relationship and </w:t>
      </w:r>
      <w:r w:rsidRPr="00463E3F">
        <w:t>short-run</w:t>
      </w:r>
      <w:r w:rsidRPr="00463E3F">
        <w:rPr>
          <w:lang w:val="en-PH"/>
        </w:rPr>
        <w:t xml:space="preserve"> dynamic adjustment</w:t>
      </w:r>
      <w:r w:rsidRPr="00463E3F">
        <w:t xml:space="preserve"> </w:t>
      </w:r>
      <w:r w:rsidRPr="00463E3F">
        <w:rPr>
          <w:lang w:val="en-PH"/>
        </w:rPr>
        <w:t>that static econometric approaches cannot reveal.</w:t>
      </w:r>
    </w:p>
    <w:p w14:paraId="7F2FCC78" w14:textId="77777777" w:rsidR="0041742F" w:rsidRPr="00463E3F" w:rsidRDefault="0041742F" w:rsidP="0041742F">
      <w:pPr>
        <w:pStyle w:val="NormalWeb"/>
        <w:spacing w:beforeAutospacing="0" w:afterAutospacing="0" w:line="480" w:lineRule="auto"/>
        <w:ind w:firstLine="720"/>
        <w:jc w:val="both"/>
        <w:rPr>
          <w:lang w:val="en-PH"/>
        </w:rPr>
      </w:pPr>
    </w:p>
    <w:p w14:paraId="67C40523" w14:textId="77777777" w:rsidR="0041742F" w:rsidRPr="00463E3F" w:rsidRDefault="0041742F" w:rsidP="0041742F">
      <w:pPr>
        <w:numPr>
          <w:ilvl w:val="0"/>
          <w:numId w:val="2"/>
        </w:numPr>
        <w:spacing w:line="480" w:lineRule="auto"/>
        <w:ind w:firstLine="720"/>
        <w:jc w:val="both"/>
        <w:rPr>
          <w:rFonts w:ascii="Times New Roman" w:hAnsi="Times New Roman" w:cs="Times New Roman"/>
          <w:b/>
          <w:bCs/>
          <w:sz w:val="24"/>
          <w:szCs w:val="24"/>
          <w:lang w:val="en-PH"/>
        </w:rPr>
      </w:pPr>
      <w:r w:rsidRPr="00463E3F">
        <w:rPr>
          <w:rFonts w:ascii="Times New Roman" w:eastAsia="SimSun" w:hAnsi="Times New Roman" w:cs="Times New Roman"/>
          <w:b/>
          <w:bCs/>
          <w:sz w:val="24"/>
          <w:szCs w:val="24"/>
        </w:rPr>
        <w:t>For Future Researchers and the Academe</w:t>
      </w:r>
    </w:p>
    <w:p w14:paraId="6605FF22" w14:textId="77777777" w:rsidR="0041742F" w:rsidRPr="00463E3F" w:rsidRDefault="0041742F" w:rsidP="0041742F">
      <w:pPr>
        <w:spacing w:line="480" w:lineRule="auto"/>
        <w:jc w:val="both"/>
        <w:rPr>
          <w:rFonts w:ascii="Times New Roman" w:eastAsia="SimSun" w:hAnsi="Times New Roman" w:cs="Times New Roman"/>
          <w:sz w:val="24"/>
          <w:szCs w:val="24"/>
        </w:rPr>
      </w:pPr>
      <w:r w:rsidRPr="00463E3F">
        <w:rPr>
          <w:rFonts w:ascii="Times New Roman" w:hAnsi="Times New Roman" w:cs="Times New Roman"/>
          <w:b/>
          <w:bCs/>
          <w:sz w:val="24"/>
          <w:szCs w:val="24"/>
          <w:lang w:val="en-PH"/>
        </w:rPr>
        <w:lastRenderedPageBreak/>
        <w:tab/>
      </w:r>
      <w:r w:rsidRPr="00463E3F">
        <w:rPr>
          <w:rFonts w:ascii="Times New Roman" w:hAnsi="Times New Roman" w:cs="Times New Roman"/>
          <w:sz w:val="24"/>
          <w:szCs w:val="24"/>
          <w:lang w:val="en-PH"/>
        </w:rPr>
        <w:t xml:space="preserve">This study establishes ARDL methodological framework for analyzing Filipino emigration behaviour in the Philippines. By examining a 33-year-old period covering major economic disruptions. It demonstrates how macroeconomic shocks influence permanent emigration trajectories. </w:t>
      </w:r>
      <w:r w:rsidRPr="00463E3F">
        <w:rPr>
          <w:rFonts w:ascii="Times New Roman" w:eastAsia="SimSun" w:hAnsi="Times New Roman" w:cs="Times New Roman"/>
          <w:sz w:val="24"/>
          <w:szCs w:val="24"/>
        </w:rPr>
        <w:t xml:space="preserve">This fills the gap in the Philippine migration literature which heavily </w:t>
      </w:r>
      <w:r w:rsidRPr="00463E3F">
        <w:rPr>
          <w:rFonts w:ascii="Times New Roman" w:eastAsia="SimSun" w:hAnsi="Times New Roman" w:cs="Times New Roman"/>
          <w:sz w:val="24"/>
          <w:szCs w:val="24"/>
          <w:lang w:val="en-PH"/>
        </w:rPr>
        <w:t>emphasize</w:t>
      </w:r>
      <w:r w:rsidRPr="00463E3F">
        <w:rPr>
          <w:rFonts w:ascii="Times New Roman" w:eastAsia="SimSun" w:hAnsi="Times New Roman" w:cs="Times New Roman"/>
          <w:sz w:val="24"/>
          <w:szCs w:val="24"/>
        </w:rPr>
        <w:t xml:space="preserve"> temporary labor migration while giving limited attention to permanent emigrants.</w:t>
      </w:r>
    </w:p>
    <w:p w14:paraId="0F199904" w14:textId="77777777" w:rsidR="0041742F" w:rsidRPr="00463E3F" w:rsidRDefault="0041742F" w:rsidP="0041742F">
      <w:pPr>
        <w:spacing w:line="480" w:lineRule="auto"/>
        <w:jc w:val="both"/>
        <w:rPr>
          <w:rFonts w:ascii="Times New Roman" w:eastAsia="SimSun" w:hAnsi="Times New Roman" w:cs="Times New Roman"/>
          <w:sz w:val="24"/>
          <w:szCs w:val="24"/>
        </w:rPr>
      </w:pPr>
    </w:p>
    <w:p w14:paraId="640FE3E0" w14:textId="77777777" w:rsidR="0041742F" w:rsidRPr="00463E3F" w:rsidRDefault="0041742F" w:rsidP="0041742F">
      <w:pPr>
        <w:pStyle w:val="NormalWeb"/>
        <w:numPr>
          <w:ilvl w:val="0"/>
          <w:numId w:val="2"/>
        </w:numPr>
        <w:spacing w:beforeAutospacing="0" w:afterAutospacing="0" w:line="480" w:lineRule="auto"/>
        <w:ind w:firstLine="720"/>
        <w:jc w:val="both"/>
        <w:rPr>
          <w:b/>
          <w:bCs/>
          <w:lang w:val="en-PH"/>
        </w:rPr>
      </w:pPr>
      <w:r w:rsidRPr="00463E3F">
        <w:rPr>
          <w:b/>
          <w:bCs/>
          <w:lang w:val="en-PH"/>
        </w:rPr>
        <w:t>For Philippine Government Agencies</w:t>
      </w:r>
    </w:p>
    <w:p w14:paraId="50A5F5C5" w14:textId="77777777" w:rsidR="0041742F" w:rsidRPr="00463E3F" w:rsidRDefault="0041742F" w:rsidP="0041742F">
      <w:pPr>
        <w:pStyle w:val="NormalWeb"/>
        <w:spacing w:beforeAutospacing="0" w:afterAutospacing="0" w:line="480" w:lineRule="auto"/>
        <w:ind w:firstLine="720"/>
        <w:jc w:val="both"/>
        <w:rPr>
          <w:lang w:val="en-PH"/>
        </w:rPr>
      </w:pPr>
      <w:r w:rsidRPr="00463E3F">
        <w:rPr>
          <w:lang w:val="en-PH"/>
        </w:rPr>
        <w:t>T</w:t>
      </w:r>
      <w:r w:rsidRPr="00463E3F">
        <w:t>he findings of this study offer actionable insights for the institutions involved in population policy, labor markets, and economic management:</w:t>
      </w:r>
    </w:p>
    <w:p w14:paraId="09D267E7" w14:textId="77777777" w:rsidR="0041742F" w:rsidRPr="00463E3F" w:rsidRDefault="0041742F" w:rsidP="0041742F">
      <w:pPr>
        <w:numPr>
          <w:ilvl w:val="0"/>
          <w:numId w:val="3"/>
        </w:numPr>
        <w:spacing w:line="480" w:lineRule="auto"/>
        <w:jc w:val="both"/>
        <w:rPr>
          <w:rFonts w:ascii="Times New Roman" w:hAnsi="Times New Roman" w:cs="Times New Roman"/>
          <w:b/>
          <w:bCs/>
          <w:sz w:val="24"/>
          <w:szCs w:val="24"/>
          <w:lang w:val="en-PH"/>
        </w:rPr>
      </w:pPr>
      <w:r w:rsidRPr="00463E3F">
        <w:rPr>
          <w:rFonts w:ascii="Times New Roman" w:eastAsia="SimSun" w:hAnsi="Times New Roman" w:cs="Times New Roman"/>
          <w:b/>
          <w:bCs/>
          <w:sz w:val="24"/>
          <w:szCs w:val="24"/>
        </w:rPr>
        <w:t>Commission on Filipino Overseas (CFO):</w:t>
      </w:r>
      <w:r w:rsidRPr="00463E3F">
        <w:rPr>
          <w:rFonts w:ascii="Times New Roman" w:eastAsia="SimSun" w:hAnsi="Times New Roman" w:cs="Times New Roman"/>
          <w:sz w:val="24"/>
          <w:szCs w:val="24"/>
        </w:rPr>
        <w:t xml:space="preserve"> Identifies which macroeconomic determinant strongly influences emigration, supporting migration management strategies.</w:t>
      </w:r>
    </w:p>
    <w:p w14:paraId="67E8BA85" w14:textId="77777777" w:rsidR="0041742F" w:rsidRPr="00463E3F" w:rsidRDefault="0041742F" w:rsidP="0041742F">
      <w:pPr>
        <w:numPr>
          <w:ilvl w:val="0"/>
          <w:numId w:val="3"/>
        </w:numPr>
        <w:spacing w:line="480" w:lineRule="auto"/>
        <w:jc w:val="both"/>
        <w:rPr>
          <w:rFonts w:ascii="Times New Roman" w:hAnsi="Times New Roman" w:cs="Times New Roman"/>
          <w:b/>
          <w:bCs/>
          <w:sz w:val="24"/>
          <w:szCs w:val="24"/>
          <w:lang w:val="en-PH"/>
        </w:rPr>
      </w:pPr>
      <w:r w:rsidRPr="00463E3F">
        <w:rPr>
          <w:rFonts w:ascii="Times New Roman" w:eastAsia="SimSun" w:hAnsi="Times New Roman" w:cs="Times New Roman"/>
          <w:b/>
          <w:bCs/>
          <w:sz w:val="24"/>
          <w:szCs w:val="24"/>
        </w:rPr>
        <w:t xml:space="preserve">Department of Economy, Planning, and Development (DEPDev): </w:t>
      </w:r>
      <w:r w:rsidRPr="00463E3F">
        <w:rPr>
          <w:rFonts w:ascii="Times New Roman" w:eastAsia="SimSun" w:hAnsi="Times New Roman" w:cs="Times New Roman"/>
          <w:sz w:val="24"/>
          <w:szCs w:val="24"/>
        </w:rPr>
        <w:t>Presents policy alignment between the migration pattern and national development priorities, particularly in relation to human capital retention and long-term demographic planning</w:t>
      </w:r>
      <w:r w:rsidRPr="00463E3F">
        <w:rPr>
          <w:rFonts w:ascii="Times New Roman" w:eastAsia="SimSun" w:hAnsi="Times New Roman" w:cs="Times New Roman"/>
          <w:sz w:val="24"/>
          <w:szCs w:val="24"/>
          <w:lang w:val="en-PH"/>
        </w:rPr>
        <w:t>.</w:t>
      </w:r>
    </w:p>
    <w:p w14:paraId="66486398" w14:textId="77777777" w:rsidR="0041742F" w:rsidRPr="00463E3F" w:rsidRDefault="0041742F" w:rsidP="0041742F">
      <w:pPr>
        <w:numPr>
          <w:ilvl w:val="0"/>
          <w:numId w:val="3"/>
        </w:numPr>
        <w:spacing w:line="480" w:lineRule="auto"/>
        <w:jc w:val="both"/>
        <w:rPr>
          <w:rFonts w:ascii="Times New Roman" w:hAnsi="Times New Roman" w:cs="Times New Roman"/>
          <w:b/>
          <w:bCs/>
          <w:sz w:val="24"/>
          <w:szCs w:val="24"/>
          <w:lang w:val="en-PH"/>
        </w:rPr>
      </w:pPr>
      <w:r w:rsidRPr="00463E3F">
        <w:rPr>
          <w:rFonts w:ascii="Times New Roman" w:eastAsia="SimSun" w:hAnsi="Times New Roman" w:cs="Times New Roman"/>
          <w:b/>
          <w:bCs/>
          <w:sz w:val="24"/>
          <w:szCs w:val="24"/>
        </w:rPr>
        <w:t>Department of Labor and Employment (DOLE):</w:t>
      </w:r>
      <w:r w:rsidRPr="00463E3F">
        <w:rPr>
          <w:rFonts w:ascii="Times New Roman" w:eastAsia="SimSun" w:hAnsi="Times New Roman" w:cs="Times New Roman"/>
          <w:sz w:val="24"/>
          <w:szCs w:val="24"/>
        </w:rPr>
        <w:t xml:space="preserve"> Clarifies how domestic unemployment </w:t>
      </w:r>
      <w:r w:rsidRPr="00463E3F">
        <w:rPr>
          <w:rFonts w:ascii="Times New Roman" w:eastAsia="SimSun" w:hAnsi="Times New Roman" w:cs="Times New Roman"/>
          <w:sz w:val="24"/>
          <w:szCs w:val="24"/>
          <w:lang w:val="en-PH"/>
        </w:rPr>
        <w:t xml:space="preserve">and labor market </w:t>
      </w:r>
      <w:r w:rsidRPr="00463E3F">
        <w:rPr>
          <w:rFonts w:ascii="Times New Roman" w:eastAsia="SimSun" w:hAnsi="Times New Roman" w:cs="Times New Roman"/>
          <w:sz w:val="24"/>
          <w:szCs w:val="24"/>
        </w:rPr>
        <w:t xml:space="preserve">pressures contribute to the permanent emigration of the Filipinos, offering employment policies </w:t>
      </w:r>
      <w:r w:rsidRPr="00463E3F">
        <w:rPr>
          <w:rFonts w:ascii="Times New Roman" w:eastAsia="SimSun" w:hAnsi="Times New Roman" w:cs="Times New Roman"/>
          <w:sz w:val="24"/>
          <w:szCs w:val="24"/>
          <w:lang w:val="en-PH"/>
        </w:rPr>
        <w:t>to address structural</w:t>
      </w:r>
      <w:r w:rsidRPr="00463E3F">
        <w:rPr>
          <w:rFonts w:ascii="Times New Roman" w:eastAsia="SimSun" w:hAnsi="Times New Roman" w:cs="Times New Roman"/>
          <w:sz w:val="24"/>
          <w:szCs w:val="24"/>
        </w:rPr>
        <w:t xml:space="preserve"> push factors.</w:t>
      </w:r>
    </w:p>
    <w:p w14:paraId="0221B1EA" w14:textId="77777777" w:rsidR="0041742F" w:rsidRPr="00463E3F" w:rsidRDefault="0041742F" w:rsidP="0041742F">
      <w:pPr>
        <w:numPr>
          <w:ilvl w:val="0"/>
          <w:numId w:val="3"/>
        </w:numPr>
        <w:spacing w:line="480" w:lineRule="auto"/>
        <w:jc w:val="both"/>
        <w:rPr>
          <w:rFonts w:ascii="Times New Roman" w:hAnsi="Times New Roman" w:cs="Times New Roman"/>
          <w:b/>
          <w:bCs/>
          <w:sz w:val="24"/>
          <w:szCs w:val="24"/>
          <w:lang w:val="en-PH"/>
        </w:rPr>
      </w:pPr>
      <w:r w:rsidRPr="00463E3F">
        <w:rPr>
          <w:rFonts w:ascii="Times New Roman" w:eastAsia="SimSun" w:hAnsi="Times New Roman" w:cs="Times New Roman"/>
          <w:b/>
          <w:bCs/>
          <w:sz w:val="24"/>
          <w:szCs w:val="24"/>
        </w:rPr>
        <w:t xml:space="preserve">Banko Sentral ng Pilipinas (BSP): </w:t>
      </w:r>
      <w:r w:rsidRPr="00463E3F">
        <w:rPr>
          <w:rFonts w:ascii="Times New Roman" w:eastAsia="SimSun" w:hAnsi="Times New Roman" w:cs="Times New Roman"/>
          <w:sz w:val="24"/>
          <w:szCs w:val="24"/>
        </w:rPr>
        <w:t xml:space="preserve">Highlights the role of exchange rate </w:t>
      </w:r>
      <w:r w:rsidRPr="00463E3F">
        <w:rPr>
          <w:rFonts w:ascii="Times New Roman" w:eastAsia="SimSun" w:hAnsi="Times New Roman" w:cs="Times New Roman"/>
          <w:sz w:val="24"/>
          <w:szCs w:val="24"/>
          <w:lang w:val="en-PH"/>
        </w:rPr>
        <w:t xml:space="preserve">depreciation </w:t>
      </w:r>
      <w:r w:rsidRPr="00463E3F">
        <w:rPr>
          <w:rFonts w:ascii="Times New Roman" w:eastAsia="SimSun" w:hAnsi="Times New Roman" w:cs="Times New Roman"/>
          <w:sz w:val="24"/>
          <w:szCs w:val="24"/>
        </w:rPr>
        <w:t>in shaping emigration, supporting monetary policy strategies that can stabilize household purchasing power.</w:t>
      </w:r>
    </w:p>
    <w:p w14:paraId="61B2FC80" w14:textId="77777777" w:rsidR="0041742F" w:rsidRPr="00463E3F" w:rsidRDefault="0041742F" w:rsidP="0041742F">
      <w:pPr>
        <w:numPr>
          <w:ilvl w:val="0"/>
          <w:numId w:val="3"/>
        </w:numPr>
        <w:spacing w:line="480" w:lineRule="auto"/>
        <w:jc w:val="both"/>
        <w:rPr>
          <w:rFonts w:ascii="Times New Roman" w:hAnsi="Times New Roman" w:cs="Times New Roman"/>
          <w:b/>
          <w:bCs/>
          <w:sz w:val="24"/>
          <w:szCs w:val="24"/>
          <w:lang w:val="en-PH"/>
        </w:rPr>
      </w:pPr>
      <w:r w:rsidRPr="00463E3F">
        <w:rPr>
          <w:rFonts w:ascii="Times New Roman" w:eastAsia="SimSun" w:hAnsi="Times New Roman" w:cs="Times New Roman"/>
          <w:b/>
          <w:bCs/>
          <w:sz w:val="24"/>
          <w:szCs w:val="24"/>
        </w:rPr>
        <w:t xml:space="preserve">Department of Finance (DOF): </w:t>
      </w:r>
      <w:r w:rsidRPr="00463E3F">
        <w:rPr>
          <w:rFonts w:ascii="Times New Roman" w:eastAsia="SimSun" w:hAnsi="Times New Roman" w:cs="Times New Roman"/>
          <w:sz w:val="24"/>
          <w:szCs w:val="24"/>
        </w:rPr>
        <w:t xml:space="preserve">Provides evidence on the link of fiscal conditions </w:t>
      </w:r>
      <w:r w:rsidRPr="00463E3F">
        <w:rPr>
          <w:rFonts w:ascii="Times New Roman" w:eastAsia="SimSun" w:hAnsi="Times New Roman" w:cs="Times New Roman"/>
          <w:sz w:val="24"/>
          <w:szCs w:val="24"/>
          <w:lang w:val="en-PH"/>
        </w:rPr>
        <w:t xml:space="preserve">and emigration, </w:t>
      </w:r>
      <w:r w:rsidRPr="00463E3F">
        <w:rPr>
          <w:rFonts w:ascii="Times New Roman" w:eastAsia="SimSun" w:hAnsi="Times New Roman" w:cs="Times New Roman"/>
          <w:sz w:val="24"/>
          <w:szCs w:val="24"/>
        </w:rPr>
        <w:t xml:space="preserve">guiding the development of tax policies that promote fairness and can help in </w:t>
      </w:r>
      <w:r w:rsidRPr="00463E3F">
        <w:rPr>
          <w:rFonts w:ascii="Times New Roman" w:eastAsia="SimSun" w:hAnsi="Times New Roman" w:cs="Times New Roman"/>
          <w:sz w:val="24"/>
          <w:szCs w:val="24"/>
          <w:lang w:val="en-PH"/>
        </w:rPr>
        <w:t xml:space="preserve">ease </w:t>
      </w:r>
      <w:r w:rsidRPr="00463E3F">
        <w:rPr>
          <w:rFonts w:ascii="Times New Roman" w:eastAsia="SimSun" w:hAnsi="Times New Roman" w:cs="Times New Roman"/>
          <w:sz w:val="24"/>
          <w:szCs w:val="24"/>
        </w:rPr>
        <w:t>long-term emigration pressures.</w:t>
      </w:r>
    </w:p>
    <w:p w14:paraId="2A8DB7EF" w14:textId="77777777" w:rsidR="0041742F" w:rsidRPr="00463E3F" w:rsidRDefault="0041742F" w:rsidP="0041742F">
      <w:pPr>
        <w:spacing w:line="480" w:lineRule="auto"/>
        <w:jc w:val="both"/>
        <w:rPr>
          <w:rFonts w:ascii="Times New Roman" w:hAnsi="Times New Roman" w:cs="Times New Roman"/>
          <w:b/>
          <w:bCs/>
          <w:sz w:val="24"/>
          <w:szCs w:val="24"/>
          <w:lang w:val="en-PH"/>
        </w:rPr>
      </w:pPr>
    </w:p>
    <w:p w14:paraId="19D618DA" w14:textId="77777777" w:rsidR="0041742F" w:rsidRPr="00463E3F" w:rsidRDefault="0041742F" w:rsidP="0041742F">
      <w:pPr>
        <w:numPr>
          <w:ilvl w:val="0"/>
          <w:numId w:val="2"/>
        </w:numPr>
        <w:spacing w:line="480" w:lineRule="auto"/>
        <w:ind w:firstLine="720"/>
        <w:jc w:val="both"/>
        <w:rPr>
          <w:rFonts w:ascii="Times New Roman" w:hAnsi="Times New Roman" w:cs="Times New Roman"/>
          <w:b/>
          <w:bCs/>
          <w:sz w:val="24"/>
          <w:szCs w:val="24"/>
          <w:lang w:val="en-PH"/>
        </w:rPr>
      </w:pPr>
      <w:r w:rsidRPr="00463E3F">
        <w:rPr>
          <w:rFonts w:ascii="Times New Roman" w:eastAsia="SimSun" w:hAnsi="Times New Roman" w:cs="Times New Roman"/>
          <w:b/>
          <w:bCs/>
          <w:sz w:val="24"/>
          <w:szCs w:val="24"/>
        </w:rPr>
        <w:t>For International Organizations and Civil Society</w:t>
      </w:r>
    </w:p>
    <w:p w14:paraId="4584328B" w14:textId="77777777" w:rsidR="0041742F" w:rsidRPr="00463E3F" w:rsidRDefault="0041742F" w:rsidP="0041742F">
      <w:pPr>
        <w:spacing w:line="480" w:lineRule="auto"/>
        <w:jc w:val="both"/>
        <w:rPr>
          <w:rFonts w:ascii="Times New Roman" w:eastAsia="SimSun" w:hAnsi="Times New Roman" w:cs="Times New Roman"/>
          <w:sz w:val="24"/>
          <w:szCs w:val="24"/>
          <w:lang w:val="en-PH"/>
        </w:rPr>
      </w:pPr>
      <w:r w:rsidRPr="00463E3F">
        <w:rPr>
          <w:rFonts w:ascii="Times New Roman" w:eastAsia="SimSun" w:hAnsi="Times New Roman" w:cs="Times New Roman"/>
          <w:sz w:val="24"/>
          <w:szCs w:val="24"/>
          <w:lang w:val="en-PH"/>
        </w:rPr>
        <w:tab/>
        <w:t>Organizations</w:t>
      </w:r>
      <w:r w:rsidRPr="00463E3F">
        <w:rPr>
          <w:rFonts w:ascii="Times New Roman" w:eastAsia="SimSun" w:hAnsi="Times New Roman" w:cs="Times New Roman"/>
          <w:sz w:val="24"/>
          <w:szCs w:val="24"/>
        </w:rPr>
        <w:t xml:space="preserve"> such as the International Migration Organization (IOM) and institutions that are involved in US-Philippines mutual collaboration can use the findings of the study to anticipate</w:t>
      </w:r>
      <w:r w:rsidRPr="00463E3F">
        <w:rPr>
          <w:rFonts w:ascii="Times New Roman" w:eastAsia="SimSun" w:hAnsi="Times New Roman" w:cs="Times New Roman"/>
          <w:sz w:val="24"/>
          <w:szCs w:val="24"/>
          <w:lang w:val="en-PH"/>
        </w:rPr>
        <w:t xml:space="preserve"> </w:t>
      </w:r>
      <w:r w:rsidRPr="00463E3F">
        <w:rPr>
          <w:rFonts w:ascii="Times New Roman" w:eastAsia="SimSun" w:hAnsi="Times New Roman" w:cs="Times New Roman"/>
          <w:sz w:val="24"/>
          <w:szCs w:val="24"/>
        </w:rPr>
        <w:t xml:space="preserve">heavy </w:t>
      </w:r>
      <w:r w:rsidRPr="00463E3F">
        <w:rPr>
          <w:rFonts w:ascii="Times New Roman" w:eastAsia="SimSun" w:hAnsi="Times New Roman" w:cs="Times New Roman"/>
          <w:sz w:val="24"/>
          <w:szCs w:val="24"/>
          <w:lang w:val="en-PH"/>
        </w:rPr>
        <w:t>e</w:t>
      </w:r>
      <w:r w:rsidRPr="00463E3F">
        <w:rPr>
          <w:rFonts w:ascii="Times New Roman" w:eastAsia="SimSun" w:hAnsi="Times New Roman" w:cs="Times New Roman"/>
          <w:sz w:val="24"/>
          <w:szCs w:val="24"/>
        </w:rPr>
        <w:t>migration flows</w:t>
      </w:r>
      <w:r w:rsidRPr="00463E3F">
        <w:rPr>
          <w:rFonts w:ascii="Times New Roman" w:eastAsia="SimSun" w:hAnsi="Times New Roman" w:cs="Times New Roman"/>
          <w:sz w:val="24"/>
          <w:szCs w:val="24"/>
          <w:lang w:val="en-PH"/>
        </w:rPr>
        <w:t xml:space="preserve"> </w:t>
      </w:r>
      <w:r w:rsidRPr="00463E3F">
        <w:rPr>
          <w:rFonts w:ascii="Times New Roman" w:eastAsia="SimSun" w:hAnsi="Times New Roman" w:cs="Times New Roman"/>
          <w:sz w:val="24"/>
          <w:szCs w:val="24"/>
        </w:rPr>
        <w:t xml:space="preserve">under the changing macroeconomic conditions. Civil society organizations may use this as evidence to advocate for better structural reforms that address the </w:t>
      </w:r>
      <w:r w:rsidRPr="00463E3F">
        <w:rPr>
          <w:rFonts w:ascii="Times New Roman" w:eastAsia="SimSun" w:hAnsi="Times New Roman" w:cs="Times New Roman"/>
          <w:sz w:val="24"/>
          <w:szCs w:val="24"/>
          <w:lang w:val="en-PH"/>
        </w:rPr>
        <w:t>root causes of permanent emigration.</w:t>
      </w:r>
    </w:p>
    <w:p w14:paraId="7B93E60B" w14:textId="77777777" w:rsidR="0041742F" w:rsidRPr="00463E3F" w:rsidRDefault="0041742F" w:rsidP="0041742F">
      <w:pPr>
        <w:spacing w:line="480" w:lineRule="auto"/>
        <w:jc w:val="both"/>
        <w:rPr>
          <w:rFonts w:ascii="Times New Roman" w:eastAsia="SimSun" w:hAnsi="Times New Roman" w:cs="Times New Roman"/>
          <w:sz w:val="24"/>
          <w:szCs w:val="24"/>
          <w:lang w:val="en-PH"/>
        </w:rPr>
      </w:pPr>
    </w:p>
    <w:p w14:paraId="73ED353F" w14:textId="77777777" w:rsidR="0041742F" w:rsidRPr="00463E3F" w:rsidRDefault="0041742F" w:rsidP="0041742F">
      <w:pPr>
        <w:pStyle w:val="Heading2"/>
        <w:spacing w:line="480" w:lineRule="auto"/>
        <w:rPr>
          <w:rFonts w:ascii="Times New Roman" w:hAnsi="Times New Roman"/>
          <w:b/>
          <w:bCs/>
          <w:color w:val="auto"/>
          <w:sz w:val="24"/>
          <w:szCs w:val="24"/>
          <w:lang w:val="en-PH"/>
        </w:rPr>
      </w:pPr>
      <w:bookmarkStart w:id="9" w:name="_Toc222245480"/>
      <w:r w:rsidRPr="00463E3F">
        <w:rPr>
          <w:rFonts w:ascii="Times New Roman" w:hAnsi="Times New Roman"/>
          <w:b/>
          <w:bCs/>
          <w:color w:val="auto"/>
          <w:sz w:val="24"/>
          <w:szCs w:val="24"/>
          <w:lang w:val="en-PH"/>
        </w:rPr>
        <w:t>Scope and Limitations</w:t>
      </w:r>
      <w:bookmarkEnd w:id="9"/>
    </w:p>
    <w:p w14:paraId="6E209876" w14:textId="77777777" w:rsidR="0041742F" w:rsidRPr="00463E3F" w:rsidRDefault="0041742F" w:rsidP="0041742F">
      <w:pPr>
        <w:spacing w:line="480" w:lineRule="auto"/>
        <w:jc w:val="both"/>
        <w:rPr>
          <w:rFonts w:ascii="Times New Roman" w:hAnsi="Times New Roman" w:cs="Times New Roman"/>
          <w:sz w:val="24"/>
          <w:szCs w:val="24"/>
          <w:lang w:val="en-PH"/>
        </w:rPr>
        <w:sectPr w:rsidR="0041742F" w:rsidRPr="00463E3F" w:rsidSect="0041742F">
          <w:headerReference w:type="default" r:id="rId14"/>
          <w:type w:val="continuous"/>
          <w:pgSz w:w="12240" w:h="15840"/>
          <w:pgMar w:top="1440" w:right="1440" w:bottom="1440" w:left="1803" w:header="720" w:footer="720" w:gutter="0"/>
          <w:pgNumType w:start="1"/>
          <w:cols w:space="720"/>
          <w:titlePg/>
          <w:docGrid w:linePitch="360"/>
        </w:sectPr>
      </w:pPr>
      <w:r w:rsidRPr="00463E3F">
        <w:rPr>
          <w:rFonts w:ascii="Times New Roman" w:hAnsi="Times New Roman" w:cs="Times New Roman"/>
          <w:b/>
          <w:bCs/>
          <w:sz w:val="24"/>
          <w:szCs w:val="24"/>
          <w:lang w:val="en-PH"/>
        </w:rPr>
        <w:tab/>
      </w:r>
      <w:r w:rsidRPr="00463E3F">
        <w:rPr>
          <w:rFonts w:ascii="Times New Roman" w:eastAsia="SimSun" w:hAnsi="Times New Roman" w:cs="Times New Roman"/>
          <w:sz w:val="24"/>
          <w:szCs w:val="24"/>
        </w:rPr>
        <w:t>This study analyzes the number of registered Filipino emigrants to the United States from 1991 to 2023 using the annual time-series data from Commission on Filipino overseas (CFO).</w:t>
      </w:r>
      <w:r w:rsidRPr="00463E3F">
        <w:rPr>
          <w:rFonts w:ascii="Times New Roman" w:eastAsia="SimSun" w:hAnsi="Times New Roman" w:cs="Times New Roman"/>
          <w:sz w:val="24"/>
          <w:szCs w:val="24"/>
          <w:lang w:val="en-PH"/>
        </w:rPr>
        <w:t xml:space="preserve"> </w:t>
      </w:r>
      <w:r w:rsidRPr="00463E3F">
        <w:rPr>
          <w:rFonts w:ascii="Times New Roman" w:eastAsia="SimSun" w:hAnsi="Times New Roman" w:cs="Times New Roman"/>
          <w:sz w:val="24"/>
          <w:szCs w:val="24"/>
        </w:rPr>
        <w:t>The independent variables include the macroeconomic push factors from the Philippines and pull factors from the United States: GDP per capita, unemployment rate, tax burden (proxied by tax revenue as a percentage of GDP), these variables are retrieved from the World Bank, however exchange rate (PHP/USD) is included only for the Philippines, as it is based on the U.S dollar (constant at 1).</w:t>
      </w:r>
      <w:r w:rsidRPr="00463E3F">
        <w:rPr>
          <w:rFonts w:ascii="Times New Roman" w:eastAsia="SimSun" w:hAnsi="Times New Roman" w:cs="Times New Roman"/>
          <w:sz w:val="24"/>
          <w:szCs w:val="24"/>
          <w:lang w:val="en-PH"/>
        </w:rPr>
        <w:t xml:space="preserve"> The study employs the ARDL bounds testing approach to examine long-run cointegration and short-run dynamics. Given the annual data availability and small sample size, the study employs small-sample critical values of Narayan (2005) ensuring robust cointegration results. The study focuses on bilateral push-pull macroeconomic factors between the Philippines and Unites States, excluding microeconomic factors such as age, gender, educational attainment, marital status, skills, and family networks, cultural, and distance between countries. While cumulative causation is used to interpret the persistence of emigration flow of Filipinos to the United States, this study does not model individual </w:t>
      </w:r>
      <w:r w:rsidRPr="00463E3F">
        <w:rPr>
          <w:rFonts w:ascii="Times New Roman" w:eastAsia="SimSun" w:hAnsi="Times New Roman" w:cs="Times New Roman"/>
          <w:sz w:val="24"/>
          <w:szCs w:val="24"/>
          <w:lang w:val="en-PH"/>
        </w:rPr>
        <w:lastRenderedPageBreak/>
        <w:t>migration network, as it solely relies on aggregate national data. The dependent variable is the number of registered Filipino emigrants to the United States, as defined by the CFO (2025) “</w:t>
      </w:r>
      <w:r w:rsidRPr="00463E3F">
        <w:rPr>
          <w:rFonts w:ascii="Times New Roman" w:eastAsia="SimSun" w:hAnsi="Times New Roman" w:cs="Times New Roman"/>
          <w:sz w:val="24"/>
          <w:szCs w:val="24"/>
        </w:rPr>
        <w:t>Filipino emigrants are those leaving the Philippines for family reunification, marriage migration, or skills-based migration, intending to stay long-term or permanently overseas. Once they reach their countries of destination, they are considered as *emigrants</w:t>
      </w:r>
      <w:r w:rsidRPr="00463E3F">
        <w:rPr>
          <w:rFonts w:ascii="Times New Roman" w:eastAsia="SimSun" w:hAnsi="Times New Roman" w:cs="Times New Roman"/>
          <w:sz w:val="24"/>
          <w:szCs w:val="24"/>
          <w:lang w:val="en-PH"/>
        </w:rPr>
        <w:t xml:space="preserve">”. Furthermore, findings apply only to permanent emigration to the United States and cannot be generalized to temporary labor migration (OFWs) or other destinations countries. </w:t>
      </w:r>
      <w:r w:rsidRPr="00463E3F">
        <w:rPr>
          <w:rFonts w:ascii="Times New Roman" w:hAnsi="Times New Roman" w:cs="Times New Roman"/>
          <w:sz w:val="24"/>
          <w:szCs w:val="24"/>
        </w:rPr>
        <w:t xml:space="preserve">This study </w:t>
      </w:r>
      <w:r w:rsidRPr="00463E3F">
        <w:rPr>
          <w:rFonts w:ascii="Times New Roman" w:hAnsi="Times New Roman" w:cs="Times New Roman"/>
          <w:sz w:val="24"/>
          <w:szCs w:val="24"/>
          <w:lang w:val="en-PH"/>
        </w:rPr>
        <w:t xml:space="preserve">uses </w:t>
      </w:r>
      <w:r w:rsidRPr="00463E3F">
        <w:rPr>
          <w:rFonts w:ascii="Times New Roman" w:hAnsi="Times New Roman" w:cs="Times New Roman"/>
          <w:sz w:val="24"/>
          <w:szCs w:val="24"/>
        </w:rPr>
        <w:t xml:space="preserve">aggregate national-level data without </w:t>
      </w:r>
      <w:r w:rsidRPr="00463E3F">
        <w:rPr>
          <w:rFonts w:ascii="Times New Roman" w:hAnsi="Times New Roman" w:cs="Times New Roman"/>
          <w:sz w:val="24"/>
          <w:szCs w:val="24"/>
          <w:lang w:val="en-PH"/>
        </w:rPr>
        <w:t>regional</w:t>
      </w:r>
      <w:r w:rsidRPr="00463E3F">
        <w:rPr>
          <w:rFonts w:ascii="Times New Roman" w:hAnsi="Times New Roman" w:cs="Times New Roman"/>
          <w:sz w:val="24"/>
          <w:szCs w:val="24"/>
        </w:rPr>
        <w:t xml:space="preserve">, </w:t>
      </w:r>
      <w:r w:rsidRPr="00463E3F">
        <w:rPr>
          <w:rFonts w:ascii="Times New Roman" w:hAnsi="Times New Roman" w:cs="Times New Roman"/>
          <w:sz w:val="24"/>
          <w:szCs w:val="24"/>
          <w:lang w:val="en-PH"/>
        </w:rPr>
        <w:t>sectoral</w:t>
      </w:r>
      <w:r w:rsidRPr="00463E3F">
        <w:rPr>
          <w:rFonts w:ascii="Times New Roman" w:hAnsi="Times New Roman" w:cs="Times New Roman"/>
          <w:sz w:val="24"/>
          <w:szCs w:val="24"/>
        </w:rPr>
        <w:t xml:space="preserve">, or demographic </w:t>
      </w:r>
      <w:r w:rsidRPr="00463E3F">
        <w:rPr>
          <w:rFonts w:ascii="Times New Roman" w:hAnsi="Times New Roman" w:cs="Times New Roman"/>
          <w:sz w:val="24"/>
          <w:szCs w:val="24"/>
          <w:lang w:val="en-PH"/>
        </w:rPr>
        <w:t>disaggregation</w:t>
      </w:r>
      <w:r w:rsidRPr="00463E3F">
        <w:rPr>
          <w:rFonts w:ascii="Times New Roman" w:hAnsi="Times New Roman" w:cs="Times New Roman"/>
          <w:sz w:val="24"/>
          <w:szCs w:val="24"/>
        </w:rPr>
        <w:t xml:space="preserve">, </w:t>
      </w:r>
      <w:r w:rsidRPr="00463E3F">
        <w:rPr>
          <w:rFonts w:ascii="Times New Roman" w:hAnsi="Times New Roman" w:cs="Times New Roman"/>
          <w:sz w:val="24"/>
          <w:szCs w:val="24"/>
          <w:lang w:val="en-PH"/>
        </w:rPr>
        <w:t>limiting policy</w:t>
      </w:r>
      <w:r w:rsidRPr="00463E3F">
        <w:rPr>
          <w:rFonts w:ascii="Times New Roman" w:hAnsi="Times New Roman" w:cs="Times New Roman"/>
          <w:sz w:val="24"/>
          <w:szCs w:val="24"/>
        </w:rPr>
        <w:t xml:space="preserve"> recommendations for specific groups.</w:t>
      </w:r>
      <w:r w:rsidRPr="00463E3F">
        <w:rPr>
          <w:rFonts w:ascii="Times New Roman" w:hAnsi="Times New Roman" w:cs="Times New Roman"/>
          <w:sz w:val="24"/>
          <w:szCs w:val="24"/>
          <w:lang w:val="en-PH"/>
        </w:rPr>
        <w:t xml:space="preserve"> Additionally, the linear ARDL specification does not capture potential nonlinear or threshold effects in the emigration and macroeconomic relationships. Finally, other structural factors such as US immigration policy changes, natural disasters, and geopolitical events may influence emigration but are not explicitly modeled. Contextual discussion of the U.S. pull factors on higher wages and favorable visa policies only provides additional motivation for destination-specific focus but is not part of the econometric estimation.</w:t>
      </w:r>
    </w:p>
    <w:p w14:paraId="7385DA54" w14:textId="77777777" w:rsidR="0041742F" w:rsidRPr="00463E3F" w:rsidRDefault="0041742F" w:rsidP="0041742F">
      <w:pPr>
        <w:pStyle w:val="Heading1"/>
        <w:jc w:val="center"/>
        <w:rPr>
          <w:rFonts w:ascii="Times New Roman" w:hAnsi="Times New Roman"/>
          <w:b/>
          <w:bCs/>
          <w:color w:val="auto"/>
          <w:sz w:val="24"/>
          <w:szCs w:val="24"/>
          <w:lang w:val="en-PH"/>
        </w:rPr>
      </w:pPr>
      <w:bookmarkStart w:id="10" w:name="_Toc222245481"/>
      <w:r w:rsidRPr="00463E3F">
        <w:rPr>
          <w:rFonts w:ascii="Times New Roman" w:hAnsi="Times New Roman"/>
          <w:b/>
          <w:bCs/>
          <w:color w:val="auto"/>
          <w:sz w:val="24"/>
          <w:szCs w:val="24"/>
          <w:lang w:val="en-GB"/>
        </w:rPr>
        <w:lastRenderedPageBreak/>
        <w:t xml:space="preserve">CHAPTER </w:t>
      </w:r>
      <w:r w:rsidRPr="00463E3F">
        <w:rPr>
          <w:rFonts w:ascii="Times New Roman" w:hAnsi="Times New Roman"/>
          <w:b/>
          <w:bCs/>
          <w:color w:val="auto"/>
          <w:sz w:val="24"/>
          <w:szCs w:val="24"/>
          <w:lang w:val="en-PH"/>
        </w:rPr>
        <w:t>2</w:t>
      </w:r>
      <w:bookmarkEnd w:id="10"/>
    </w:p>
    <w:p w14:paraId="7115C545" w14:textId="77777777" w:rsidR="0041742F" w:rsidRPr="00463E3F" w:rsidRDefault="0041742F" w:rsidP="0041742F">
      <w:pPr>
        <w:pStyle w:val="Heading1"/>
        <w:spacing w:line="480" w:lineRule="auto"/>
        <w:jc w:val="center"/>
        <w:rPr>
          <w:rFonts w:ascii="Times New Roman" w:hAnsi="Times New Roman"/>
          <w:b/>
          <w:bCs/>
          <w:color w:val="auto"/>
          <w:sz w:val="24"/>
          <w:szCs w:val="24"/>
        </w:rPr>
      </w:pPr>
      <w:bookmarkStart w:id="11" w:name="_Toc222245482"/>
      <w:r w:rsidRPr="00463E3F">
        <w:rPr>
          <w:rFonts w:ascii="Times New Roman" w:hAnsi="Times New Roman"/>
          <w:b/>
          <w:bCs/>
          <w:color w:val="auto"/>
          <w:sz w:val="24"/>
          <w:szCs w:val="24"/>
        </w:rPr>
        <w:t>REVIEW OF RELATED LITERATURE</w:t>
      </w:r>
      <w:bookmarkEnd w:id="11"/>
    </w:p>
    <w:p w14:paraId="6B3DD28A" w14:textId="77777777" w:rsidR="0041742F" w:rsidRPr="00463E3F" w:rsidRDefault="0041742F" w:rsidP="0041742F">
      <w:pPr>
        <w:spacing w:line="480" w:lineRule="auto"/>
        <w:jc w:val="both"/>
        <w:rPr>
          <w:rFonts w:ascii="Times New Roman" w:eastAsia="SimSun" w:hAnsi="Times New Roman" w:cs="Times New Roman"/>
          <w:b/>
          <w:bCs/>
          <w:sz w:val="24"/>
          <w:szCs w:val="24"/>
        </w:rPr>
      </w:pPr>
    </w:p>
    <w:p w14:paraId="3DC2D651" w14:textId="77777777" w:rsidR="0041742F" w:rsidRPr="00463E3F" w:rsidRDefault="0041742F" w:rsidP="0041742F">
      <w:pPr>
        <w:pStyle w:val="NormalWeb"/>
        <w:spacing w:line="480" w:lineRule="auto"/>
        <w:ind w:firstLine="720"/>
        <w:jc w:val="both"/>
        <w:rPr>
          <w:lang w:val="en-PH"/>
        </w:rPr>
      </w:pPr>
      <w:r w:rsidRPr="00463E3F">
        <w:rPr>
          <w:lang w:val="en-PH"/>
        </w:rPr>
        <w:t>This chapter reviews previously conducted studies and is organized thematically to contextualize the macroeconomic determinants of migration. It begins with foundational migration theories, followed by empirical studies on macroeconomic growth (GDP) and labor market dynamics (unemployment) as the primary drivers of international labor mobility. The review then examines the monetary and fiscal factors, specifically exchange rate and tax burden, and their influence on migration decisions. Lastly, this chapter concludes by justifying synthesizing evidence on the relationship between macroeconomic variables and migration outcome.</w:t>
      </w:r>
    </w:p>
    <w:p w14:paraId="76A4C7B3" w14:textId="77777777" w:rsidR="0041742F" w:rsidRPr="00463E3F" w:rsidRDefault="0041742F" w:rsidP="0041742F">
      <w:pPr>
        <w:pStyle w:val="NormalWeb"/>
        <w:spacing w:line="480" w:lineRule="auto"/>
        <w:jc w:val="both"/>
        <w:rPr>
          <w:lang w:val="en-PH"/>
        </w:rPr>
      </w:pPr>
    </w:p>
    <w:p w14:paraId="2A8E1BE9" w14:textId="77777777" w:rsidR="0041742F" w:rsidRPr="00463E3F" w:rsidRDefault="0041742F" w:rsidP="0041742F">
      <w:pPr>
        <w:pStyle w:val="NormalWeb"/>
        <w:spacing w:line="480" w:lineRule="auto"/>
        <w:ind w:firstLine="720"/>
        <w:jc w:val="both"/>
        <w:rPr>
          <w:lang w:val="en-PH"/>
        </w:rPr>
      </w:pPr>
      <w:r w:rsidRPr="00463E3F">
        <w:rPr>
          <w:lang w:val="en-PH"/>
        </w:rPr>
        <w:tab/>
        <w:t xml:space="preserve">King (2012) provides a comprehensive overview of international migration theories and categorizations in analyzing global migration flows with a focus on system approaches and circular migration. Covering multiple migration literature from late 19th century to the early 2010s, where King synthesizes qualitative and quantitative literature from various interdisciplinary sources. The main methods are literature review and comparative theoretical analysis. King finds that migration is multi-causal, interdependent, and often circular, where migration systems become self-feeding and self-regulating in response to social and economic shocks. The study recommends adaptation of interdisciplinary and system-based </w:t>
      </w:r>
      <w:r w:rsidRPr="00463E3F">
        <w:rPr>
          <w:lang w:val="en-PH"/>
        </w:rPr>
        <w:lastRenderedPageBreak/>
        <w:t>perspectives in migration analyses, especially for understanding the dynamics of cumulative causation and complex migration flows.</w:t>
      </w:r>
    </w:p>
    <w:p w14:paraId="28D1731E" w14:textId="77777777" w:rsidR="0041742F" w:rsidRPr="00463E3F" w:rsidRDefault="0041742F" w:rsidP="0041742F">
      <w:pPr>
        <w:pStyle w:val="NormalWeb"/>
        <w:spacing w:line="480" w:lineRule="auto"/>
        <w:jc w:val="both"/>
        <w:rPr>
          <w:lang w:val="en-PH"/>
        </w:rPr>
      </w:pPr>
      <w:r w:rsidRPr="00463E3F">
        <w:rPr>
          <w:lang w:val="en-PH"/>
        </w:rPr>
        <w:tab/>
        <w:t>A theoretical review of migration drivers updated the traditional frameworks used to explain international migration flows. Riosmena (2024) conducted this analysis to review classical and contemporary scholarships, including Neoclassical Economics and New Economics of Labor Migration (NELM). The study challenged the traditional typology that separates theories into “initiation” and “continuation”, arguing that this classification is ambiguous and imprecise. Instead, the author proposes a clearer classification that distinguishes between exogenous mechanisms (external forces like economic development and a country’s policy) and endogenous mechanisms (internal factors like migrant networks). The analysis suggests that migration flows or decisions emerge from the interaction of these forces rather than single isolated factors. The author recommends that future migration researchers should integrate these frameworks to better explain spatiality and temporal migration.</w:t>
      </w:r>
    </w:p>
    <w:p w14:paraId="063A0597" w14:textId="77777777" w:rsidR="0041742F" w:rsidRPr="00463E3F" w:rsidRDefault="0041742F" w:rsidP="0041742F">
      <w:pPr>
        <w:pStyle w:val="NormalWeb"/>
        <w:spacing w:line="480" w:lineRule="auto"/>
        <w:ind w:firstLine="720"/>
        <w:jc w:val="both"/>
        <w:rPr>
          <w:lang w:val="en-PH"/>
        </w:rPr>
      </w:pPr>
      <w:r w:rsidRPr="00463E3F">
        <w:rPr>
          <w:lang w:val="en-PH"/>
        </w:rPr>
        <w:t xml:space="preserve">Mahmud (2020) explains migrant’s nature of remittances by shifting the focus from individual motivations to broader social determinants. This study is conducted among Bangladeshi migrants in Tokyo and Los Angeles. The study employed by fieldwork and purposive surveys, tallied at 550 surveys in total, 200 samples in Tokyo and 350 in Los Angeles. Using qualitative interview and quantitative analysis, Mahmud argues the individualistic nature of economic models that overlooks how social pressures, family obligation, and household power dynamics shape remittance behaviors. Results pointed out that remittances are not just determined by self-interest, but social networks, collective household dynamics, and structural factors in the origin country have a significant role in </w:t>
      </w:r>
      <w:r w:rsidRPr="00463E3F">
        <w:rPr>
          <w:lang w:val="en-PH"/>
        </w:rPr>
        <w:lastRenderedPageBreak/>
        <w:t>influencing the control over remittances. The study suggests incorporating social determinants together with economic factors such as migration policies in migration research.</w:t>
      </w:r>
    </w:p>
    <w:p w14:paraId="7AF53477" w14:textId="77777777" w:rsidR="0041742F" w:rsidRPr="00463E3F" w:rsidRDefault="0041742F" w:rsidP="0041742F">
      <w:pPr>
        <w:pStyle w:val="NormalWeb"/>
        <w:spacing w:line="480" w:lineRule="auto"/>
        <w:ind w:firstLine="720"/>
        <w:jc w:val="both"/>
        <w:rPr>
          <w:lang w:val="en-PH"/>
        </w:rPr>
      </w:pPr>
      <w:r w:rsidRPr="00463E3F">
        <w:rPr>
          <w:lang w:val="en-PH"/>
        </w:rPr>
        <w:t>A theoretical investigation by Rivera (2023) analyses how migrants' remittances influence the long-run macroeconomic outcomes in the Philippines' economy using the overlapping generations (OLG) model. This study simulates how remittances proportionally affect aggregate income consumption, capital accumulation, wages, and interest rates across generations.  Findings reveal that an increase in remittance inflows expands domestic savings, increases capital accumulation, and boosts both young and old household consumption and interest rates across generations. The study concludes that migration and remittance act as a household risk-management strategy, rather than an individual decision. The author recommends refining OLG remittance models by testing other alternative specifications, integrating real-world complexities, and improving parameterization to produce more realistic and policy-relevant macroeconomic insights.</w:t>
      </w:r>
    </w:p>
    <w:p w14:paraId="2BEAA56E" w14:textId="77777777" w:rsidR="0041742F" w:rsidRPr="00463E3F" w:rsidRDefault="0041742F" w:rsidP="0041742F">
      <w:pPr>
        <w:pStyle w:val="NormalWeb"/>
        <w:spacing w:line="480" w:lineRule="auto"/>
        <w:ind w:firstLine="720"/>
        <w:jc w:val="both"/>
        <w:rPr>
          <w:lang w:val="en-PH"/>
        </w:rPr>
      </w:pPr>
      <w:r w:rsidRPr="00463E3F">
        <w:rPr>
          <w:lang w:val="en-PH"/>
        </w:rPr>
        <w:t xml:space="preserve">A national analysis by Albert et al. (2023) examined the long-term economic and social effects of Filipino labor migration in the Philippines, from 2000 to 2022. The authors analyzed multiple quantitative datasets retrieved from the Survey on Overseas Filipinos (SOF), Family Income and Expenditure Survey (FIES), and PSA labor statistics, and complemented with qualitative interviews through Key Informant Interviews (KII). The authors found that remittance improves household welfare and contributes to the country’s GDP by 10%. Although constant growth from remittance inflows boosts the economy it also causes labor shortages because of the outflows of skilled workers. They also found that migrant workers face long-term vulnerabilities such as exploitation and human rights violations, family strains, </w:t>
      </w:r>
      <w:r w:rsidRPr="00463E3F">
        <w:rPr>
          <w:lang w:val="en-PH"/>
        </w:rPr>
        <w:lastRenderedPageBreak/>
        <w:t>and household dependence on consumption through remittance inflows. The findings are consistent with push-pull interpretation of migration, where limited opportunities operate as push factor and higher earnings abroad function as pull factors. The author recommends multiple policies to support and protect migrants and their families and refine labor migration policies. Also, assist them in equipping and promoting financial literacy programs, skill development, and monitoring that will guide for better policymaking.</w:t>
      </w:r>
    </w:p>
    <w:p w14:paraId="63D92B86" w14:textId="77777777" w:rsidR="0041742F" w:rsidRPr="00463E3F" w:rsidRDefault="0041742F" w:rsidP="0041742F">
      <w:pPr>
        <w:pStyle w:val="NormalWeb"/>
        <w:spacing w:line="480" w:lineRule="auto"/>
        <w:ind w:firstLine="720"/>
        <w:jc w:val="both"/>
        <w:rPr>
          <w:lang w:val="en-PH"/>
        </w:rPr>
      </w:pPr>
      <w:r w:rsidRPr="00463E3F">
        <w:rPr>
          <w:lang w:val="en-PH"/>
        </w:rPr>
        <w:t>A study of Felipe et al. (2022) examined the transformation and turnaround of the Philippine economic growth from underperformance to a sustained growth during 2010-2019, covering the period of 1959-2019. The study utilized the use of time-series data from the Philippine Statistics Authority (PSA) and World Bank, employing Kalman filter estimation of Okun’s Law, Labor Productivity Decomposition, and Bayesian Model Averaging. The study found out a potential growth that peaked at 6.1% in 2017–2019, with within-sector productivity–particularly in manufacturing–accounting for 79% of the overall productivity growth, significantly outweighing labor reallocation effects. Its key robust determinants included economic complexity, capital formation, change in manufacturing employment share, and decreased policy uncertainty. Findings reveal a migration paradox, where despite GDP growth, a service-based economy with declining manufacturing jobs creates structural skill mismatches, consistent with neoclassical wage differential predictions and dual labor market explanations or skilled worker migration. Emphasis on policy uncertainty aligns with the New Economics Of Labor Migration (NELM) framework of household risk diversification through migration. The study implies that enhancing economic complexity, sustaining capital investment, and maintaining macroeconomic stability are critical for sustaining growth and potentially reducing emigration pressures.</w:t>
      </w:r>
    </w:p>
    <w:p w14:paraId="1D67A739" w14:textId="77777777" w:rsidR="0041742F" w:rsidRPr="00463E3F" w:rsidRDefault="0041742F" w:rsidP="0041742F">
      <w:pPr>
        <w:pStyle w:val="NormalWeb"/>
        <w:spacing w:line="480" w:lineRule="auto"/>
        <w:ind w:firstLine="720"/>
        <w:jc w:val="both"/>
        <w:rPr>
          <w:lang w:val="en-PH"/>
        </w:rPr>
      </w:pPr>
      <w:r w:rsidRPr="00463E3F">
        <w:rPr>
          <w:lang w:val="en-PH"/>
        </w:rPr>
        <w:lastRenderedPageBreak/>
        <w:t>A study on migration trends by Mehedintu et al. (2019) analyzed how remittance flow relates to economic growth in the context of a development economy. This study was conducted in Romania from 2008 to 2017, utilizing annual data retrieved from Eurostat on number of emigrants, remittance, nominal GDP, and GDP per capita. Employing polynomial regression and difference equation models, the study examined the dynamic trends between migration outflows and financial inflows. Results show that while GDP and living standards increased, the share of remittance in the economy declined due to the financial crisis. Remittance nevertheless remains important in stabilizing the resources for welfare. In addition, the study highlights the negative effects such as loss of skilled labor (brain drain) and dependency on external income (income abroad). Thus, the authors recommend policies that can channel remittance towards productive investment rather than just consumption in order to reduce long-term economic vulnerabilities, policies that encourage individuals to remain in the country, and policy that can attract skilled immigrants from other countries.</w:t>
      </w:r>
    </w:p>
    <w:p w14:paraId="2C86ECA2" w14:textId="77777777" w:rsidR="0041742F" w:rsidRPr="00463E3F" w:rsidRDefault="0041742F" w:rsidP="0041742F">
      <w:pPr>
        <w:pStyle w:val="NormalWeb"/>
        <w:spacing w:line="480" w:lineRule="auto"/>
        <w:ind w:firstLine="720"/>
        <w:jc w:val="both"/>
        <w:rPr>
          <w:lang w:val="en-PH"/>
        </w:rPr>
      </w:pPr>
      <w:r w:rsidRPr="00463E3F">
        <w:rPr>
          <w:lang w:val="en-PH"/>
        </w:rPr>
        <w:t>Doan Van (2021) examined how migration influences economic growth and human development in the Philippines from 1985-2021. Using data from the World Bank and IMF, the study assessed the effects of migration flows and remittance on several socioeconomic indicators such as GDP per capita, Human Development Index (HDI), social spending, domestic investment, income inequality and both income and human poverty. By the use of panel estimates and descriptive analysis, results show that migration and remittance play a significant role in improving economic and human development outcomes. The author recommends that governments should better manage migration sources more effectively in order to prevent “gray matter bleeding” (brain drain) and analyses other factors that affect human development and economic development.</w:t>
      </w:r>
    </w:p>
    <w:p w14:paraId="4F30BBCC" w14:textId="77777777" w:rsidR="0041742F" w:rsidRPr="00463E3F" w:rsidRDefault="0041742F" w:rsidP="0041742F">
      <w:pPr>
        <w:pStyle w:val="NormalWeb"/>
        <w:spacing w:line="480" w:lineRule="auto"/>
        <w:ind w:firstLine="720"/>
        <w:jc w:val="both"/>
        <w:rPr>
          <w:lang w:val="en-PH"/>
        </w:rPr>
      </w:pPr>
      <w:r w:rsidRPr="00463E3F">
        <w:rPr>
          <w:lang w:val="en-PH"/>
        </w:rPr>
        <w:lastRenderedPageBreak/>
        <w:t>A Philippine base study by Pleños (2024) analyzing the relationship of the macroeconomic variables such as GDP, inflation, and net migration using annual data from 1967 to 2021, retrieved from the World Bank. The study employed the Autoregressive Distributive Lag (ARDL) Model, developed by Pesaran et al. (2001), and Toda-Yamamoto causality to analyze the dynamic connections of the variables. Results reveal that inflation has negatively affected GDP in both short-run and long-run and only has a unidirectional link between the two variables. Meanwhile, GDP and net migration do not show a long-run influence on inflation and no causal relationship between the two variables. The ARDL framework allowed Pleños to separate the long-run equilibrium relationship from its short-run dynamic adjustments. This study illustrates the application of bounds testing approach in the Philippine migration and macroeconomic research.</w:t>
      </w:r>
    </w:p>
    <w:p w14:paraId="1BA15CC0" w14:textId="77777777" w:rsidR="0041742F" w:rsidRPr="00463E3F" w:rsidRDefault="0041742F" w:rsidP="0041742F">
      <w:pPr>
        <w:pStyle w:val="NormalWeb"/>
        <w:spacing w:line="480" w:lineRule="auto"/>
        <w:ind w:firstLine="720"/>
        <w:jc w:val="both"/>
        <w:rPr>
          <w:lang w:val="en-PH"/>
        </w:rPr>
      </w:pPr>
      <w:r w:rsidRPr="00463E3F">
        <w:rPr>
          <w:lang w:val="en-PH"/>
        </w:rPr>
        <w:t>A study by Rayevnyeva et al. (2023) about the cross-influence between macroeconomic instability and population analyze the dynamic interaction and lag interaction between migration and economic conditions in Poland from 1990 to 2021. Using time-series data on GDP per capita, net migration, exports, interest rates, CPI, and active population, they applied the</w:t>
      </w:r>
      <w:r w:rsidRPr="00463E3F">
        <w:rPr>
          <w:lang w:val="en-PH"/>
        </w:rPr>
        <w:tab/>
        <w:t>Vector Autoregression (VAR) model, supplemented by Granger causality tests, Impulse Response Function, and Variance Decomposition. Results from VAR and Granger causality revealed a bidirectional relationship where migration increases host country's GDP, yet an increase in host country' s GDP leads to decrease in migration after two years of delay reaction. Furthermore, the results of impulse response and decomposition analysis revealed that an increase in GDP leads to decrease in migration with a two-year delay after its movement, accounting for approximately 10-14%. The authors recommend utilizing these insights to better forecast and manage migration flows during economic shocks.</w:t>
      </w:r>
    </w:p>
    <w:p w14:paraId="186FEAD9" w14:textId="77777777" w:rsidR="0041742F" w:rsidRPr="00463E3F" w:rsidRDefault="0041742F" w:rsidP="0041742F">
      <w:pPr>
        <w:pStyle w:val="NormalWeb"/>
        <w:spacing w:line="480" w:lineRule="auto"/>
        <w:ind w:firstLine="720"/>
        <w:jc w:val="both"/>
        <w:rPr>
          <w:lang w:val="en-PH"/>
        </w:rPr>
      </w:pPr>
      <w:r w:rsidRPr="00463E3F">
        <w:rPr>
          <w:lang w:val="en-PH"/>
        </w:rPr>
        <w:lastRenderedPageBreak/>
        <w:t xml:space="preserve">Mayda (2010) empirically analyzed the determinants of bilateral inflows of immigrants into fourteen OECD countries, including the United States, from different countries between 1980-1995, focusing on multiple factors such as geographical, cultural, policy factors, and especially on economic factors like the wage proxy via GDP per worker (PPP-adjusted). The author utilized panel data from OECD International Migration Statistics (IMS) for migration flows, while the other regressors such as income dispersion, distance, common language, colonial ties, migration policy, and the proxy on average income differentials came are from various sources such as the World Development Indicators, Penn World Tables, </w:t>
      </w:r>
      <w:r w:rsidRPr="00463E3F">
        <w:t xml:space="preserve">World Bank’s Global Development Network Growth Database. Employing gravity model of trade together with fixed effects for the origin and destination countries, the result shows that higher GDP per worker ratios positively affect migration inflows. </w:t>
      </w:r>
      <w:commentRangeStart w:id="12"/>
      <w:r w:rsidRPr="00463E3F">
        <w:t>In addition, it is also found out that in the years when host (destination) countries that have less restrictive migration policies, pull effects become more positive and push effects turns negative.</w:t>
      </w:r>
      <w:commentRangeEnd w:id="12"/>
      <w:r w:rsidR="00463E3F" w:rsidRPr="00463E3F">
        <w:rPr>
          <w:rStyle w:val="CommentReference"/>
          <w:sz w:val="24"/>
          <w:szCs w:val="24"/>
        </w:rPr>
        <w:commentReference w:id="12"/>
      </w:r>
      <w:r w:rsidRPr="00463E3F">
        <w:t xml:space="preserve"> This study provides empirical support for including income differential proxies in migration models. The author noted that the study made progress by explaining the determinants of international migration flows where it helps on providing a framework for future studies that analyses their impact.</w:t>
      </w:r>
    </w:p>
    <w:p w14:paraId="18914A0C" w14:textId="77777777" w:rsidR="0041742F" w:rsidRPr="00463E3F" w:rsidRDefault="0041742F" w:rsidP="0041742F">
      <w:pPr>
        <w:pStyle w:val="NormalWeb"/>
        <w:spacing w:line="480" w:lineRule="auto"/>
        <w:ind w:firstLine="720"/>
        <w:jc w:val="both"/>
        <w:rPr>
          <w:lang w:val="en-PH"/>
        </w:rPr>
      </w:pPr>
      <w:r w:rsidRPr="00463E3F">
        <w:rPr>
          <w:lang w:val="en-PH"/>
        </w:rPr>
        <w:t xml:space="preserve">Peralta et al. (2024) conducted a systematic review of related literature to identify the prominent push and pull factors influencing Filipino international migrants from 2009 to 2019. Using Lee’s push-pull theory, the study reviews existing research and OFW population statistics drawn from academic databases and official government reports. Results show that strong economic and social factors motivating Filipino migration, push factors such as unemployment, inequality and limited job opportunities remain consistent over the past decade and drive the movement outward. Meanwhile, higher salary, stable employment, and better </w:t>
      </w:r>
      <w:r w:rsidRPr="00463E3F">
        <w:rPr>
          <w:lang w:val="en-PH"/>
        </w:rPr>
        <w:lastRenderedPageBreak/>
        <w:t>opportunities abroad function as key pull factors of outward movement of the Filipino people. The study concluded that persistent economic issues such as unemployment, income inequality and limited job opportunities imply absence of sustained domestic development over the past decade reflected the consistent high outflows of OFWs.</w:t>
      </w:r>
    </w:p>
    <w:p w14:paraId="18D25F37" w14:textId="77777777" w:rsidR="0041742F" w:rsidRPr="00463E3F" w:rsidRDefault="0041742F" w:rsidP="0041742F">
      <w:pPr>
        <w:pStyle w:val="NormalWeb"/>
        <w:spacing w:line="480" w:lineRule="auto"/>
        <w:ind w:firstLine="720"/>
        <w:jc w:val="both"/>
        <w:rPr>
          <w:lang w:val="en-PH"/>
        </w:rPr>
      </w:pPr>
      <w:r w:rsidRPr="00463E3F">
        <w:rPr>
          <w:lang w:val="en-PH"/>
        </w:rPr>
        <w:t>A rural migration study by Manalo and van de Fliert (2013) examined the decision to migrate from rural to urban areas on 68 Filipino youth ages 13-21. They used survey data from 2011 on two agricultural provinces in the Philippines, Aurora and Albay. Through a mixed-method design, the study found that migration is driven by low farm income and high input costs, natural disasters, and strong parental and family ties influence children’s motivation to migrate locally or abroad. Meanwhile, education pursuit and job opportunities in urban cities functioned as the pulling factors of the youth to migrate. Although most participants intend to leave the country, some of them want to invest in purchasing land and help their relatives. The authors recommend modernizing agriculture, also assisting those who leave and return to the area. These reflect to Lee’s Push-Pull theory, where poor local conditions act as push factors and urban advantages act as pull factors among the youth.</w:t>
      </w:r>
    </w:p>
    <w:p w14:paraId="599B84F0" w14:textId="77777777" w:rsidR="0041742F" w:rsidRPr="00463E3F" w:rsidRDefault="0041742F" w:rsidP="0041742F">
      <w:pPr>
        <w:pStyle w:val="NormalWeb"/>
        <w:spacing w:line="480" w:lineRule="auto"/>
        <w:ind w:firstLine="720"/>
        <w:jc w:val="both"/>
        <w:rPr>
          <w:lang w:val="en-PH"/>
        </w:rPr>
      </w:pPr>
      <w:r w:rsidRPr="00463E3F">
        <w:rPr>
          <w:lang w:val="en-PH"/>
        </w:rPr>
        <w:t xml:space="preserve">Lapid et al. (2022) study investigates the macroeconomic drivers of Filipino international labor migration from 1990 to 2019. Their study used secondary data from the World Bank, Philippine Institute of Development Studies (PIDS) and Philippine Statistics Authority (PSA). They use remittance, wage rates and unemployment as regressors, and Outflow of Overseas Filipino Workers (total number of overseas Filipino workers in thousand) employing Multiple Linear Regression (MLR) supported by diagnostic tests ensuring reliability. Results show that remittances and wage rates were positively significant towards </w:t>
      </w:r>
      <w:r w:rsidRPr="00463E3F">
        <w:rPr>
          <w:lang w:val="en-PH"/>
        </w:rPr>
        <w:lastRenderedPageBreak/>
        <w:t>OFW outflows, while unemployment produced a mixed effect. In a Simple Linear Model (SLM), unemployment and OFWs outflows are negatively significant in the absence of wage rate and remittance–implying that when unemployment is low, labor migration increases–and it is supported by the Bier (2016). However, in the presence of wage rate and remittance, unemployment is positively significant implying that joblessness becomes a push factor only if it is supported by economic incentives abroad. Therefore, this paper aligns with Lee’s push-pull theory, where wage and unemployment push while remittance pulls individuals to work abroad. Authors emphasized that macroeconomic conditions strongly influence migration decisions of Filipinos. Their recommendations are to improve the data quality, incorporate other macroeconomic variables, and strengthen policies that maximize the interest and developmental impact of OFW migration. The author recommends improving policies on domestic job creation, reduction of poverty, and improvement in healthcare and education will ease and stabilize the outward migration pressure of these countries, including the Philippines.</w:t>
      </w:r>
    </w:p>
    <w:p w14:paraId="3E47E1B9" w14:textId="77777777" w:rsidR="0041742F" w:rsidRPr="00463E3F" w:rsidRDefault="0041742F" w:rsidP="0041742F">
      <w:pPr>
        <w:pStyle w:val="NormalWeb"/>
        <w:spacing w:line="480" w:lineRule="auto"/>
        <w:ind w:firstLine="720"/>
        <w:jc w:val="both"/>
        <w:rPr>
          <w:lang w:val="en-PH"/>
        </w:rPr>
      </w:pPr>
      <w:r w:rsidRPr="00463E3F">
        <w:rPr>
          <w:lang w:val="en-PH"/>
        </w:rPr>
        <w:t xml:space="preserve">Navarro-Chávez (2024) examined how socioeconomic factors drives South-North International migration (Philippines, Mexico, India, and China) from 1990 to 2022 using panel data (Total migrants, GDP per capita, Unemployment, Higher Education, Poverty, and Maternal mortality rate) across these countries. Applying the panel regression as the main model, the Dynamic Ordinary Least Squares (DOLS) and the Fully Modified Ordinary Least Squares (FMOLS) are used to address the endogeneity issue when it occurs and present more reliable long-run estimates. Results show that high unemployment and poverty push people to migrate abroad, both short-term and long-term. The author recommends policies that will create jobs, poverty reduction, health and education improvement in the country of origin, thus </w:t>
      </w:r>
      <w:r w:rsidRPr="00463E3F">
        <w:rPr>
          <w:lang w:val="en-PH"/>
        </w:rPr>
        <w:lastRenderedPageBreak/>
        <w:t>will reduce overseas migration. In addition, other factors such as immigration policies, global crisis, and social networks will help understand the phenomenon of migration.</w:t>
      </w:r>
    </w:p>
    <w:p w14:paraId="66AB5DAE" w14:textId="77777777" w:rsidR="0041742F" w:rsidRPr="00463E3F" w:rsidRDefault="0041742F" w:rsidP="0041742F">
      <w:pPr>
        <w:pStyle w:val="NormalWeb"/>
        <w:spacing w:line="480" w:lineRule="auto"/>
        <w:ind w:firstLine="720"/>
        <w:jc w:val="both"/>
        <w:rPr>
          <w:lang w:val="en-PH"/>
        </w:rPr>
      </w:pPr>
      <w:r w:rsidRPr="00463E3F">
        <w:rPr>
          <w:lang w:val="en-PH"/>
        </w:rPr>
        <w:t>Hyun and Vo (2023) study investigates how migration influences unemployment dynamics in 47 Asian economies from 1990 to 2020. By using panel datasets of international migration rate, unemployment, GDP per capita, inflation, trade openness, and economic growth, they utilize various econometric models such as Fixed Effect, Random-effects models, Generalized Least Squares (GLS), and Generalized Method of Moments (GMM). The study found out that when countries are aggregated–when countries are not analyzed as by group–unemployment reduces when migration increases, confirming that competition between those migrant workers and local workers competing on the labor market of their country. Meanwhile, when segregated based on income levels in low- and low-middle-income countries–including the Philippines–migration leads to increase in unemployment, indicating workers from poorer countries are generally less skilled, less trained, and less prepared to face competition from incoming immigrants. In addition, economies grow in response to lowering the unemployment rate across all models and income levels. The author recommends that the government should improve labor quality in lower-income countries and include other macroeconomic factors and socioeconomic factors in future studies.</w:t>
      </w:r>
    </w:p>
    <w:p w14:paraId="5735D67E" w14:textId="77777777" w:rsidR="0041742F" w:rsidRPr="00463E3F" w:rsidRDefault="0041742F" w:rsidP="0041742F">
      <w:pPr>
        <w:pStyle w:val="NormalWeb"/>
        <w:spacing w:line="480" w:lineRule="auto"/>
        <w:ind w:firstLine="720"/>
        <w:jc w:val="both"/>
        <w:rPr>
          <w:lang w:val="en-PH"/>
        </w:rPr>
      </w:pPr>
      <w:r w:rsidRPr="00463E3F">
        <w:rPr>
          <w:lang w:val="en-PH"/>
        </w:rPr>
        <w:t xml:space="preserve">A study by Kaluarachchi and Jayathilaka (2024) analyzed how economic conditions shape long-term migration, including permanent migration in Sri Lanka, using annual data from 1986 to 2022. The authors used VAR and VECM models and Granger Causality to see how income, unemployment, education, and economic growth interact with migration flows of the country. Results show that all macroeconomic variables significantly influence </w:t>
      </w:r>
      <w:r w:rsidRPr="00463E3F">
        <w:rPr>
          <w:lang w:val="en-PH"/>
        </w:rPr>
        <w:lastRenderedPageBreak/>
        <w:t>migration flows in Sri Lanka. Low income and weak economic growth significantly increase and negatively influence migration. Meanwhile, high unemployment and higher education levels positively influence and contribute to the outflows of skilled workers. All of these indicate that national-level challenges act as strong push factors that motivate migration behaviours. The authors recommend reevaluating the country’s social welfare and development programs in order to mitigate and lessen the outward migration and loss of skilled labor.</w:t>
      </w:r>
    </w:p>
    <w:p w14:paraId="47728A65" w14:textId="77777777" w:rsidR="0041742F" w:rsidRPr="00463E3F" w:rsidRDefault="0041742F" w:rsidP="0041742F">
      <w:pPr>
        <w:pStyle w:val="NormalWeb"/>
        <w:spacing w:line="480" w:lineRule="auto"/>
        <w:ind w:firstLine="720"/>
        <w:jc w:val="both"/>
        <w:rPr>
          <w:lang w:val="en-PH"/>
        </w:rPr>
      </w:pPr>
      <w:r w:rsidRPr="00463E3F">
        <w:rPr>
          <w:lang w:val="en-PH"/>
        </w:rPr>
        <w:t>A study done by Khalid and Urbański (2021) examined the economic pressures and migration motivations such as unemployment and fiscal stress towards migration in Thailand and Poland. They used their surveyed data from 2021 and gathered 762 respondents in both countries and applied the Structural Equation Modeling (SEM) analysis. The study found out that declining labor market conditions wield a strong push effect to individuals increasing their migration intentions. Economic conditions of their home countries are shown to have greater influence than environmental motivators. The author suggests that origin countries should reduce unemployment and improve economic stability to lessen the pressures that pushes individuals to migrate to another country. </w:t>
      </w:r>
    </w:p>
    <w:p w14:paraId="103430BE" w14:textId="77777777" w:rsidR="0041742F" w:rsidRPr="00463E3F" w:rsidRDefault="0041742F" w:rsidP="0041742F">
      <w:pPr>
        <w:pStyle w:val="NormalWeb"/>
        <w:spacing w:line="480" w:lineRule="auto"/>
        <w:ind w:firstLine="720"/>
        <w:jc w:val="both"/>
        <w:rPr>
          <w:lang w:val="en-PH"/>
        </w:rPr>
      </w:pPr>
      <w:r w:rsidRPr="00463E3F">
        <w:rPr>
          <w:lang w:val="en-PH"/>
        </w:rPr>
        <w:t xml:space="preserve">Meanwhile, Salman Abdou &amp; Hassan (2024) evaluated the effect of labor migration on the labor market of France and Germany using secondary panel data from 2000 to 2020. Using secondary data from Development Indicators, they employed Pooled OLS, Fixed Effects, and Autoregressive Distributed Lag (ARDL) model to examine the relationships between macroeconomic variables such as GDP per capita, net migration, inflation, unemployment, and population growth and how it interacts with labor force participation. Their results indicate that </w:t>
      </w:r>
      <w:r w:rsidRPr="00463E3F">
        <w:rPr>
          <w:lang w:val="en-PH"/>
        </w:rPr>
        <w:lastRenderedPageBreak/>
        <w:t>net migration and GDP per capita shows a significant long-run relationship toward the labor force, while inflation affects in the short-run. They concluded that the macroeconomic conditions in the receiving countries shaped labor absorption capacity and recommended policies that enhance labor market integration through skill assessment, address skill mismatches via vocational education and training, foster diversity and inclusion attracting skilled immigrants, and improve data collection and monitoring that will help evaluate the effectiveness of the policies.</w:t>
      </w:r>
    </w:p>
    <w:p w14:paraId="3D3E99A7" w14:textId="77777777" w:rsidR="0041742F" w:rsidRPr="00463E3F" w:rsidRDefault="0041742F" w:rsidP="0041742F">
      <w:pPr>
        <w:pStyle w:val="NormalWeb"/>
        <w:spacing w:line="480" w:lineRule="auto"/>
        <w:jc w:val="both"/>
        <w:rPr>
          <w:lang w:val="en-PH"/>
        </w:rPr>
      </w:pPr>
      <w:r w:rsidRPr="00463E3F">
        <w:rPr>
          <w:lang w:val="en-PH"/>
        </w:rPr>
        <w:tab/>
        <w:t>A panel analysis by Cavero and Capuno (2018) examined the determinants of Filipino labor migration across 82 destination countries from 1998 to 2014 using panel datasets on macroeconomic indicators, demographics, disasters, policies, and international connections. The study utilized panel data analysis using fixed and random effects estimators and found out that several push factors from the Philippines significantly shape labor outmigration of the country. FDI inflows (Europe) reduce migration by improving domestic opportunities; Inflation (Asia–Oceania) increase outflows as raising prices erode income; unemployment (Europe) pushes workers abroad; population growth along with higher adult literacy (Asia–Oceania, Europe, Sub-Saharan Africa) boosts outmigration though higher labor market competition and stronger skill mobility. GDP per capita (Europe) shows negative effects, indicating improved economic conditions reduce outward migration, while natural and technological disasters (Europe) increase labor outflows. </w:t>
      </w:r>
    </w:p>
    <w:p w14:paraId="25997117" w14:textId="77777777" w:rsidR="0041742F" w:rsidRPr="00463E3F" w:rsidRDefault="0041742F" w:rsidP="0041742F">
      <w:pPr>
        <w:pStyle w:val="NormalWeb"/>
        <w:spacing w:line="480" w:lineRule="auto"/>
        <w:ind w:firstLine="720"/>
        <w:jc w:val="both"/>
        <w:rPr>
          <w:lang w:val="en-PH"/>
        </w:rPr>
      </w:pPr>
      <w:r w:rsidRPr="00463E3F">
        <w:rPr>
          <w:lang w:val="en-PH"/>
        </w:rPr>
        <w:t xml:space="preserve">Meanwhile, these pull factors–from the country of destinations–influence the Filipino labor migration. Distance (Asia–Oceania) reduce flows due to higher travel cost; unemployment on the country of destination (Americas) lowers migrant absorption; GDP per </w:t>
      </w:r>
      <w:r w:rsidRPr="00463E3F">
        <w:rPr>
          <w:lang w:val="en-PH"/>
        </w:rPr>
        <w:lastRenderedPageBreak/>
        <w:t>capita across most regions attracts migrants though higher earnings and larger labor market; higher cost of living discourage migration on expensive destination; higher exchange rates  (Americas, Middle East and North Africa, Sub-Saharan Africa) pulls migrants; fiscal freedom (Asia–Oceania) increase disposable income. Lastly, features like English speaking countries (negative in Asia–Oceania) and Chirstian majority countries (positive in Asia–Oceania) pull outflows of migrants. Overall the study shows that Filipino labor migration responds to both domestic economic pressures and destination country opportunities, with varying effects across different global regions. The authors suggest that improving domestic conditions such as raising GDP per capita, reducing unemployment through expanding FDI inflows, and strengthening disaster-resilience measures, therefore, can mitigate labor migration outflows and reduce the risk associated with brain drain.</w:t>
      </w:r>
    </w:p>
    <w:p w14:paraId="0A943588" w14:textId="77777777" w:rsidR="0041742F" w:rsidRPr="00463E3F" w:rsidRDefault="0041742F" w:rsidP="0041742F">
      <w:pPr>
        <w:pStyle w:val="NormalWeb"/>
        <w:spacing w:line="480" w:lineRule="auto"/>
        <w:ind w:firstLine="720"/>
        <w:jc w:val="both"/>
        <w:rPr>
          <w:lang w:val="en-PH"/>
        </w:rPr>
      </w:pPr>
      <w:r w:rsidRPr="00463E3F">
        <w:rPr>
          <w:lang w:val="en-PH"/>
        </w:rPr>
        <w:t xml:space="preserve">A comparative analysis study by Shin (2021) of political-economy and migration examined how fluctuations in the exchange rate shape migrant-related policies. Shin focused on examining ten western European countries, utilizing a cross-sectional dataset from 1980 to 2008. This study analyses the relationship between Migrant-Weighted Real Exchange Rate (MRER) and migrant rights (Individual Equality Dimension), while controlling some political and macroeconomic indicators. By employing OLS regression with panel-corrected errors, results revealed a significant relationship between currency value and policy, where the country’s exchange rate depreciates, policymakers from Europe implement more inclusive policies to retain immigrants from leaving. Meanwhile, exchange rate appreciation leads to more restrictive policies and limits new arrivals due to public pressure. The paper also cites the experience of Filipinos when peso to dollar fluctuations affect the real value of remittances and influences migrant behaviour in choosing to stay abroad or return home. The study </w:t>
      </w:r>
      <w:r w:rsidRPr="00463E3F">
        <w:rPr>
          <w:lang w:val="en-PH"/>
        </w:rPr>
        <w:lastRenderedPageBreak/>
        <w:t>concludes that exchange rate volatility is a clear determinant of migration not only through income changes but through policy response of the destination countries.</w:t>
      </w:r>
    </w:p>
    <w:p w14:paraId="72D66264" w14:textId="77777777" w:rsidR="0041742F" w:rsidRPr="00463E3F" w:rsidRDefault="0041742F" w:rsidP="0041742F">
      <w:pPr>
        <w:pStyle w:val="NormalWeb"/>
        <w:spacing w:line="480" w:lineRule="auto"/>
        <w:ind w:firstLine="720"/>
        <w:jc w:val="both"/>
        <w:rPr>
          <w:lang w:val="en-PH"/>
        </w:rPr>
      </w:pPr>
      <w:r w:rsidRPr="00463E3F">
        <w:rPr>
          <w:lang w:val="en-PH"/>
        </w:rPr>
        <w:t xml:space="preserve">Majid et al. (2025) examined the relationship between foreign exchange (FX) crisis and migration using the data from Trinidad and Tobago, a small open economy with persistent shortage of FX. This study analyzed annual data from 1975 to 2016 of net official reserves (NOR) in relation to net migration per 10,000 persons, while using control variables such as GDP growth (both origin and destination country), unemployment, inflation, and crime. Employing ARDL modeling, the results revealed that there is a significant relationship on both long-run and short-run, where in both long-run and short-run a decline in net official reserves increase outward migration. The error correction term indicates a slow adjustment toward the long-run equilibrium, implying persistent migration in response to FX shocks. The authors concluded that strengthening foreign exchange inflows through export reform, targeted protectionist policies, diversification, exchange rate policy adjustments can help reduce emigration pressures. </w:t>
      </w:r>
    </w:p>
    <w:p w14:paraId="25899B2E" w14:textId="77777777" w:rsidR="0041742F" w:rsidRPr="00463E3F" w:rsidRDefault="0041742F" w:rsidP="0041742F">
      <w:pPr>
        <w:pStyle w:val="NormalWeb"/>
        <w:spacing w:line="480" w:lineRule="auto"/>
        <w:jc w:val="both"/>
        <w:rPr>
          <w:lang w:val="en-PH"/>
        </w:rPr>
      </w:pPr>
      <w:r w:rsidRPr="00463E3F">
        <w:rPr>
          <w:lang w:val="en-PH"/>
        </w:rPr>
        <w:tab/>
        <w:t xml:space="preserve">Fiscal and monetary policies also play a crucial role in shaping migration decisions. Samonte et al. (2019) analyzed the macroeconomic determinants of Filipino emigration using national-level time series data from 1990 to 2016. Utilizing secondary data from the World bank, International Monetary Fund (IMF), and Commission on Filipino Workers (CFO), Ordinary Least Squares (OLS) analyses were employed assessing the relationship between emigration and macroeconomic variables such as GDP per capita, exchange rate, remittance inflows, tax rate, where these variables appeared to have increased trends. Meanwhile, unemployment rate, and inflation shows negative trends over the years. Results showed that </w:t>
      </w:r>
      <w:r w:rsidRPr="00463E3F">
        <w:rPr>
          <w:lang w:val="en-PH"/>
        </w:rPr>
        <w:lastRenderedPageBreak/>
        <w:t>emigration has a positive relationship between exchange rate depreciation and remittance inflows, while tax rate and unemployment appeared negatively, contrary to the standard push-pull theory. On the other hand, GDP per capita and inflation rate are not significant. According to the results, the author recommends strengthening migration policies concerning the protection of Filipino emigrants, encouraging domestic investment through remittance to economic growth, and conducting further research using other factors influencing emigration.</w:t>
      </w:r>
    </w:p>
    <w:p w14:paraId="2B12E923" w14:textId="77777777" w:rsidR="0041742F" w:rsidRPr="00463E3F" w:rsidRDefault="0041742F" w:rsidP="0041742F">
      <w:pPr>
        <w:pStyle w:val="NormalWeb"/>
        <w:spacing w:line="480" w:lineRule="auto"/>
        <w:ind w:firstLine="720"/>
        <w:jc w:val="both"/>
        <w:rPr>
          <w:lang w:val="en-PH"/>
        </w:rPr>
      </w:pPr>
      <w:r w:rsidRPr="00463E3F">
        <w:rPr>
          <w:lang w:val="en-PH"/>
        </w:rPr>
        <w:t>Cassidy et al. (2024) provide compelling evidence of the introduction of state income tax from a developed economy with high labor mobility. This study evaluated U.S. state-level income tax introductions from 1900-2010. Cassidy et al. analyzed U.S. state-level fiscal capacity using revenue and expenditure data and tax policy indicators, such as tax rates, sales tax, and tax withholding. Using difference-in-differences and event study methodologies, it is found that tax implementation increased revenue per capita by 12-17% in the short- to long-run, however it is also found out that this tax introduction results in a significant outmigration of middle- and high-earning households. States that introduced income taxes in the Post-World War II experience population loss, as taxpayers relocated to lower-tax jurisdictions. They concluded that population mobility is greatly linked to states fiscal capacity expansion and population loss. Their study establishes that even in a wealthy, integrated economy, tax burdens function as a migration determinant, suggesting having a similar or even stronger effects might appear in developing-to-developed migration corridors like Philippines-United States where wage differentials amplify fiscal incentives.</w:t>
      </w:r>
    </w:p>
    <w:p w14:paraId="0F86AAC0" w14:textId="77777777" w:rsidR="0041742F" w:rsidRPr="00463E3F" w:rsidRDefault="0041742F" w:rsidP="0041742F">
      <w:pPr>
        <w:pStyle w:val="NormalWeb"/>
        <w:spacing w:line="480" w:lineRule="auto"/>
        <w:ind w:firstLine="720"/>
        <w:jc w:val="both"/>
        <w:rPr>
          <w:lang w:val="en-PH"/>
        </w:rPr>
      </w:pPr>
      <w:r w:rsidRPr="00463E3F">
        <w:rPr>
          <w:lang w:val="en-PH"/>
        </w:rPr>
        <w:t xml:space="preserve">A recent empirical re-examination by Cebula (2024) tested the validity of the Tiebout-Tullock hypothesis analysed how fiscal policies, particularly tax freedom, influenced </w:t>
      </w:r>
      <w:r w:rsidRPr="00463E3F">
        <w:rPr>
          <w:lang w:val="en-PH"/>
        </w:rPr>
        <w:lastRenderedPageBreak/>
        <w:t xml:space="preserve">migration decisions in the United States during the post-Great Recession period of 2010 to 2017. Using state-level data, this study examined the impact of Tax Freedom Indices, including income tax, property tax, sales tax, and overall tax freedom index, on the gross in-migration in the United States. Migration responses were estimated using Panel Two-Stage Least Squares (2SLS) approach while controlling for median household income, cost of living, unemployment, climate, and population density. Results revealed a significant positive relationship between tax freedom and mobility, where states with higher tax freedom attract more in-migrants, </w:t>
      </w:r>
      <w:r w:rsidRPr="00463E3F">
        <w:t xml:space="preserve">consistent with the Tiebout-Tullock hypothesizing that act as “consumer-voters” where individuals moves to that community whose local government best satisfies their set of preferences and to avoid excessive fiscal burden, </w:t>
      </w:r>
      <w:r w:rsidRPr="00463E3F">
        <w:rPr>
          <w:lang w:val="en-PH"/>
        </w:rPr>
        <w:t>specifically individual income tax. The author concludes that lower tax burdens enhance migration inflows and further recommends expanding research on tax freedoms is important in gaining better understanding of migration behaviour and will support more effective state-level policy design.</w:t>
      </w:r>
    </w:p>
    <w:p w14:paraId="3C5142B8" w14:textId="77777777" w:rsidR="0041742F" w:rsidRPr="00463E3F" w:rsidRDefault="0041742F" w:rsidP="0041742F">
      <w:pPr>
        <w:pStyle w:val="NormalWeb"/>
        <w:spacing w:line="480" w:lineRule="auto"/>
        <w:ind w:firstLine="720"/>
        <w:jc w:val="both"/>
        <w:rPr>
          <w:lang w:val="en-PH"/>
        </w:rPr>
      </w:pPr>
      <w:r w:rsidRPr="00463E3F">
        <w:rPr>
          <w:lang w:val="en-PH"/>
        </w:rPr>
        <w:t>While international studies (e.g., Salman Abdou and Hassan, 2024; Shin, 2021; Cassidy et al., 2024) consistently show that economic pressures shape migration, their focus on high-income European and American States countries leaves a gap in understanding how these mechanisms operate in the context of developing sending countries like the Philippines. Local studies, such as Samonte et al. (2019), further limits insight by relying on static OLS models which cannot capture the dynamic and time-varying nature of migration response. Evidence from existing literature remains limited on how macroeconomic conditions interact to shape permanent emigration flows, particularly along the bilateral Philippine-United States corridor.</w:t>
      </w:r>
    </w:p>
    <w:p w14:paraId="147964D0" w14:textId="77777777" w:rsidR="0041742F" w:rsidRPr="00463E3F" w:rsidRDefault="0041742F" w:rsidP="0041742F">
      <w:pPr>
        <w:pStyle w:val="NormalWeb"/>
        <w:spacing w:before="100" w:after="100" w:line="480" w:lineRule="auto"/>
        <w:ind w:firstLine="720"/>
        <w:jc w:val="both"/>
        <w:rPr>
          <w:lang w:val="en-PH"/>
        </w:rPr>
      </w:pPr>
      <w:r w:rsidRPr="00463E3F">
        <w:rPr>
          <w:lang w:val="en-PH"/>
        </w:rPr>
        <w:lastRenderedPageBreak/>
        <w:t>In summary, the review literature indicates a consistent consensus that GDP and unemployment are frequently cited as primary correlates of migration, although their effects vary across different economic contexts and methodological approaches. In contrast, evidence regarding exchange rate volatility and tax burden remains less conclusive across studies. Methodologically, existing research employs diverse approaches ranging from static regression models to dynamic time-series frameworks, reflecting continued scholarly interest in how macroeconomic conditions relate to migration outcomes.</w:t>
      </w:r>
    </w:p>
    <w:p w14:paraId="101D3C7C" w14:textId="77777777" w:rsidR="0041742F" w:rsidRPr="00463E3F" w:rsidRDefault="0041742F" w:rsidP="0041742F">
      <w:pPr>
        <w:rPr>
          <w:rFonts w:ascii="Times New Roman" w:hAnsi="Times New Roman" w:cs="Times New Roman"/>
          <w:b/>
          <w:bCs/>
          <w:sz w:val="24"/>
          <w:szCs w:val="24"/>
          <w:lang w:val="en-GB"/>
        </w:rPr>
        <w:sectPr w:rsidR="0041742F" w:rsidRPr="00463E3F" w:rsidSect="0041742F">
          <w:headerReference w:type="default" r:id="rId15"/>
          <w:pgSz w:w="12240" w:h="15840"/>
          <w:pgMar w:top="1440" w:right="1440" w:bottom="1440" w:left="1803" w:header="720" w:footer="720" w:gutter="0"/>
          <w:cols w:space="720"/>
          <w:titlePg/>
          <w:docGrid w:linePitch="360"/>
        </w:sectPr>
      </w:pPr>
    </w:p>
    <w:p w14:paraId="4CA60802" w14:textId="77777777" w:rsidR="0041742F" w:rsidRPr="00463E3F" w:rsidRDefault="0041742F" w:rsidP="0041742F">
      <w:pPr>
        <w:pStyle w:val="Heading1"/>
        <w:jc w:val="center"/>
        <w:rPr>
          <w:rFonts w:ascii="Times New Roman" w:hAnsi="Times New Roman"/>
          <w:b/>
          <w:bCs/>
          <w:color w:val="auto"/>
          <w:sz w:val="24"/>
          <w:szCs w:val="24"/>
          <w:lang w:val="en-GB"/>
        </w:rPr>
      </w:pPr>
      <w:bookmarkStart w:id="13" w:name="_Toc222245483"/>
      <w:r w:rsidRPr="00463E3F">
        <w:rPr>
          <w:rFonts w:ascii="Times New Roman" w:hAnsi="Times New Roman"/>
          <w:b/>
          <w:bCs/>
          <w:color w:val="auto"/>
          <w:sz w:val="24"/>
          <w:szCs w:val="24"/>
          <w:lang w:val="en-GB"/>
        </w:rPr>
        <w:lastRenderedPageBreak/>
        <w:t xml:space="preserve">CHAPTER </w:t>
      </w:r>
      <w:r w:rsidRPr="00463E3F">
        <w:rPr>
          <w:rFonts w:ascii="Times New Roman" w:hAnsi="Times New Roman"/>
          <w:b/>
          <w:bCs/>
          <w:color w:val="auto"/>
          <w:sz w:val="24"/>
          <w:szCs w:val="24"/>
          <w:lang w:val="en-PH"/>
        </w:rPr>
        <w:t>3</w:t>
      </w:r>
      <w:bookmarkEnd w:id="13"/>
    </w:p>
    <w:p w14:paraId="188E1FF4" w14:textId="77777777" w:rsidR="0041742F" w:rsidRPr="00463E3F" w:rsidRDefault="0041742F" w:rsidP="0041742F">
      <w:pPr>
        <w:pStyle w:val="Heading1"/>
        <w:spacing w:line="480" w:lineRule="auto"/>
        <w:jc w:val="center"/>
        <w:rPr>
          <w:rFonts w:ascii="Times New Roman" w:hAnsi="Times New Roman"/>
          <w:b/>
          <w:bCs/>
          <w:color w:val="auto"/>
          <w:sz w:val="24"/>
          <w:szCs w:val="24"/>
          <w:lang w:val="en-PH"/>
        </w:rPr>
      </w:pPr>
      <w:bookmarkStart w:id="14" w:name="_Toc222245484"/>
      <w:r w:rsidRPr="00463E3F">
        <w:rPr>
          <w:rFonts w:ascii="Times New Roman" w:hAnsi="Times New Roman"/>
          <w:b/>
          <w:bCs/>
          <w:color w:val="auto"/>
          <w:sz w:val="24"/>
          <w:szCs w:val="24"/>
          <w:lang w:val="en-PH"/>
        </w:rPr>
        <w:t>METHODOLOGY</w:t>
      </w:r>
      <w:bookmarkEnd w:id="14"/>
    </w:p>
    <w:p w14:paraId="1F6C8459" w14:textId="77777777" w:rsidR="0041742F" w:rsidRPr="00463E3F" w:rsidRDefault="0041742F" w:rsidP="0041742F">
      <w:pPr>
        <w:spacing w:line="480" w:lineRule="auto"/>
        <w:jc w:val="both"/>
        <w:rPr>
          <w:rFonts w:ascii="Times New Roman" w:eastAsia="SimSun" w:hAnsi="Times New Roman" w:cs="Times New Roman"/>
          <w:b/>
          <w:bCs/>
          <w:sz w:val="24"/>
          <w:szCs w:val="24"/>
          <w:lang w:val="en-PH"/>
        </w:rPr>
      </w:pPr>
    </w:p>
    <w:p w14:paraId="211E005C" w14:textId="77777777" w:rsidR="0041742F" w:rsidRPr="00463E3F" w:rsidRDefault="0041742F" w:rsidP="0041742F">
      <w:pPr>
        <w:spacing w:line="480" w:lineRule="auto"/>
        <w:jc w:val="both"/>
        <w:rPr>
          <w:rFonts w:ascii="Times New Roman" w:eastAsia="SimSun" w:hAnsi="Times New Roman" w:cs="Times New Roman"/>
          <w:sz w:val="24"/>
          <w:szCs w:val="24"/>
          <w:lang w:val="en-PH"/>
        </w:rPr>
      </w:pPr>
      <w:r w:rsidRPr="00463E3F">
        <w:rPr>
          <w:rFonts w:ascii="Times New Roman" w:eastAsia="SimSun" w:hAnsi="Times New Roman" w:cs="Times New Roman"/>
          <w:b/>
          <w:bCs/>
          <w:sz w:val="24"/>
          <w:szCs w:val="24"/>
          <w:lang w:val="en-PH"/>
        </w:rPr>
        <w:tab/>
      </w:r>
      <w:r w:rsidRPr="00463E3F">
        <w:rPr>
          <w:rFonts w:ascii="Times New Roman" w:eastAsia="SimSun" w:hAnsi="Times New Roman" w:cs="Times New Roman"/>
          <w:sz w:val="24"/>
          <w:szCs w:val="24"/>
          <w:lang w:val="en-PH"/>
        </w:rPr>
        <w:t>This chapter outlines the theoretical and econometric framework used to examine the macroeconomic push and pull determinants of permanent Filipino emigration to the United States from 1991 to 2023. It presents the theoretical foundations of the study, conceptual, framework, data and data sources, along with the economic and econometric models. The chapter outlines the Autoregressive Distributive Lag (ARDL) bounds testing approach with Error Correction (ECM) specification employed to analyze both the short-run dynamics and long-run equilibrium conditions in the Philippines permanent emigration flows.</w:t>
      </w:r>
    </w:p>
    <w:p w14:paraId="17007B7A" w14:textId="77777777" w:rsidR="0041742F" w:rsidRPr="00463E3F" w:rsidRDefault="0041742F" w:rsidP="0041742F">
      <w:pPr>
        <w:spacing w:line="480" w:lineRule="auto"/>
        <w:jc w:val="both"/>
        <w:rPr>
          <w:rFonts w:ascii="Times New Roman" w:hAnsi="Times New Roman" w:cs="Times New Roman"/>
          <w:sz w:val="24"/>
          <w:szCs w:val="24"/>
        </w:rPr>
      </w:pPr>
    </w:p>
    <w:p w14:paraId="088DB7B0" w14:textId="77777777" w:rsidR="0041742F" w:rsidRPr="00463E3F" w:rsidRDefault="0041742F" w:rsidP="0041742F">
      <w:pPr>
        <w:pStyle w:val="Heading2"/>
        <w:spacing w:line="480" w:lineRule="auto"/>
        <w:rPr>
          <w:rFonts w:ascii="Times New Roman" w:hAnsi="Times New Roman"/>
          <w:b/>
          <w:bCs/>
          <w:color w:val="auto"/>
          <w:sz w:val="24"/>
          <w:szCs w:val="24"/>
          <w:lang w:val="en-PH"/>
        </w:rPr>
      </w:pPr>
      <w:bookmarkStart w:id="15" w:name="_Toc222245485"/>
      <w:r w:rsidRPr="00463E3F">
        <w:rPr>
          <w:rFonts w:ascii="Times New Roman" w:hAnsi="Times New Roman"/>
          <w:b/>
          <w:bCs/>
          <w:color w:val="auto"/>
          <w:sz w:val="24"/>
          <w:szCs w:val="24"/>
          <w:lang w:val="en-PH"/>
        </w:rPr>
        <w:t>Theoretical Framework</w:t>
      </w:r>
      <w:bookmarkEnd w:id="15"/>
    </w:p>
    <w:p w14:paraId="3FCC8F8A" w14:textId="77777777" w:rsidR="0041742F" w:rsidRPr="00463E3F" w:rsidRDefault="0041742F" w:rsidP="0041742F">
      <w:pPr>
        <w:spacing w:line="480" w:lineRule="auto"/>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ab/>
        <w:t>This study analyzes permanent Filipino emigration to the United States though five complementary migration theories: Neoclassical Migration Theory, New Economics of Labor Migration (NELM), Push-Pull Theory, Cumulative Causation, and Dual Labor Market Theory. Neoclassical theory, NELM, The Push-Pull theory, and Dual Labor Market will serve as the core structural foundation for justifying the ARDL model and its expected signs of the macroeconomic variables. Meanwhile, Cumulative causation is used as a supporting theory to motivate the dynamic specification and the inclusion of lagged emigration in the model.</w:t>
      </w:r>
    </w:p>
    <w:p w14:paraId="25AB683E" w14:textId="77777777" w:rsidR="0041742F" w:rsidRPr="00463E3F" w:rsidRDefault="0041742F" w:rsidP="0041742F">
      <w:pPr>
        <w:pStyle w:val="Heading3"/>
        <w:spacing w:line="480" w:lineRule="auto"/>
        <w:rPr>
          <w:rFonts w:ascii="Times New Roman" w:hAnsi="Times New Roman"/>
          <w:b/>
          <w:bCs/>
          <w:color w:val="auto"/>
          <w:sz w:val="24"/>
          <w:szCs w:val="24"/>
          <w:lang w:val="en-PH"/>
        </w:rPr>
      </w:pPr>
      <w:bookmarkStart w:id="16" w:name="_Toc222245486"/>
      <w:r w:rsidRPr="00463E3F">
        <w:rPr>
          <w:rFonts w:ascii="Times New Roman" w:hAnsi="Times New Roman"/>
          <w:b/>
          <w:bCs/>
          <w:color w:val="auto"/>
          <w:sz w:val="24"/>
          <w:szCs w:val="24"/>
          <w:lang w:val="en-PH"/>
        </w:rPr>
        <w:t>Neoclassical Migration Theory</w:t>
      </w:r>
      <w:bookmarkEnd w:id="16"/>
    </w:p>
    <w:p w14:paraId="3BCAD476" w14:textId="77777777" w:rsidR="0041742F" w:rsidRPr="00463E3F" w:rsidRDefault="0041742F" w:rsidP="0041742F">
      <w:pPr>
        <w:pStyle w:val="NormalWeb"/>
        <w:spacing w:beforeAutospacing="0" w:afterAutospacing="0" w:line="480" w:lineRule="auto"/>
        <w:ind w:firstLine="720"/>
        <w:jc w:val="both"/>
        <w:rPr>
          <w:lang w:val="en-PH"/>
        </w:rPr>
      </w:pPr>
      <w:r w:rsidRPr="00463E3F">
        <w:t xml:space="preserve">The Neoclassical Migration theory, formalized by Sjaastad (1962) and expanded by Harris and Todaro (1970), argues that migration is a result of rational economic decisions made </w:t>
      </w:r>
      <w:r w:rsidRPr="00463E3F">
        <w:lastRenderedPageBreak/>
        <w:t xml:space="preserve">by individuals seeking on maximizing their expected income. This claims that individuals tend to migrate when the </w:t>
      </w:r>
      <w:commentRangeStart w:id="17"/>
      <w:r w:rsidRPr="00463E3F">
        <w:t xml:space="preserve">expected benefit </w:t>
      </w:r>
      <w:commentRangeEnd w:id="17"/>
      <w:r w:rsidR="00463E3F" w:rsidRPr="00463E3F">
        <w:rPr>
          <w:rStyle w:val="CommentReference"/>
          <w:sz w:val="24"/>
          <w:szCs w:val="24"/>
        </w:rPr>
        <w:commentReference w:id="17"/>
      </w:r>
      <w:r w:rsidRPr="00463E3F">
        <w:t>of moving abroad exceeds the cost of migration</w:t>
      </w:r>
      <w:r w:rsidRPr="00463E3F">
        <w:rPr>
          <w:lang w:val="en-PH"/>
        </w:rPr>
        <w:t xml:space="preserve">, including both </w:t>
      </w:r>
      <w:commentRangeStart w:id="18"/>
      <w:r w:rsidRPr="00463E3F">
        <w:rPr>
          <w:lang w:val="en-PH"/>
        </w:rPr>
        <w:t>direct</w:t>
      </w:r>
      <w:commentRangeEnd w:id="18"/>
      <w:r w:rsidR="00463E3F" w:rsidRPr="00463E3F">
        <w:rPr>
          <w:rStyle w:val="CommentReference"/>
          <w:sz w:val="24"/>
          <w:szCs w:val="24"/>
          <w:lang w:val="en-PH"/>
        </w:rPr>
        <w:commentReference w:id="18"/>
      </w:r>
      <w:r w:rsidRPr="00463E3F">
        <w:rPr>
          <w:lang w:val="en-PH"/>
        </w:rPr>
        <w:t xml:space="preserve"> and </w:t>
      </w:r>
      <w:commentRangeStart w:id="19"/>
      <w:r w:rsidRPr="00463E3F">
        <w:rPr>
          <w:lang w:val="en-PH"/>
        </w:rPr>
        <w:t>indirect cost</w:t>
      </w:r>
      <w:commentRangeEnd w:id="19"/>
      <w:r w:rsidR="00463E3F" w:rsidRPr="00463E3F">
        <w:rPr>
          <w:rStyle w:val="CommentReference"/>
          <w:sz w:val="24"/>
          <w:szCs w:val="24"/>
          <w:lang w:val="en-PH"/>
        </w:rPr>
        <w:commentReference w:id="19"/>
      </w:r>
      <w:r w:rsidRPr="00463E3F">
        <w:rPr>
          <w:lang w:val="en-PH"/>
        </w:rPr>
        <w:t xml:space="preserve">. In this framework, </w:t>
      </w:r>
      <w:r w:rsidRPr="00463E3F">
        <w:t>individuals are more likely to move and emigrate when expected income abroad outweighs their domestic income</w:t>
      </w:r>
      <w:r w:rsidRPr="00463E3F">
        <w:rPr>
          <w:lang w:val="en-PH"/>
        </w:rPr>
        <w:t xml:space="preserve">. </w:t>
      </w:r>
      <w:r w:rsidRPr="00463E3F">
        <w:t>This is the case when their expected income exceeds not only their domestic income but including cost of relocating.</w:t>
      </w:r>
      <w:r w:rsidRPr="00463E3F">
        <w:rPr>
          <w:lang w:val="en-PH"/>
        </w:rPr>
        <w:t xml:space="preserve"> </w:t>
      </w:r>
      <w:r w:rsidRPr="00463E3F">
        <w:t>In the Philippines</w:t>
      </w:r>
      <w:r w:rsidRPr="00463E3F">
        <w:rPr>
          <w:lang w:val="en-PH"/>
        </w:rPr>
        <w:t xml:space="preserve">, high </w:t>
      </w:r>
      <w:r w:rsidRPr="00463E3F">
        <w:t>unemployment surpasses wages, resulting in lower domestic income prospects, which, in turn, attracts individuals</w:t>
      </w:r>
      <w:r w:rsidRPr="00463E3F">
        <w:rPr>
          <w:lang w:val="en-PH"/>
        </w:rPr>
        <w:t xml:space="preserve"> seek foreign employment and </w:t>
      </w:r>
      <w:r w:rsidRPr="00463E3F">
        <w:t>move abroad.</w:t>
      </w:r>
      <w:r w:rsidRPr="00463E3F">
        <w:rPr>
          <w:lang w:val="en-PH"/>
        </w:rPr>
        <w:t xml:space="preserve"> </w:t>
      </w:r>
      <w:r w:rsidRPr="00463E3F">
        <w:t xml:space="preserve"> Similarly, low or </w:t>
      </w:r>
      <w:r w:rsidRPr="00463E3F">
        <w:rPr>
          <w:lang w:val="en-PH"/>
        </w:rPr>
        <w:t xml:space="preserve">sluggish </w:t>
      </w:r>
      <w:r w:rsidRPr="00463E3F">
        <w:t>GDP per capita also limits job creation and wage prospects in the country, which pushes workers to look for better career prospects abroad.</w:t>
      </w:r>
      <w:r w:rsidRPr="00463E3F">
        <w:rPr>
          <w:lang w:val="en-PH"/>
        </w:rPr>
        <w:t xml:space="preserve"> </w:t>
      </w:r>
      <w:r w:rsidRPr="00463E3F">
        <w:t xml:space="preserve">Additionally, high domestic tax burden, such as tax rates that diminish net income, can make foreign employment more appealing when after-tax incomes from abroad exceed local wages. Taking all these into consideration, this theory highlights how expected benefits to working abroad and their prospective income after migrating, </w:t>
      </w:r>
      <w:r w:rsidRPr="00463E3F">
        <w:rPr>
          <w:lang w:val="en-PH"/>
        </w:rPr>
        <w:t>driven out from</w:t>
      </w:r>
      <w:r w:rsidRPr="00463E3F">
        <w:t xml:space="preserve"> rational economic decisions, may influence Filipino workers leaving the country to seek employment overseas</w:t>
      </w:r>
      <w:r w:rsidRPr="00463E3F">
        <w:rPr>
          <w:lang w:val="en-PH"/>
        </w:rPr>
        <w:t xml:space="preserve">. </w:t>
      </w:r>
    </w:p>
    <w:p w14:paraId="6F4586B6" w14:textId="77777777" w:rsidR="0041742F" w:rsidRPr="00463E3F" w:rsidRDefault="0041742F" w:rsidP="0041742F">
      <w:pPr>
        <w:pStyle w:val="Heading3"/>
        <w:spacing w:line="480" w:lineRule="auto"/>
        <w:rPr>
          <w:rFonts w:ascii="Times New Roman" w:hAnsi="Times New Roman"/>
          <w:b/>
          <w:bCs/>
          <w:color w:val="auto"/>
          <w:sz w:val="24"/>
          <w:szCs w:val="24"/>
        </w:rPr>
      </w:pPr>
      <w:bookmarkStart w:id="20" w:name="_Toc222245487"/>
      <w:r w:rsidRPr="00463E3F">
        <w:rPr>
          <w:rFonts w:ascii="Times New Roman" w:hAnsi="Times New Roman"/>
          <w:b/>
          <w:bCs/>
          <w:color w:val="auto"/>
          <w:sz w:val="24"/>
          <w:szCs w:val="24"/>
        </w:rPr>
        <w:t>New Economics of Labor Migration (NELM)</w:t>
      </w:r>
      <w:bookmarkEnd w:id="20"/>
    </w:p>
    <w:p w14:paraId="594DD7C5" w14:textId="77777777" w:rsidR="0041742F" w:rsidRPr="00463E3F" w:rsidRDefault="0041742F" w:rsidP="0041742F">
      <w:pPr>
        <w:pStyle w:val="NormalWeb"/>
        <w:spacing w:beforeAutospacing="0" w:afterAutospacing="0" w:line="480" w:lineRule="auto"/>
        <w:ind w:firstLine="720"/>
        <w:jc w:val="both"/>
      </w:pPr>
      <w:r w:rsidRPr="00463E3F">
        <w:t>The New Economics of Labor Migration (NELM) by Stark and Bloom’s (1985) shifts the reason for migration from individual decision-making and income maximization to a broader household risk-management strategy.</w:t>
      </w:r>
      <w:r w:rsidRPr="00463E3F">
        <w:rPr>
          <w:lang w:val="en-PH"/>
        </w:rPr>
        <w:t xml:space="preserve"> </w:t>
      </w:r>
      <w:r w:rsidRPr="00463E3F">
        <w:t>According to this theory, migration is not only for income maximization but is also viewed as a diversification strategy in order to mitigate economic vulnerabilities</w:t>
      </w:r>
      <w:r w:rsidRPr="00463E3F">
        <w:rPr>
          <w:lang w:val="en-PH"/>
        </w:rPr>
        <w:t xml:space="preserve">. </w:t>
      </w:r>
      <w:r w:rsidRPr="00463E3F">
        <w:t xml:space="preserve">These vulnerabilities may include unstable earnings, limited access to credit, and local market failures. Furthermore, exchange rate depreciation plays an important role in this framework, where the consistent decline in the value of Philippine peso erodes the </w:t>
      </w:r>
      <w:r w:rsidRPr="00463E3F">
        <w:lastRenderedPageBreak/>
        <w:t>purchasing power of the currency, pushing and encouraging households to send members abroad in an attempt to secure better earnings through remittance.</w:t>
      </w:r>
      <w:r w:rsidRPr="00463E3F">
        <w:rPr>
          <w:lang w:val="en-PH"/>
        </w:rPr>
        <w:t xml:space="preserve"> </w:t>
      </w:r>
      <w:r w:rsidRPr="00463E3F">
        <w:t>Through remittance, families may be able to use it as a hedge against financial uncertainty and economic disruption.</w:t>
      </w:r>
      <w:r w:rsidRPr="00463E3F">
        <w:rPr>
          <w:lang w:val="en-PH"/>
        </w:rPr>
        <w:t xml:space="preserve"> </w:t>
      </w:r>
      <w:r w:rsidRPr="00463E3F">
        <w:t>Furthermore, erratic tax burden may signal weak public service delivery, further increasing household reliance on overseas earnings from family members, attempting to compensate for these gaps in healthcare, education, and social protection. Thus, NELM shows households use migration as a strategy to cope with macroeconomic instability, beyond wage differentials, and more for diversification in case of economic disruptions.</w:t>
      </w:r>
    </w:p>
    <w:p w14:paraId="1A5B90E3" w14:textId="77777777" w:rsidR="0041742F" w:rsidRPr="00463E3F" w:rsidRDefault="0041742F" w:rsidP="0041742F">
      <w:pPr>
        <w:pStyle w:val="Heading3"/>
        <w:spacing w:line="480" w:lineRule="auto"/>
        <w:jc w:val="both"/>
        <w:rPr>
          <w:rFonts w:ascii="Times New Roman" w:hAnsi="Times New Roman"/>
          <w:b/>
          <w:bCs/>
          <w:color w:val="auto"/>
          <w:sz w:val="24"/>
          <w:szCs w:val="24"/>
        </w:rPr>
      </w:pPr>
      <w:bookmarkStart w:id="21" w:name="_Toc222245488"/>
      <w:r w:rsidRPr="00463E3F">
        <w:rPr>
          <w:rFonts w:ascii="Times New Roman" w:hAnsi="Times New Roman"/>
          <w:b/>
          <w:bCs/>
          <w:color w:val="auto"/>
          <w:sz w:val="24"/>
          <w:szCs w:val="24"/>
        </w:rPr>
        <w:t>Push-Pull Theory</w:t>
      </w:r>
      <w:bookmarkEnd w:id="21"/>
    </w:p>
    <w:p w14:paraId="45D212A8" w14:textId="77777777" w:rsidR="0041742F" w:rsidRPr="00463E3F" w:rsidRDefault="0041742F" w:rsidP="0041742F">
      <w:pPr>
        <w:spacing w:line="480" w:lineRule="auto"/>
        <w:ind w:firstLine="720"/>
        <w:jc w:val="both"/>
        <w:rPr>
          <w:rFonts w:ascii="Times New Roman" w:eastAsia="SimSun" w:hAnsi="Times New Roman" w:cs="Times New Roman"/>
          <w:sz w:val="24"/>
          <w:szCs w:val="24"/>
          <w:lang w:val="en-PH"/>
        </w:rPr>
      </w:pPr>
      <w:r w:rsidRPr="00463E3F">
        <w:rPr>
          <w:rFonts w:ascii="Times New Roman" w:hAnsi="Times New Roman" w:cs="Times New Roman"/>
          <w:sz w:val="24"/>
          <w:szCs w:val="24"/>
        </w:rPr>
        <w:t xml:space="preserve">The Push-Pull Theory by Lee (1966) remains one of the main cornerstones of migration studies worldwide, showing that individuals' outward movement is driven by their response to undesirable conditions of the home country (push factors) and favorable opportunities of the destination country (pull factors). According to the theory, </w:t>
      </w:r>
      <w:r w:rsidRPr="00463E3F">
        <w:rPr>
          <w:rFonts w:ascii="Times New Roman" w:hAnsi="Times New Roman" w:cs="Times New Roman"/>
          <w:sz w:val="24"/>
          <w:szCs w:val="24"/>
          <w:lang w:val="en-PH"/>
        </w:rPr>
        <w:t xml:space="preserve">high </w:t>
      </w:r>
      <w:r w:rsidRPr="00463E3F">
        <w:rPr>
          <w:rFonts w:ascii="Times New Roman" w:hAnsi="Times New Roman" w:cs="Times New Roman"/>
          <w:sz w:val="24"/>
          <w:szCs w:val="24"/>
        </w:rPr>
        <w:t xml:space="preserve">unemployment, exchange rate depreciation, and high tax burden act as major push factors for individuals to consider migration to other countries with better macroeconomic conditions. High joblessness in the home country may signal labor market failure, which drives workers abroad. Furthermore, while the home country’s currency continues to devalue and living standards worsen, these may further intensify emigration incentives. Another factor to consider is tax collection, which may undermine public services if insufficient. High tax burden further motivates these households to rely on remittances. From the destination country perspective, pull factors such as GDP per capita, lower unemployment rates, and lower tax burden attract migrants, reinforcing the bilateral flow. This framework underscores how domestic macroeconomic conditions, such as push factors, fundamentally drive Filipino labor to migrate to more </w:t>
      </w:r>
      <w:r w:rsidRPr="00463E3F">
        <w:rPr>
          <w:rFonts w:ascii="Times New Roman" w:hAnsi="Times New Roman" w:cs="Times New Roman"/>
          <w:sz w:val="24"/>
          <w:szCs w:val="24"/>
        </w:rPr>
        <w:lastRenderedPageBreak/>
        <w:t>favorable economies, while destination country pulls like those in the U.S. sustain long-run equilibrium dynamics in the ARDL model.</w:t>
      </w:r>
    </w:p>
    <w:p w14:paraId="272287BB" w14:textId="77777777" w:rsidR="0041742F" w:rsidRPr="00463E3F" w:rsidRDefault="0041742F" w:rsidP="0041742F">
      <w:pPr>
        <w:pStyle w:val="Heading3"/>
        <w:spacing w:line="480" w:lineRule="auto"/>
        <w:jc w:val="both"/>
        <w:rPr>
          <w:rFonts w:ascii="Times New Roman" w:hAnsi="Times New Roman"/>
          <w:b/>
          <w:bCs/>
          <w:color w:val="auto"/>
          <w:sz w:val="24"/>
          <w:szCs w:val="24"/>
          <w:lang w:val="en-PH"/>
        </w:rPr>
      </w:pPr>
      <w:bookmarkStart w:id="22" w:name="_Toc222245489"/>
      <w:r w:rsidRPr="00463E3F">
        <w:rPr>
          <w:rFonts w:ascii="Times New Roman" w:hAnsi="Times New Roman"/>
          <w:b/>
          <w:bCs/>
          <w:color w:val="auto"/>
          <w:sz w:val="24"/>
          <w:szCs w:val="24"/>
          <w:lang w:val="en-PH"/>
        </w:rPr>
        <w:t>Cumulative Causation</w:t>
      </w:r>
      <w:bookmarkEnd w:id="22"/>
    </w:p>
    <w:p w14:paraId="72BDDC75"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sz w:val="24"/>
          <w:szCs w:val="24"/>
        </w:rPr>
        <w:t>The Cumulative Causation theory of migration was first formulated by Thorstein Veblen and later elaborated by Gunnar Myrdal (1957) and was subsequently adapted to international migration by Massey et al. (1993)</w:t>
      </w:r>
      <w:r w:rsidRPr="00463E3F">
        <w:rPr>
          <w:rFonts w:ascii="Times New Roman" w:hAnsi="Times New Roman" w:cs="Times New Roman"/>
          <w:sz w:val="24"/>
          <w:szCs w:val="24"/>
          <w:lang w:val="en-PH"/>
        </w:rPr>
        <w:t>, explains how migration can become self-perpetuating process. Every act of migration changes the community by creating networks, shifting local norms, and the reallocating of resources, which, in turn, lower the cost and risk of moving abroad. As migrant networks expand, they provide necessary information, financial support, and direct access to jobs abroad, and over time the possibility of migration of the remaining residents increases even after the original push factors of migration have weakened. In the Philippine context, long-standing emigration have created extensive Filipino communities abroad, particularly in the United States, established transnational network for families, friends, and organization. Though this networks, it provides important information on the destination for easier migration process and preparation, especially housing and work upon arrival. As a result, past emigration from the Philippine helps sustain current emigration, beyond what can be explained by these macroeconomics factors alone.</w:t>
      </w:r>
    </w:p>
    <w:p w14:paraId="78BF784D" w14:textId="77777777" w:rsidR="0041742F" w:rsidRPr="00463E3F" w:rsidRDefault="0041742F" w:rsidP="0041742F">
      <w:pPr>
        <w:pStyle w:val="Heading3"/>
        <w:spacing w:line="480" w:lineRule="auto"/>
        <w:jc w:val="both"/>
        <w:rPr>
          <w:rFonts w:ascii="Times New Roman" w:hAnsi="Times New Roman"/>
          <w:b/>
          <w:bCs/>
          <w:color w:val="auto"/>
          <w:sz w:val="24"/>
          <w:szCs w:val="24"/>
          <w:lang w:val="en-PH"/>
        </w:rPr>
      </w:pPr>
      <w:bookmarkStart w:id="23" w:name="_Toc222245490"/>
      <w:r w:rsidRPr="00463E3F">
        <w:rPr>
          <w:rFonts w:ascii="Times New Roman" w:hAnsi="Times New Roman"/>
          <w:b/>
          <w:bCs/>
          <w:color w:val="auto"/>
          <w:sz w:val="24"/>
          <w:szCs w:val="24"/>
          <w:lang w:val="en-PH"/>
        </w:rPr>
        <w:t>Dual Labor Market Theory</w:t>
      </w:r>
      <w:bookmarkEnd w:id="23"/>
    </w:p>
    <w:p w14:paraId="64770F4B"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 xml:space="preserve">The Dual Labor Market Theory argues that international migration originates from structural labor demands that are inherited in advanced economies, rather than individual or household decisions driven by wage differentials or risk maximization. Pioneered by Piore (1979), this macro-level perspective argues that modern capitalist societies feature segmented labor market that are been divided by two sectors: primary sector (characterized by high wages, </w:t>
      </w:r>
      <w:r w:rsidRPr="00463E3F">
        <w:rPr>
          <w:rFonts w:ascii="Times New Roman" w:hAnsi="Times New Roman" w:cs="Times New Roman"/>
          <w:sz w:val="24"/>
          <w:szCs w:val="24"/>
          <w:lang w:val="en-PH"/>
        </w:rPr>
        <w:lastRenderedPageBreak/>
        <w:t>job stability, skill requirements, and advancement opportunities) and secondary sector (characterized by low-wage, unstable jobs, low upscaling mobility). Native workers in developed countries are influenced and motivated by social status and prestige, avoiding secondary-sector positions, leading to unavoidable demand for immigrant labor, where labor is cheaper compared to its local supply. This structural demand in the destination country reflects U.S. GDP per capita and unemployment rates by the increasing demand for international migrant laborers. Also, because wages cannot be simply increase without causing a chain reaction, particularly for jobs at the bottom of the hierarchy, this threatens the status of other jobs, as a raise of wage at the bottom would require raising those above it to avoid wage overlapping. In the past, women worked mainly for supplemental income (extra family income) outside from the primary earners, but over time, as female labor force participation increase (pursuing better social status and better income), higher divorce rates, declining birth rates, and longer years of formal education have reduced the local supply of entry-level workers, prompting employers to hire international workers. In the context of Filipino emigration to the United States, this theory emphasizes pull factors in the destination country, where structural needs for foreign workers like in healthcare and services, draw migrants from developing economies, complementing the push factors and highlighting the bilateral dynamic of migration flows.</w:t>
      </w:r>
    </w:p>
    <w:p w14:paraId="46928AAF"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p>
    <w:p w14:paraId="7EDF3EA0"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 xml:space="preserve">Taken together, these theories provide valuable layered explanation of permanent Filipino migration to the United States. </w:t>
      </w:r>
      <w:r w:rsidRPr="00463E3F">
        <w:rPr>
          <w:rFonts w:ascii="Times New Roman" w:eastAsia="SimSun" w:hAnsi="Times New Roman" w:cs="Times New Roman"/>
          <w:sz w:val="24"/>
          <w:szCs w:val="24"/>
        </w:rPr>
        <w:t>Neoclassical theory emphasizes individual wage maximization,</w:t>
      </w:r>
      <w:r w:rsidRPr="00463E3F">
        <w:rPr>
          <w:rFonts w:ascii="Times New Roman" w:eastAsia="SimSun" w:hAnsi="Times New Roman" w:cs="Times New Roman"/>
          <w:sz w:val="24"/>
          <w:szCs w:val="24"/>
          <w:lang w:val="en-PH"/>
        </w:rPr>
        <w:t xml:space="preserve"> </w:t>
      </w:r>
      <w:r w:rsidRPr="00463E3F">
        <w:rPr>
          <w:rFonts w:ascii="Times New Roman" w:eastAsia="SimSun" w:hAnsi="Times New Roman" w:cs="Times New Roman"/>
          <w:sz w:val="24"/>
          <w:szCs w:val="24"/>
        </w:rPr>
        <w:t>NELM provides a crucial household-level risk</w:t>
      </w:r>
      <w:r w:rsidRPr="00463E3F">
        <w:rPr>
          <w:rFonts w:ascii="Times New Roman" w:eastAsia="SimSun" w:hAnsi="Times New Roman" w:cs="Times New Roman"/>
          <w:sz w:val="24"/>
          <w:szCs w:val="24"/>
          <w:lang w:val="en-PH"/>
        </w:rPr>
        <w:t xml:space="preserve">-management perspective together with diversifying income during economic instability, and Dual Labor Market Theory </w:t>
      </w:r>
      <w:r w:rsidRPr="00463E3F">
        <w:rPr>
          <w:rFonts w:ascii="Times New Roman" w:eastAsia="SimSun" w:hAnsi="Times New Roman" w:cs="Times New Roman"/>
          <w:sz w:val="24"/>
          <w:szCs w:val="24"/>
          <w:lang w:val="en-PH"/>
        </w:rPr>
        <w:lastRenderedPageBreak/>
        <w:t xml:space="preserve">highlights structural demands in destination economies, like the U.S. segmented labor markets creates persistent pulls for immigrant workers. While </w:t>
      </w:r>
      <w:r w:rsidRPr="00463E3F">
        <w:rPr>
          <w:rFonts w:ascii="Times New Roman" w:eastAsia="SimSun" w:hAnsi="Times New Roman" w:cs="Times New Roman"/>
          <w:sz w:val="24"/>
          <w:szCs w:val="24"/>
        </w:rPr>
        <w:t xml:space="preserve">Push-Pull theory offers a framework for categorizing these factors, in the context of the Philippines, </w:t>
      </w:r>
      <w:commentRangeStart w:id="24"/>
      <w:r w:rsidRPr="00463E3F">
        <w:rPr>
          <w:rFonts w:ascii="Times New Roman" w:eastAsia="SimSun" w:hAnsi="Times New Roman" w:cs="Times New Roman"/>
          <w:sz w:val="24"/>
          <w:szCs w:val="24"/>
        </w:rPr>
        <w:t>these theories are not mutually exclusive</w:t>
      </w:r>
      <w:r w:rsidRPr="00463E3F">
        <w:rPr>
          <w:rFonts w:ascii="Times New Roman" w:eastAsia="SimSun" w:hAnsi="Times New Roman" w:cs="Times New Roman"/>
          <w:sz w:val="24"/>
          <w:szCs w:val="24"/>
          <w:lang w:val="en-PH"/>
        </w:rPr>
        <w:t xml:space="preserve">. </w:t>
      </w:r>
      <w:commentRangeEnd w:id="24"/>
      <w:r w:rsidR="00463E3F" w:rsidRPr="00463E3F">
        <w:rPr>
          <w:rStyle w:val="CommentReference"/>
          <w:rFonts w:ascii="Times New Roman" w:eastAsia="SimSun" w:hAnsi="Times New Roman" w:cs="Times New Roman"/>
          <w:sz w:val="24"/>
          <w:szCs w:val="24"/>
          <w:lang w:val="en-PH"/>
        </w:rPr>
        <w:commentReference w:id="24"/>
      </w:r>
      <w:r w:rsidRPr="00463E3F">
        <w:rPr>
          <w:rFonts w:ascii="Times New Roman" w:eastAsia="SimSun" w:hAnsi="Times New Roman" w:cs="Times New Roman"/>
          <w:sz w:val="24"/>
          <w:szCs w:val="24"/>
          <w:lang w:val="en-PH"/>
        </w:rPr>
        <w:t xml:space="preserve">Meanwhile cumulative causation explains why past emigration and establishes migrant networks can sustain current flows even after initial push weakens. These complementary perspectives justify the use of a dynamic ARDL-ECM specification in which macroeconomic variables affect emigration both directly and through persistent network driven adjustment over time. </w:t>
      </w:r>
    </w:p>
    <w:p w14:paraId="55728546" w14:textId="77777777" w:rsidR="0041742F" w:rsidRPr="00463E3F" w:rsidRDefault="0041742F" w:rsidP="0041742F">
      <w:pPr>
        <w:pStyle w:val="Heading2"/>
        <w:spacing w:line="480" w:lineRule="auto"/>
        <w:rPr>
          <w:rFonts w:ascii="Times New Roman" w:hAnsi="Times New Roman"/>
          <w:b/>
          <w:bCs/>
          <w:color w:val="auto"/>
          <w:sz w:val="24"/>
          <w:szCs w:val="24"/>
        </w:rPr>
      </w:pPr>
      <w:bookmarkStart w:id="25" w:name="_Toc222245491"/>
      <w:r w:rsidRPr="00463E3F">
        <w:rPr>
          <w:rFonts w:ascii="Times New Roman" w:hAnsi="Times New Roman"/>
          <w:b/>
          <w:bCs/>
          <w:color w:val="auto"/>
          <w:sz w:val="24"/>
          <w:szCs w:val="24"/>
        </w:rPr>
        <w:t>Conceptual Framework</w:t>
      </w:r>
      <w:bookmarkEnd w:id="25"/>
    </w:p>
    <w:p w14:paraId="256F9FBB" w14:textId="77777777" w:rsidR="0041742F" w:rsidRPr="00463E3F" w:rsidRDefault="0041742F" w:rsidP="0041742F">
      <w:pPr>
        <w:pStyle w:val="NormalWeb"/>
        <w:spacing w:beforeAutospacing="0" w:afterAutospacing="0" w:line="480" w:lineRule="auto"/>
        <w:ind w:firstLine="720"/>
        <w:jc w:val="both"/>
      </w:pPr>
      <w:r w:rsidRPr="00463E3F">
        <w:t xml:space="preserve">Based on the theories presented in the theoretical framework, Figure </w:t>
      </w:r>
      <w:r w:rsidRPr="00463E3F">
        <w:rPr>
          <w:lang w:val="en-PH"/>
        </w:rPr>
        <w:t>1</w:t>
      </w:r>
      <w:r w:rsidRPr="00463E3F">
        <w:t xml:space="preserve"> shows the conceptual framework of the study.</w:t>
      </w:r>
      <w:r w:rsidRPr="00463E3F">
        <w:rPr>
          <w:lang w:val="en-PH"/>
        </w:rPr>
        <w:t xml:space="preserve"> </w:t>
      </w:r>
      <w:r w:rsidRPr="00463E3F">
        <w:t xml:space="preserve">It </w:t>
      </w:r>
      <w:r w:rsidRPr="00463E3F">
        <w:rPr>
          <w:lang w:val="en-PH"/>
        </w:rPr>
        <w:t xml:space="preserve">illustrates </w:t>
      </w:r>
      <w:r w:rsidRPr="00463E3F">
        <w:t xml:space="preserve">the possible unidirectional and bilateral relationships </w:t>
      </w:r>
      <w:r w:rsidRPr="00463E3F">
        <w:rPr>
          <w:lang w:val="en-PH"/>
        </w:rPr>
        <w:t xml:space="preserve">from these </w:t>
      </w:r>
      <w:r w:rsidRPr="00463E3F">
        <w:t xml:space="preserve">macroeconomic </w:t>
      </w:r>
      <w:r w:rsidRPr="00463E3F">
        <w:rPr>
          <w:lang w:val="en-PH"/>
        </w:rPr>
        <w:t>conditions and permanent Filipino emigration flows</w:t>
      </w:r>
      <w:r w:rsidRPr="00463E3F">
        <w:t>.</w:t>
      </w:r>
    </w:p>
    <w:p w14:paraId="464F7F7B" w14:textId="77777777" w:rsidR="0041742F" w:rsidRPr="00463E3F" w:rsidRDefault="0041742F" w:rsidP="0041742F">
      <w:pPr>
        <w:spacing w:line="480" w:lineRule="auto"/>
        <w:jc w:val="both"/>
        <w:rPr>
          <w:rFonts w:ascii="Times New Roman" w:eastAsia="Segoe UI" w:hAnsi="Times New Roman" w:cs="Times New Roman"/>
          <w:i/>
          <w:iCs/>
          <w:spacing w:val="2"/>
          <w:sz w:val="24"/>
          <w:szCs w:val="24"/>
          <w:lang w:val="en-PH"/>
        </w:rPr>
      </w:pPr>
      <w:r w:rsidRPr="00463E3F">
        <w:rPr>
          <w:rFonts w:eastAsia="Segoe UI"/>
          <w:i/>
          <w:iCs/>
          <w:noProof/>
          <w:spacing w:val="2"/>
          <w:lang w:val="en-PH"/>
        </w:rPr>
        <mc:AlternateContent>
          <mc:Choice Requires="wps">
            <w:drawing>
              <wp:anchor distT="0" distB="0" distL="114300" distR="114300" simplePos="0" relativeHeight="251663360" behindDoc="0" locked="0" layoutInCell="1" allowOverlap="1" wp14:anchorId="5B249E6E" wp14:editId="26DEC924">
                <wp:simplePos x="0" y="0"/>
                <wp:positionH relativeFrom="column">
                  <wp:posOffset>1040611</wp:posOffset>
                </wp:positionH>
                <wp:positionV relativeFrom="paragraph">
                  <wp:posOffset>1472084</wp:posOffset>
                </wp:positionV>
                <wp:extent cx="1622809" cy="708136"/>
                <wp:effectExtent l="0" t="0" r="73025" b="53975"/>
                <wp:wrapNone/>
                <wp:docPr id="1707396402" name="Straight Arrow Connector 11"/>
                <wp:cNvGraphicFramePr/>
                <a:graphic xmlns:a="http://schemas.openxmlformats.org/drawingml/2006/main">
                  <a:graphicData uri="http://schemas.microsoft.com/office/word/2010/wordprocessingShape">
                    <wps:wsp>
                      <wps:cNvCnPr/>
                      <wps:spPr>
                        <a:xfrm>
                          <a:off x="0" y="0"/>
                          <a:ext cx="1622809" cy="708136"/>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AB954E" id="_x0000_t32" coordsize="21600,21600" o:spt="32" o:oned="t" path="m,l21600,21600e" filled="f">
                <v:path arrowok="t" fillok="f" o:connecttype="none"/>
                <o:lock v:ext="edit" shapetype="t"/>
              </v:shapetype>
              <v:shape id="Straight Arrow Connector 11" o:spid="_x0000_s1026" type="#_x0000_t32" style="position:absolute;margin-left:81.95pt;margin-top:115.9pt;width:127.8pt;height:5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OwwEAAM4DAAAOAAAAZHJzL2Uyb0RvYy54bWysU02P0zAQvSPxHyzfaZIiSjdquocucEGw&#10;YuEHeJ1xYuHY1tg0zb9n7LQpAlZaIS4Tf8x7M+95srs9DYYdAYN2tuHVquQMrHSttl3Dv319/2rL&#10;WYjCtsI4Cw2fIPDb/csXu9HXsHa9My0gIxIb6tE3vI/R10URZA+DCCvnwdKlcjiISFvsihbFSOyD&#10;KdZluSlGh61HJyEEOr2bL/k+8ysFMn5WKkBkpuHUW8wRc3xMsdjvRN2h8L2W5zbEP3QxCG2p6EJ1&#10;J6JgP1D/QTVoiS44FVfSDYVTSkvIGkhNVf6m5qEXHrIWMif4xabw/2jlp+PB3iPZMPpQB3+PScVJ&#10;4ZC+1B87ZbOmxSw4RSbpsNqs19vyhjNJd2/LbfV6k9wsrmiPIX4AN7C0aHiIKHTXx4Ozlt7FYZUd&#10;E8ePIc7ACyCVNpaNVOSmfFPmtCi0eWdbFidPYxRRC9sZOFc0lgpfBeRVnAzMRF9AMd2mljNTni04&#10;GGRHQVPRfq8WFspMEKWNWUBz+SdB59wEgzxvzwUu2bmis3EBDto6/Fur8XRpVc35F9Wz1iT70bVT&#10;fs5sBw1NfpHzgKep/HWf4dffcP8TAAD//wMAUEsDBBQABgAIAAAAIQB2afKC3wAAAAsBAAAPAAAA&#10;ZHJzL2Rvd25yZXYueG1sTI/BTsMwEETvSPyDtUjcqJOmBBriVEBBAnGi9MJtm2yTCHsdxW4b/p7l&#10;BMfRPs2+KVeTs+pIY+g9G0hnCSji2jc9twa2H89Xt6BCRG7QeiYD3xRgVZ2flVg0/sTvdNzEVkkJ&#10;hwINdDEOhdah7shhmPmBWG57PzqMEsdWNyOepNxZPU+SXDvsWT50ONBjR/XX5uAM7Duk9dYyroeb&#10;PH17+Hx5Sl69MZcX0/0dqEhT/IPhV1/UoRKnnT9wE5SVnGdLQQ3Ms1Q2CLFIl9egdgayRZaBrkr9&#10;f0P1AwAA//8DAFBLAQItABQABgAIAAAAIQC2gziS/gAAAOEBAAATAAAAAAAAAAAAAAAAAAAAAABb&#10;Q29udGVudF9UeXBlc10ueG1sUEsBAi0AFAAGAAgAAAAhADj9If/WAAAAlAEAAAsAAAAAAAAAAAAA&#10;AAAALwEAAF9yZWxzLy5yZWxzUEsBAi0AFAAGAAgAAAAhAOt0b87DAQAAzgMAAA4AAAAAAAAAAAAA&#10;AAAALgIAAGRycy9lMm9Eb2MueG1sUEsBAi0AFAAGAAgAAAAhAHZp8oLfAAAACwEAAA8AAAAAAAAA&#10;AAAAAAAAHQQAAGRycy9kb3ducmV2LnhtbFBLBQYAAAAABAAEAPMAAAApBQAAAAA=&#10;" strokecolor="black [3200]" strokeweight="1.5pt">
                <v:stroke endarrow="block" joinstyle="miter"/>
              </v:shape>
            </w:pict>
          </mc:Fallback>
        </mc:AlternateContent>
      </w:r>
      <w:r w:rsidRPr="00463E3F">
        <w:rPr>
          <w:rFonts w:ascii="Times New Roman" w:eastAsia="Segoe UI" w:hAnsi="Times New Roman" w:cs="Times New Roman"/>
          <w:i/>
          <w:iCs/>
          <w:noProof/>
          <w:spacing w:val="2"/>
          <w:sz w:val="24"/>
          <w:szCs w:val="24"/>
          <w:lang w:val="en-PH"/>
        </w:rPr>
        <mc:AlternateContent>
          <mc:Choice Requires="wps">
            <w:drawing>
              <wp:anchor distT="0" distB="0" distL="114300" distR="114300" simplePos="0" relativeHeight="251661312" behindDoc="0" locked="0" layoutInCell="1" allowOverlap="1" wp14:anchorId="4BD72220" wp14:editId="1744FA5F">
                <wp:simplePos x="0" y="0"/>
                <wp:positionH relativeFrom="column">
                  <wp:posOffset>2897462</wp:posOffset>
                </wp:positionH>
                <wp:positionV relativeFrom="paragraph">
                  <wp:posOffset>1462035</wp:posOffset>
                </wp:positionV>
                <wp:extent cx="1609830" cy="718457"/>
                <wp:effectExtent l="38100" t="0" r="28575" b="62865"/>
                <wp:wrapNone/>
                <wp:docPr id="192688769" name="Straight Arrow Connector 11"/>
                <wp:cNvGraphicFramePr/>
                <a:graphic xmlns:a="http://schemas.openxmlformats.org/drawingml/2006/main">
                  <a:graphicData uri="http://schemas.microsoft.com/office/word/2010/wordprocessingShape">
                    <wps:wsp>
                      <wps:cNvCnPr/>
                      <wps:spPr>
                        <a:xfrm flipH="1">
                          <a:off x="0" y="0"/>
                          <a:ext cx="1609830" cy="71845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70FCD0" id="Straight Arrow Connector 11" o:spid="_x0000_s1026" type="#_x0000_t32" style="position:absolute;margin-left:228.15pt;margin-top:115.1pt;width:126.75pt;height:56.5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QDRywEAANgDAAAOAAAAZHJzL2Uyb0RvYy54bWysU9tu1DAQfUfiH6y8s0kKbbfRZvuw5fKA&#10;oCrwAa4zTix8kz1skr9n7OymiIuEEC+WY/ucOefMZHc7Gc2OEKJyti3qTVUwsMJ1yvZt8eXzmxfb&#10;gkXktuPaWWiLGWJxu3/+bDf6Bi7c4HQHgRGJjc3o22JA9E1ZRjGA4XHjPFi6lC4YjvQZ+rILfCR2&#10;o8uLqroqRxc6H5yAGOn0brks9plfShD4UcoIyHRbkDbMa8jrY1rL/Y43feB+UOIkg/+DCsOVpaIr&#10;1R1Hzr4F9QuVUSK46CRuhDOlk1IJyB7ITV395ObTwD1kLxRO9GtM8f/Rig/Hg70PFMPoYxP9fUgu&#10;JhkMk1r5d9TT7IuUsinHNq+xwYRM0GF9Vd1sX1K6gu6u6+2ry+uUa7nwJD4fIr4FZ1jatEXEwFU/&#10;4MFZSx1yYanBj+8jLsAzIIG1ZSMVuakuqywFudKvbcdw9jRQGBS3vYZTRW2p8JOVvMNZw0L0AJKp&#10;LknOTHnK4KADO3Kaj+5rvbLQywSRSusVtJT/I+j0NsEgT97fAtfXuaKzuAKNsi78TipOZ6lyeX92&#10;vXhNth9dN+fG5jhofHJHTqOe5vPH7wx/+iH33wEAAP//AwBQSwMEFAAGAAgAAAAhAHffCwjgAAAA&#10;CwEAAA8AAABkcnMvZG93bnJldi54bWxMj8FOwzAQRO9I/IO1SFwQdYjTACGbCoFQpd5aUM9u7CYR&#10;8TrEbhr+nuUEx9U+zbwpV7PrxWTH0HlCuFskICzV3nTUIHy8v90+gAhRk9G9J4vwbQOsqsuLUhfG&#10;n2lrp11sBIdQKDRCG+NQSBnq1jodFn6wxL+jH52OfI6NNKM+c7jrZZokuXS6I25o9WBfWlt/7k4O&#10;Yb8+LrOt2Tdf6U22WSujp9chR7y+mp+fQEQ7xz8YfvVZHSp2OvgTmSB6hGyZK0YRUpWkIJi4Tx55&#10;zAFBZUqBrEr5f0P1AwAA//8DAFBLAQItABQABgAIAAAAIQC2gziS/gAAAOEBAAATAAAAAAAAAAAA&#10;AAAAAAAAAABbQ29udGVudF9UeXBlc10ueG1sUEsBAi0AFAAGAAgAAAAhADj9If/WAAAAlAEAAAsA&#10;AAAAAAAAAAAAAAAALwEAAF9yZWxzLy5yZWxzUEsBAi0AFAAGAAgAAAAhAA+9ANHLAQAA2AMAAA4A&#10;AAAAAAAAAAAAAAAALgIAAGRycy9lMm9Eb2MueG1sUEsBAi0AFAAGAAgAAAAhAHffCwjgAAAACwEA&#10;AA8AAAAAAAAAAAAAAAAAJQQAAGRycy9kb3ducmV2LnhtbFBLBQYAAAAABAAEAPMAAAAyBQAAAAA=&#10;" strokecolor="black [3200]" strokeweight="1.5pt">
                <v:stroke endarrow="block" joinstyle="miter"/>
              </v:shape>
            </w:pict>
          </mc:Fallback>
        </mc:AlternateContent>
      </w:r>
      <w:r w:rsidRPr="00463E3F">
        <w:rPr>
          <w:rFonts w:eastAsia="Segoe UI"/>
          <w:i/>
          <w:iCs/>
          <w:noProof/>
          <w:spacing w:val="2"/>
          <w:lang w:val="en-PH"/>
        </w:rPr>
        <mc:AlternateContent>
          <mc:Choice Requires="wps">
            <w:drawing>
              <wp:anchor distT="0" distB="0" distL="114300" distR="114300" simplePos="0" relativeHeight="251660288" behindDoc="0" locked="0" layoutInCell="1" allowOverlap="1" wp14:anchorId="4C45D2B2" wp14:editId="2DB0DBBE">
                <wp:simplePos x="0" y="0"/>
                <wp:positionH relativeFrom="column">
                  <wp:posOffset>3328788</wp:posOffset>
                </wp:positionH>
                <wp:positionV relativeFrom="paragraph">
                  <wp:posOffset>-1344</wp:posOffset>
                </wp:positionV>
                <wp:extent cx="2355215" cy="1461135"/>
                <wp:effectExtent l="0" t="0" r="26035" b="24765"/>
                <wp:wrapTopAndBottom/>
                <wp:docPr id="1310637679" name="Rectangle 10"/>
                <wp:cNvGraphicFramePr/>
                <a:graphic xmlns:a="http://schemas.openxmlformats.org/drawingml/2006/main">
                  <a:graphicData uri="http://schemas.microsoft.com/office/word/2010/wordprocessingShape">
                    <wps:wsp>
                      <wps:cNvSpPr/>
                      <wps:spPr>
                        <a:xfrm>
                          <a:off x="0" y="0"/>
                          <a:ext cx="2355215" cy="1461135"/>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0E0E91E0"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United States macroeconomic</w:t>
                            </w:r>
                          </w:p>
                          <w:p w14:paraId="5FFF0735"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 xml:space="preserve"> Pull Factors </w:t>
                            </w:r>
                          </w:p>
                          <w:p w14:paraId="55C45C03"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(Destination’s Independent Variables)</w:t>
                            </w:r>
                          </w:p>
                          <w:p w14:paraId="690ABE2C" w14:textId="77777777" w:rsidR="0041742F" w:rsidRDefault="0041742F" w:rsidP="0041742F">
                            <w:pPr>
                              <w:jc w:val="center"/>
                              <w:rPr>
                                <w:rFonts w:ascii="Arial" w:hAnsi="Arial" w:cs="Arial"/>
                                <w:b/>
                                <w:bCs/>
                                <w:color w:val="000000" w:themeColor="text1"/>
                                <w:sz w:val="21"/>
                                <w:szCs w:val="21"/>
                                <w:lang w:val="en-PH"/>
                              </w:rPr>
                            </w:pPr>
                          </w:p>
                          <w:p w14:paraId="5C2E8B14"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GDP per capita</w:t>
                            </w:r>
                          </w:p>
                          <w:p w14:paraId="009A6A17"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Unemployment rate</w:t>
                            </w:r>
                          </w:p>
                          <w:p w14:paraId="3EE4B671"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Tax burden</w:t>
                            </w:r>
                          </w:p>
                          <w:p w14:paraId="6737EED5" w14:textId="77777777" w:rsidR="0041742F" w:rsidRDefault="0041742F" w:rsidP="0041742F">
                            <w:pPr>
                              <w:jc w:val="center"/>
                              <w:rPr>
                                <w:rFonts w:ascii="Arial" w:hAnsi="Arial" w:cs="Arial"/>
                                <w:b/>
                                <w:bCs/>
                                <w:color w:val="000000" w:themeColor="text1"/>
                                <w:sz w:val="21"/>
                                <w:szCs w:val="21"/>
                                <w:lang w:val="en-PH"/>
                              </w:rPr>
                            </w:pPr>
                          </w:p>
                          <w:p w14:paraId="67D24841" w14:textId="77777777" w:rsidR="0041742F" w:rsidRPr="00DA15F5" w:rsidRDefault="0041742F" w:rsidP="0041742F">
                            <w:pPr>
                              <w:jc w:val="center"/>
                              <w:rPr>
                                <w:lang w:val="en-P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45D2B2" id="Rectangle 10" o:spid="_x0000_s1026" style="position:absolute;left:0;text-align:left;margin-left:262.1pt;margin-top:-.1pt;width:185.45pt;height:115.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rDYdAIAAEYFAAAOAAAAZHJzL2Uyb0RvYy54bWysVE1v2zAMvQ/YfxB0X22nSbcFdYqgRYcB&#10;RRu0HXpWZCkWJouapMTOfv0o2XGyrrsMu8ikSD5++FGXV12jyU44r8CUtDjLKRGGQ6XMpqTfnm8/&#10;fKLEB2YqpsGIku6Fp1eL9+8uWzsXE6hBV8IRBDF+3tqS1iHYeZZ5XouG+TOwwqBRgmtYQNVtssqx&#10;FtEbnU3y/CJrwVXWARfe4+1Nb6SLhC+l4OFBSi8C0SXF2kI6XTrX8cwWl2y+cczWig9lsH+oomHK&#10;YNIR6oYFRrZO/QHVKO7AgwxnHJoMpFRcpB6wmyJ/1c1TzaxIveBwvB3H5P8fLL/fPdmVwzG01s89&#10;irGLTromfrE+0qVh7cdhiS4QjpeT89lsUswo4WgrphdFcT6L48yO4db58EVAQ6JQUod/Iw2J7e58&#10;6F0PLjGbB62qW6V1UiIDxLV2ZMfw3603xQB+4pUda05S2GsRY7V5FJKoKlaZEiY6HcGq70V/XbNK&#10;9PjFLM8TG7D80Ts1k8AiqsTKRtwB4PciI27f1uAbw0Ri4RiY/62gPnD0ThnBhDGwUQbcW8E6jFl7&#10;fyz7ZBxRDN26Q/worqHarxxx0K+Ct/xW4d+5Yz6smEPu45bgPocHPKSGtqQwSJTU4H6+dR/9kZJo&#10;paTFXSqp/7FlTlCivxok6+diOo3Ll5Tp7OMEFXdqWZ9azLa5BvzlBb4clicx+gd9EKWD5gXXfhmz&#10;ookZjrlLyoM7KNeh33F8OLhYLpMbLpxl4c48WR7B44Aj+567F+bsQNGA7L6Hw96x+Sum9r4x0sBy&#10;G0CqROPjXIfR47Im7gwPS3wNTvXkdXz+Fr8AAAD//wMAUEsDBBQABgAIAAAAIQB7ogC84AAAAAkB&#10;AAAPAAAAZHJzL2Rvd25yZXYueG1sTI/BTsMwEETvSPyDtZW4tU4sWjUhTgWVeuiNpiBx3CZuEjVe&#10;h9hpA1/PcoLTaDWjmbfZZrKduJrBt440xIsIhKHSVS3VGt6Ou/kahA9IFXaOjIYv42GT399lmFbu&#10;RgdzLUItuIR8ihqaEPpUSl82xqJfuN4Qe2c3WAx8DrWsBrxxue2kiqKVtNgSLzTYm21jyksxWg0f&#10;9bQ/RPvty7t/3V0+xwK/VzFq/TCbnp9ABDOFvzD84jM65Mx0ciNVXnQalupRcVTDnIX9dbKMQZw0&#10;KJUkIPNM/v8g/wEAAP//AwBQSwECLQAUAAYACAAAACEAtoM4kv4AAADhAQAAEwAAAAAAAAAAAAAA&#10;AAAAAAAAW0NvbnRlbnRfVHlwZXNdLnhtbFBLAQItABQABgAIAAAAIQA4/SH/1gAAAJQBAAALAAAA&#10;AAAAAAAAAAAAAC8BAABfcmVscy8ucmVsc1BLAQItABQABgAIAAAAIQC0erDYdAIAAEYFAAAOAAAA&#10;AAAAAAAAAAAAAC4CAABkcnMvZTJvRG9jLnhtbFBLAQItABQABgAIAAAAIQB7ogC84AAAAAkBAAAP&#10;AAAAAAAAAAAAAAAAAM4EAABkcnMvZG93bnJldi54bWxQSwUGAAAAAAQABADzAAAA2wUAAAAA&#10;" fillcolor="white [3212]" strokecolor="black [480]" strokeweight="1pt">
                <v:textbox>
                  <w:txbxContent>
                    <w:p w14:paraId="0E0E91E0"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United States macroeconomic</w:t>
                      </w:r>
                    </w:p>
                    <w:p w14:paraId="5FFF0735"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 xml:space="preserve"> Pull Factors </w:t>
                      </w:r>
                    </w:p>
                    <w:p w14:paraId="55C45C03"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(Destination’s Independent Variables)</w:t>
                      </w:r>
                    </w:p>
                    <w:p w14:paraId="690ABE2C" w14:textId="77777777" w:rsidR="0041742F" w:rsidRDefault="0041742F" w:rsidP="0041742F">
                      <w:pPr>
                        <w:jc w:val="center"/>
                        <w:rPr>
                          <w:rFonts w:ascii="Arial" w:hAnsi="Arial" w:cs="Arial"/>
                          <w:b/>
                          <w:bCs/>
                          <w:color w:val="000000" w:themeColor="text1"/>
                          <w:sz w:val="21"/>
                          <w:szCs w:val="21"/>
                          <w:lang w:val="en-PH"/>
                        </w:rPr>
                      </w:pPr>
                    </w:p>
                    <w:p w14:paraId="5C2E8B14"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GDP per capita</w:t>
                      </w:r>
                    </w:p>
                    <w:p w14:paraId="009A6A17"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Unemployment rate</w:t>
                      </w:r>
                    </w:p>
                    <w:p w14:paraId="3EE4B671"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Tax burden</w:t>
                      </w:r>
                    </w:p>
                    <w:p w14:paraId="6737EED5" w14:textId="77777777" w:rsidR="0041742F" w:rsidRDefault="0041742F" w:rsidP="0041742F">
                      <w:pPr>
                        <w:jc w:val="center"/>
                        <w:rPr>
                          <w:rFonts w:ascii="Arial" w:hAnsi="Arial" w:cs="Arial"/>
                          <w:b/>
                          <w:bCs/>
                          <w:color w:val="000000" w:themeColor="text1"/>
                          <w:sz w:val="21"/>
                          <w:szCs w:val="21"/>
                          <w:lang w:val="en-PH"/>
                        </w:rPr>
                      </w:pPr>
                    </w:p>
                    <w:p w14:paraId="67D24841" w14:textId="77777777" w:rsidR="0041742F" w:rsidRPr="00DA15F5" w:rsidRDefault="0041742F" w:rsidP="0041742F">
                      <w:pPr>
                        <w:jc w:val="center"/>
                        <w:rPr>
                          <w:lang w:val="en-PH"/>
                        </w:rPr>
                      </w:pPr>
                    </w:p>
                  </w:txbxContent>
                </v:textbox>
                <w10:wrap type="topAndBottom"/>
              </v:rect>
            </w:pict>
          </mc:Fallback>
        </mc:AlternateContent>
      </w:r>
      <w:r w:rsidRPr="00463E3F">
        <w:rPr>
          <w:rFonts w:eastAsia="Segoe UI"/>
          <w:i/>
          <w:iCs/>
          <w:noProof/>
          <w:spacing w:val="2"/>
          <w:lang w:val="en-PH"/>
        </w:rPr>
        <mc:AlternateContent>
          <mc:Choice Requires="wps">
            <w:drawing>
              <wp:anchor distT="0" distB="0" distL="114300" distR="114300" simplePos="0" relativeHeight="251659264" behindDoc="0" locked="0" layoutInCell="1" allowOverlap="1" wp14:anchorId="74EAE322" wp14:editId="72188AC1">
                <wp:simplePos x="0" y="0"/>
                <wp:positionH relativeFrom="column">
                  <wp:posOffset>-1905</wp:posOffset>
                </wp:positionH>
                <wp:positionV relativeFrom="paragraph">
                  <wp:posOffset>-1595</wp:posOffset>
                </wp:positionV>
                <wp:extent cx="2355215" cy="1461135"/>
                <wp:effectExtent l="0" t="0" r="26035" b="24765"/>
                <wp:wrapTopAndBottom/>
                <wp:docPr id="1479644382" name="Rectangle 10"/>
                <wp:cNvGraphicFramePr/>
                <a:graphic xmlns:a="http://schemas.openxmlformats.org/drawingml/2006/main">
                  <a:graphicData uri="http://schemas.microsoft.com/office/word/2010/wordprocessingShape">
                    <wps:wsp>
                      <wps:cNvSpPr/>
                      <wps:spPr>
                        <a:xfrm>
                          <a:off x="0" y="0"/>
                          <a:ext cx="2355215" cy="1461135"/>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4A415CD1"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Philippine macroeconomic</w:t>
                            </w:r>
                          </w:p>
                          <w:p w14:paraId="4892A6FA"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 xml:space="preserve"> Push Factors</w:t>
                            </w:r>
                          </w:p>
                          <w:p w14:paraId="3D1C919F"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(Origin’s Independent Variables)</w:t>
                            </w:r>
                          </w:p>
                          <w:p w14:paraId="0C0B6193" w14:textId="77777777" w:rsidR="0041742F" w:rsidRDefault="0041742F" w:rsidP="0041742F">
                            <w:pPr>
                              <w:jc w:val="center"/>
                              <w:rPr>
                                <w:rFonts w:ascii="Arial" w:hAnsi="Arial" w:cs="Arial"/>
                                <w:b/>
                                <w:bCs/>
                                <w:color w:val="000000" w:themeColor="text1"/>
                                <w:sz w:val="21"/>
                                <w:szCs w:val="21"/>
                                <w:lang w:val="en-PH"/>
                              </w:rPr>
                            </w:pPr>
                          </w:p>
                          <w:p w14:paraId="2BAAEB97"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GDP per capita</w:t>
                            </w:r>
                          </w:p>
                          <w:p w14:paraId="571CD99E"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Unemployment rate</w:t>
                            </w:r>
                          </w:p>
                          <w:p w14:paraId="08D57378"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Exchange rate</w:t>
                            </w:r>
                          </w:p>
                          <w:p w14:paraId="7FBB79BD"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Tax burden</w:t>
                            </w:r>
                          </w:p>
                          <w:p w14:paraId="563A3BDF" w14:textId="77777777" w:rsidR="0041742F" w:rsidRDefault="0041742F" w:rsidP="0041742F">
                            <w:pPr>
                              <w:jc w:val="center"/>
                              <w:rPr>
                                <w:rFonts w:ascii="Arial" w:hAnsi="Arial" w:cs="Arial"/>
                                <w:b/>
                                <w:bCs/>
                                <w:color w:val="000000" w:themeColor="text1"/>
                                <w:sz w:val="21"/>
                                <w:szCs w:val="21"/>
                                <w:lang w:val="en-PH"/>
                              </w:rPr>
                            </w:pPr>
                          </w:p>
                          <w:p w14:paraId="1317CFBA" w14:textId="77777777" w:rsidR="0041742F" w:rsidRPr="00DA15F5" w:rsidRDefault="0041742F" w:rsidP="0041742F">
                            <w:pPr>
                              <w:jc w:val="center"/>
                              <w:rPr>
                                <w:lang w:val="en-P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EAE322" id="_x0000_s1027" style="position:absolute;left:0;text-align:left;margin-left:-.15pt;margin-top:-.15pt;width:185.45pt;height:115.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qUFeQIAAE0FAAAOAAAAZHJzL2Uyb0RvYy54bWysVE1v2zAMvQ/YfxB0X22nSbcFdYqgRYcB&#10;RRu0HXpWZCkWJouapMTOfv0o2XGyrrsMu9ik+Pj4IVKXV12jyU44r8CUtDjLKRGGQ6XMpqTfnm8/&#10;fKLEB2YqpsGIku6Fp1eL9+8uWzsXE6hBV8IRJDF+3tqS1iHYeZZ5XouG+TOwwqBRgmtYQNVtssqx&#10;FtkbnU3y/CJrwVXWARfe4+lNb6SLxC+l4OFBSi8C0SXF3EL6uvRdx2+2uGTzjWO2VnxIg/1DFg1T&#10;BoOOVDcsMLJ16g+qRnEHHmQ449BkIKXiItWA1RT5q2qeamZFqgWb4+3YJv//aPn97smuHLahtX7u&#10;UYxVdNI18Y/5kS41az82S3SBcDycnM9mk2JGCUdbMb0oivNZbGd2dLfOhy8CGhKFkjq8jdQktrvz&#10;oYceIDGaB62qW6V1UuIEiGvtyI7h3a03xUB+gsqOOScp7LWIvto8CklUFbNMAdM4Hcmq70V/XLNK&#10;9PzFLM/TNGD6IzoVk8giq8TMRt6B4PckI29f1oCNbiJN4eiY/y2h3nFEp4hgwujYKAPuLWcdxqg9&#10;HtM+aUcUQ7fusB94TzG/eLKGar9yxEG/Ed7yW4WXdMd8WDGHK4DLgmsdHvAjNbQlhUGipAb3863z&#10;iMfJRCslLa5USf2PLXOCEv3V4Mx+LqbTuINJmc4+TlBxp5b1qcVsm2vAmy/wAbE8iREf9EGUDpoX&#10;3P5ljIomZjjGLikP7qBch37V8f3gYrlMMNw7y8KdebI8ksc+xyF87l6Ys8OkBhzyezisH5u/Gtge&#10;Gz0NLLcBpErTfOzrcAO4s2mEhvclPgqnekIdX8HFLwAAAP//AwBQSwMEFAAGAAgAAAAhAOR9Q+Dc&#10;AAAABwEAAA8AAABkcnMvZG93bnJldi54bWxMjsFOwzAQRO9I/IO1SNxau6kUSohTQaUeeqMpSBy3&#10;8ZJEjdchdtrA12PEAU6j0YxmXr6ebCfONPjWsYbFXIEgrpxpudbwctjOViB8QDbYOSYNn+RhXVxf&#10;5ZgZd+E9nctQizjCPkMNTQh9JqWvGrLo564njtm7GyyGaIdamgEvcdx2MlEqlRZbjg8N9rRpqDqV&#10;o9XwVk+7vdptnl798/b0MZb4lS5Q69ub6fEBRKAp/JXhBz+iQxGZjm5k40WnYbaMxV+J6fJOpSCO&#10;GpLkfgWyyOV//uIbAAD//wMAUEsBAi0AFAAGAAgAAAAhALaDOJL+AAAA4QEAABMAAAAAAAAAAAAA&#10;AAAAAAAAAFtDb250ZW50X1R5cGVzXS54bWxQSwECLQAUAAYACAAAACEAOP0h/9YAAACUAQAACwAA&#10;AAAAAAAAAAAAAAAvAQAAX3JlbHMvLnJlbHNQSwECLQAUAAYACAAAACEANq6lBXkCAABNBQAADgAA&#10;AAAAAAAAAAAAAAAuAgAAZHJzL2Uyb0RvYy54bWxQSwECLQAUAAYACAAAACEA5H1D4NwAAAAHAQAA&#10;DwAAAAAAAAAAAAAAAADTBAAAZHJzL2Rvd25yZXYueG1sUEsFBgAAAAAEAAQA8wAAANwFAAAAAA==&#10;" fillcolor="white [3212]" strokecolor="black [480]" strokeweight="1pt">
                <v:textbox>
                  <w:txbxContent>
                    <w:p w14:paraId="4A415CD1"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Philippine macroeconomic</w:t>
                      </w:r>
                    </w:p>
                    <w:p w14:paraId="4892A6FA"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 xml:space="preserve"> Push Factors</w:t>
                      </w:r>
                    </w:p>
                    <w:p w14:paraId="3D1C919F"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(Origin’s Independent Variables)</w:t>
                      </w:r>
                    </w:p>
                    <w:p w14:paraId="0C0B6193" w14:textId="77777777" w:rsidR="0041742F" w:rsidRDefault="0041742F" w:rsidP="0041742F">
                      <w:pPr>
                        <w:jc w:val="center"/>
                        <w:rPr>
                          <w:rFonts w:ascii="Arial" w:hAnsi="Arial" w:cs="Arial"/>
                          <w:b/>
                          <w:bCs/>
                          <w:color w:val="000000" w:themeColor="text1"/>
                          <w:sz w:val="21"/>
                          <w:szCs w:val="21"/>
                          <w:lang w:val="en-PH"/>
                        </w:rPr>
                      </w:pPr>
                    </w:p>
                    <w:p w14:paraId="2BAAEB97"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GDP per capita</w:t>
                      </w:r>
                    </w:p>
                    <w:p w14:paraId="571CD99E"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Unemployment rate</w:t>
                      </w:r>
                    </w:p>
                    <w:p w14:paraId="08D57378"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Exchange rate</w:t>
                      </w:r>
                    </w:p>
                    <w:p w14:paraId="7FBB79BD" w14:textId="77777777" w:rsidR="0041742F" w:rsidRDefault="0041742F" w:rsidP="0041742F">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Tax burden</w:t>
                      </w:r>
                    </w:p>
                    <w:p w14:paraId="563A3BDF" w14:textId="77777777" w:rsidR="0041742F" w:rsidRDefault="0041742F" w:rsidP="0041742F">
                      <w:pPr>
                        <w:jc w:val="center"/>
                        <w:rPr>
                          <w:rFonts w:ascii="Arial" w:hAnsi="Arial" w:cs="Arial"/>
                          <w:b/>
                          <w:bCs/>
                          <w:color w:val="000000" w:themeColor="text1"/>
                          <w:sz w:val="21"/>
                          <w:szCs w:val="21"/>
                          <w:lang w:val="en-PH"/>
                        </w:rPr>
                      </w:pPr>
                    </w:p>
                    <w:p w14:paraId="1317CFBA" w14:textId="77777777" w:rsidR="0041742F" w:rsidRPr="00DA15F5" w:rsidRDefault="0041742F" w:rsidP="0041742F">
                      <w:pPr>
                        <w:jc w:val="center"/>
                        <w:rPr>
                          <w:lang w:val="en-PH"/>
                        </w:rPr>
                      </w:pPr>
                    </w:p>
                  </w:txbxContent>
                </v:textbox>
                <w10:wrap type="topAndBottom"/>
              </v:rect>
            </w:pict>
          </mc:Fallback>
        </mc:AlternateContent>
      </w:r>
      <w:r w:rsidRPr="00463E3F">
        <w:rPr>
          <w:rFonts w:ascii="Times New Roman" w:eastAsia="Segoe UI" w:hAnsi="Times New Roman" w:cs="Times New Roman"/>
          <w:i/>
          <w:iCs/>
          <w:noProof/>
          <w:spacing w:val="2"/>
          <w:sz w:val="24"/>
          <w:szCs w:val="24"/>
          <w:lang w:val="en-PH"/>
        </w:rPr>
        <mc:AlternateContent>
          <mc:Choice Requires="wps">
            <w:drawing>
              <wp:anchor distT="0" distB="0" distL="114300" distR="114300" simplePos="0" relativeHeight="251662336" behindDoc="0" locked="0" layoutInCell="1" allowOverlap="1" wp14:anchorId="3290149C" wp14:editId="5C73804F">
                <wp:simplePos x="0" y="0"/>
                <wp:positionH relativeFrom="column">
                  <wp:posOffset>1397000</wp:posOffset>
                </wp:positionH>
                <wp:positionV relativeFrom="paragraph">
                  <wp:posOffset>2171700</wp:posOffset>
                </wp:positionV>
                <wp:extent cx="2846705" cy="1461135"/>
                <wp:effectExtent l="0" t="0" r="10795" b="24765"/>
                <wp:wrapTopAndBottom/>
                <wp:docPr id="372305066" name="Rectangle 10"/>
                <wp:cNvGraphicFramePr/>
                <a:graphic xmlns:a="http://schemas.openxmlformats.org/drawingml/2006/main">
                  <a:graphicData uri="http://schemas.microsoft.com/office/word/2010/wordprocessingShape">
                    <wps:wsp>
                      <wps:cNvSpPr/>
                      <wps:spPr>
                        <a:xfrm>
                          <a:off x="0" y="0"/>
                          <a:ext cx="2846705" cy="1461135"/>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0330945E"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Dependent Variable</w:t>
                            </w:r>
                          </w:p>
                          <w:p w14:paraId="79B89A49" w14:textId="77777777" w:rsidR="0041742F" w:rsidRDefault="0041742F" w:rsidP="0041742F">
                            <w:pPr>
                              <w:jc w:val="center"/>
                              <w:rPr>
                                <w:rFonts w:ascii="Arial" w:hAnsi="Arial" w:cs="Arial"/>
                                <w:b/>
                                <w:bCs/>
                                <w:color w:val="000000" w:themeColor="text1"/>
                                <w:sz w:val="21"/>
                                <w:szCs w:val="21"/>
                                <w:lang w:val="en-PH"/>
                              </w:rPr>
                            </w:pPr>
                          </w:p>
                          <w:p w14:paraId="3A03CEF2" w14:textId="77777777" w:rsidR="0041742F" w:rsidRDefault="0041742F" w:rsidP="0041742F">
                            <w:pPr>
                              <w:tabs>
                                <w:tab w:val="left" w:pos="420"/>
                              </w:tabs>
                              <w:ind w:left="420"/>
                              <w:jc w:val="center"/>
                              <w:rPr>
                                <w:rFonts w:ascii="Arial" w:hAnsi="Arial" w:cs="Arial"/>
                                <w:color w:val="000000" w:themeColor="text1"/>
                                <w:sz w:val="21"/>
                                <w:szCs w:val="21"/>
                                <w:lang w:val="en-PH"/>
                              </w:rPr>
                            </w:pPr>
                            <w:r>
                              <w:rPr>
                                <w:rFonts w:ascii="Arial" w:hAnsi="Arial" w:cs="Arial"/>
                                <w:color w:val="000000" w:themeColor="text1"/>
                                <w:sz w:val="21"/>
                                <w:szCs w:val="21"/>
                                <w:lang w:val="en-PH"/>
                              </w:rPr>
                              <w:t>Number of Registered Filipino Emigrants to the United States</w:t>
                            </w:r>
                          </w:p>
                          <w:p w14:paraId="3F26DE06" w14:textId="77777777" w:rsidR="0041742F" w:rsidRDefault="0041742F" w:rsidP="0041742F">
                            <w:pPr>
                              <w:jc w:val="center"/>
                              <w:rPr>
                                <w:rFonts w:ascii="Arial" w:hAnsi="Arial" w:cs="Arial"/>
                                <w:b/>
                                <w:bCs/>
                                <w:color w:val="000000" w:themeColor="text1"/>
                                <w:sz w:val="21"/>
                                <w:szCs w:val="21"/>
                                <w:lang w:val="en-PH"/>
                              </w:rPr>
                            </w:pPr>
                          </w:p>
                          <w:p w14:paraId="51206A4A" w14:textId="77777777" w:rsidR="0041742F" w:rsidRPr="00DA15F5" w:rsidRDefault="0041742F" w:rsidP="0041742F">
                            <w:pPr>
                              <w:jc w:val="center"/>
                              <w:rPr>
                                <w:lang w:val="en-P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0149C" id="_x0000_s1028" style="position:absolute;left:0;text-align:left;margin-left:110pt;margin-top:171pt;width:224.15pt;height:11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Jf3eQIAAE0FAAAOAAAAZHJzL2Uyb0RvYy54bWysVE1v2zAMvQ/YfxB0X21nSdsFdYqgRYcB&#10;RRusHXpWZCkWJouapMTOfv0o2XGyrrsMu9ik+Pj4IVJX112jyU44r8CUtDjLKRGGQ6XMpqTfnu8+&#10;XFLiAzMV02BESffC0+vF+3dXrZ2LCdSgK+EIkhg/b21J6xDsPMs8r0XD/BlYYdAowTUsoOo2WeVY&#10;i+yNziZ5fp614CrrgAvv8fS2N9JF4pdS8PAopReB6JJibiF9Xfqu4zdbXLH5xjFbKz6kwf4hi4Yp&#10;g0FHqlsWGNk69QdVo7gDDzKccWgykFJxkWrAaor8VTVPNbMi1YLN8XZsk/9/tPxh92RXDtvQWj/3&#10;KMYqOuma+Mf8SJeatR+bJbpAOB5OLqfnF/mMEo62YnpeFB9nsZ3Z0d06Hz4LaEgUSurwNlKT2O7e&#10;hx56gMRoHrSq7pTWSYkTIG60IzuGd7feFAP5CSo75pyksNci+mrzVUiiqphlCpjG6UhWfS/645pV&#10;oucvZnmepgHTH9GpmEQWWSVmNvIOBL8nGXn7sgZsdBNpCkfH/G8J9Y4jOkUEE0bHRhlwbznrMEbt&#10;8Zj2STuiGLp1h/2I7cAw8WQN1X7liIN+I7zldwov6Z75sGIOVwCXBdc6POJHamhLCoNESQ3u51vn&#10;EY+TiVZKWlypkvofW+YEJfqLwZn9VEyncQeTMp1dTFBxp5b1qcVsmxvAmy/wAbE8iREf9EGUDpoX&#10;3P5ljIomZjjGLikP7qDchH7V8f3gYrlMMNw7y8K9ebI8ksc+xyF87l6Ys8OkBhzyBzisH5u/Gtge&#10;Gz0NLLcBpErTfOzrcAO4s2mEhvclPgqnekIdX8HFLwAAAP//AwBQSwMEFAAGAAgAAAAhALCPOc7g&#10;AAAACwEAAA8AAABkcnMvZG93bnJldi54bWxMj8FOg0AQhu8mvsNmTLzZBarYIEOjTXrozaImHqcw&#10;Aim7i+zSok/veNLbTObPN9+fr2fTqxOPvnMWIV5EoNhWru5sg/D6sr1ZgfKBbE29s4zwxR7WxeVF&#10;TlntznbPpzI0SiDWZ4TQhjBkWvuqZUN+4Qa2cvtwo6Eg69joeqSzwE2vkyhKtaHOyoeWBt60XB3L&#10;ySC8N/NuH+02T2/+eXv8nEr6TmNCvL6aHx9ABZ7DXxh+9UUdCnE6uMnWXvUIieAlirC8TWSQRJqu&#10;lqAOCHf3SQy6yPX/DsUPAAAA//8DAFBLAQItABQABgAIAAAAIQC2gziS/gAAAOEBAAATAAAAAAAA&#10;AAAAAAAAAAAAAABbQ29udGVudF9UeXBlc10ueG1sUEsBAi0AFAAGAAgAAAAhADj9If/WAAAAlAEA&#10;AAsAAAAAAAAAAAAAAAAALwEAAF9yZWxzLy5yZWxzUEsBAi0AFAAGAAgAAAAhABVwl/d5AgAATQUA&#10;AA4AAAAAAAAAAAAAAAAALgIAAGRycy9lMm9Eb2MueG1sUEsBAi0AFAAGAAgAAAAhALCPOc7gAAAA&#10;CwEAAA8AAAAAAAAAAAAAAAAA0wQAAGRycy9kb3ducmV2LnhtbFBLBQYAAAAABAAEAPMAAADgBQAA&#10;AAA=&#10;" fillcolor="white [3212]" strokecolor="black [480]" strokeweight="1pt">
                <v:textbox>
                  <w:txbxContent>
                    <w:p w14:paraId="0330945E" w14:textId="77777777" w:rsidR="0041742F" w:rsidRDefault="0041742F" w:rsidP="0041742F">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Dependent Variable</w:t>
                      </w:r>
                    </w:p>
                    <w:p w14:paraId="79B89A49" w14:textId="77777777" w:rsidR="0041742F" w:rsidRDefault="0041742F" w:rsidP="0041742F">
                      <w:pPr>
                        <w:jc w:val="center"/>
                        <w:rPr>
                          <w:rFonts w:ascii="Arial" w:hAnsi="Arial" w:cs="Arial"/>
                          <w:b/>
                          <w:bCs/>
                          <w:color w:val="000000" w:themeColor="text1"/>
                          <w:sz w:val="21"/>
                          <w:szCs w:val="21"/>
                          <w:lang w:val="en-PH"/>
                        </w:rPr>
                      </w:pPr>
                    </w:p>
                    <w:p w14:paraId="3A03CEF2" w14:textId="77777777" w:rsidR="0041742F" w:rsidRDefault="0041742F" w:rsidP="0041742F">
                      <w:pPr>
                        <w:tabs>
                          <w:tab w:val="left" w:pos="420"/>
                        </w:tabs>
                        <w:ind w:left="420"/>
                        <w:jc w:val="center"/>
                        <w:rPr>
                          <w:rFonts w:ascii="Arial" w:hAnsi="Arial" w:cs="Arial"/>
                          <w:color w:val="000000" w:themeColor="text1"/>
                          <w:sz w:val="21"/>
                          <w:szCs w:val="21"/>
                          <w:lang w:val="en-PH"/>
                        </w:rPr>
                      </w:pPr>
                      <w:r>
                        <w:rPr>
                          <w:rFonts w:ascii="Arial" w:hAnsi="Arial" w:cs="Arial"/>
                          <w:color w:val="000000" w:themeColor="text1"/>
                          <w:sz w:val="21"/>
                          <w:szCs w:val="21"/>
                          <w:lang w:val="en-PH"/>
                        </w:rPr>
                        <w:t>Number of Registered Filipino Emigrants to the United States</w:t>
                      </w:r>
                    </w:p>
                    <w:p w14:paraId="3F26DE06" w14:textId="77777777" w:rsidR="0041742F" w:rsidRDefault="0041742F" w:rsidP="0041742F">
                      <w:pPr>
                        <w:jc w:val="center"/>
                        <w:rPr>
                          <w:rFonts w:ascii="Arial" w:hAnsi="Arial" w:cs="Arial"/>
                          <w:b/>
                          <w:bCs/>
                          <w:color w:val="000000" w:themeColor="text1"/>
                          <w:sz w:val="21"/>
                          <w:szCs w:val="21"/>
                          <w:lang w:val="en-PH"/>
                        </w:rPr>
                      </w:pPr>
                    </w:p>
                    <w:p w14:paraId="51206A4A" w14:textId="77777777" w:rsidR="0041742F" w:rsidRPr="00DA15F5" w:rsidRDefault="0041742F" w:rsidP="0041742F">
                      <w:pPr>
                        <w:jc w:val="center"/>
                        <w:rPr>
                          <w:lang w:val="en-PH"/>
                        </w:rPr>
                      </w:pPr>
                    </w:p>
                  </w:txbxContent>
                </v:textbox>
                <w10:wrap type="topAndBottom"/>
              </v:rect>
            </w:pict>
          </mc:Fallback>
        </mc:AlternateContent>
      </w:r>
    </w:p>
    <w:p w14:paraId="72DA7483" w14:textId="77777777" w:rsidR="0041742F" w:rsidRPr="00463E3F" w:rsidRDefault="0041742F" w:rsidP="0041742F">
      <w:pPr>
        <w:spacing w:line="480" w:lineRule="auto"/>
        <w:jc w:val="both"/>
        <w:rPr>
          <w:rFonts w:ascii="Times New Roman" w:eastAsia="Segoe UI" w:hAnsi="Times New Roman" w:cs="Times New Roman"/>
          <w:i/>
          <w:iCs/>
          <w:spacing w:val="2"/>
          <w:sz w:val="24"/>
          <w:szCs w:val="24"/>
          <w:lang w:val="en-PH"/>
        </w:rPr>
      </w:pPr>
    </w:p>
    <w:p w14:paraId="41B4B5D5" w14:textId="77777777" w:rsidR="0041742F" w:rsidRPr="00463E3F" w:rsidRDefault="0041742F" w:rsidP="0041742F">
      <w:pPr>
        <w:spacing w:line="480" w:lineRule="auto"/>
        <w:jc w:val="both"/>
        <w:rPr>
          <w:rFonts w:ascii="Times New Roman" w:eastAsia="Segoe UI" w:hAnsi="Times New Roman" w:cs="Times New Roman"/>
          <w:i/>
          <w:iCs/>
          <w:spacing w:val="2"/>
          <w:sz w:val="24"/>
          <w:szCs w:val="24"/>
        </w:rPr>
      </w:pPr>
      <w:r w:rsidRPr="00463E3F">
        <w:rPr>
          <w:rFonts w:ascii="Times New Roman" w:eastAsia="Segoe UI" w:hAnsi="Times New Roman" w:cs="Times New Roman"/>
          <w:i/>
          <w:iCs/>
          <w:spacing w:val="2"/>
          <w:sz w:val="24"/>
          <w:szCs w:val="24"/>
        </w:rPr>
        <w:lastRenderedPageBreak/>
        <w:t>Figure 1. Conceptual Framework of Push-Pull Macroeconomic Determinants of Permanent Filipino Emigration to the United States (1991-2023).</w:t>
      </w:r>
    </w:p>
    <w:p w14:paraId="4CB08A1D" w14:textId="77777777" w:rsidR="0041742F" w:rsidRPr="00463E3F" w:rsidRDefault="0041742F" w:rsidP="0041742F">
      <w:pPr>
        <w:spacing w:line="480" w:lineRule="auto"/>
        <w:jc w:val="both"/>
        <w:rPr>
          <w:rFonts w:ascii="Times New Roman" w:eastAsia="Segoe UI" w:hAnsi="Times New Roman" w:cs="Times New Roman"/>
          <w:spacing w:val="2"/>
          <w:sz w:val="24"/>
          <w:szCs w:val="24"/>
        </w:rPr>
      </w:pPr>
    </w:p>
    <w:p w14:paraId="2BAF5D4B" w14:textId="77777777" w:rsidR="0041742F" w:rsidRPr="00463E3F" w:rsidRDefault="0041742F" w:rsidP="0041742F">
      <w:pPr>
        <w:spacing w:line="480" w:lineRule="auto"/>
        <w:ind w:firstLine="720"/>
        <w:jc w:val="both"/>
        <w:rPr>
          <w:rFonts w:ascii="Times New Roman" w:eastAsia="Segoe UI" w:hAnsi="Times New Roman" w:cs="Times New Roman"/>
          <w:i/>
          <w:iCs/>
          <w:spacing w:val="2"/>
          <w:sz w:val="24"/>
          <w:szCs w:val="24"/>
        </w:rPr>
      </w:pPr>
      <w:r w:rsidRPr="00463E3F">
        <w:rPr>
          <w:rFonts w:ascii="Times New Roman" w:hAnsi="Times New Roman" w:cs="Times New Roman"/>
          <w:sz w:val="24"/>
          <w:szCs w:val="24"/>
          <w:lang w:val="en-PH"/>
        </w:rPr>
        <w:t>The framework shows in the top left box are the Philippine’s macroeconomic push factors (independent variables), while in the top right box are the United States macroeconomic pull factors (independent variables). These key</w:t>
      </w:r>
      <w:r w:rsidRPr="00463E3F">
        <w:rPr>
          <w:rFonts w:ascii="Times New Roman" w:hAnsi="Times New Roman" w:cs="Times New Roman"/>
          <w:sz w:val="24"/>
          <w:szCs w:val="24"/>
        </w:rPr>
        <w:t xml:space="preserve"> macroeconomic indicators: GDP per capita, unemployment rate, and tax burden</w:t>
      </w:r>
      <w:r w:rsidRPr="00463E3F">
        <w:rPr>
          <w:rFonts w:ascii="Times New Roman" w:eastAsia="SimSun" w:hAnsi="Times New Roman" w:cs="Times New Roman"/>
          <w:sz w:val="24"/>
          <w:szCs w:val="24"/>
          <w:lang w:val="en-PH"/>
        </w:rPr>
        <w:t xml:space="preserve"> are hypothesized to influence on the dependent variable on the lower center box, which is the number of registered Filipino Emigrants. Exchange rate </w:t>
      </w:r>
      <w:r w:rsidRPr="00463E3F">
        <w:rPr>
          <w:rFonts w:ascii="Times New Roman" w:eastAsia="Segoe UI" w:hAnsi="Times New Roman" w:cs="Times New Roman"/>
          <w:spacing w:val="2"/>
          <w:sz w:val="24"/>
          <w:szCs w:val="24"/>
        </w:rPr>
        <w:t>(PHP/USD)</w:t>
      </w:r>
      <w:r w:rsidRPr="00463E3F">
        <w:rPr>
          <w:rFonts w:ascii="Times New Roman" w:eastAsia="SimSun" w:hAnsi="Times New Roman" w:cs="Times New Roman"/>
          <w:sz w:val="24"/>
          <w:szCs w:val="24"/>
          <w:lang w:val="en-PH"/>
        </w:rPr>
        <w:t xml:space="preserve"> is included only for the Philippines</w:t>
      </w:r>
      <w:r w:rsidRPr="00463E3F">
        <w:rPr>
          <w:rFonts w:ascii="Times New Roman" w:eastAsia="Segoe UI" w:hAnsi="Times New Roman" w:cs="Times New Roman"/>
          <w:spacing w:val="2"/>
          <w:sz w:val="24"/>
          <w:szCs w:val="24"/>
        </w:rPr>
        <w:t>, as U.S. dollar is the exchange rate’s is the based currency (constant at 1)</w:t>
      </w:r>
      <w:r w:rsidRPr="00463E3F">
        <w:rPr>
          <w:rFonts w:ascii="Times New Roman" w:eastAsia="SimSun" w:hAnsi="Times New Roman" w:cs="Times New Roman"/>
          <w:sz w:val="24"/>
          <w:szCs w:val="24"/>
          <w:lang w:val="en-PH"/>
        </w:rPr>
        <w:t>. The arrows pointing from the macroeconomic drivers of both countries to the emigration represents the direction of the causality assumed in the ARDL model. More specifically, the origin country’s (</w:t>
      </w:r>
      <w:r w:rsidRPr="00463E3F">
        <w:rPr>
          <w:rFonts w:ascii="Times New Roman" w:hAnsi="Times New Roman" w:cs="Times New Roman"/>
          <w:sz w:val="24"/>
          <w:szCs w:val="24"/>
          <w:lang w:val="en-PH"/>
        </w:rPr>
        <w:t xml:space="preserve">Philippine) </w:t>
      </w:r>
      <w:r w:rsidRPr="00463E3F">
        <w:rPr>
          <w:rFonts w:ascii="Times New Roman" w:eastAsia="SimSun" w:hAnsi="Times New Roman" w:cs="Times New Roman"/>
          <w:sz w:val="24"/>
          <w:szCs w:val="24"/>
          <w:lang w:val="en-PH"/>
        </w:rPr>
        <w:t>macroeconomic conditions are assumed to push migrants to leave, while the destination country’s (United States) macroeconomic conditions are also assumed to pull migrants towards it, without modeling a feedback loop from emigration to the macroeconomy.</w:t>
      </w:r>
    </w:p>
    <w:p w14:paraId="019AC929" w14:textId="77777777" w:rsidR="0041742F" w:rsidRPr="00463E3F" w:rsidRDefault="0041742F" w:rsidP="0041742F">
      <w:pPr>
        <w:spacing w:line="480" w:lineRule="auto"/>
        <w:ind w:firstLine="720"/>
        <w:jc w:val="both"/>
        <w:rPr>
          <w:rFonts w:ascii="Times New Roman" w:eastAsia="Segoe UI" w:hAnsi="Times New Roman" w:cs="Times New Roman"/>
          <w:i/>
          <w:iCs/>
          <w:spacing w:val="2"/>
          <w:sz w:val="24"/>
          <w:szCs w:val="24"/>
        </w:rPr>
      </w:pPr>
    </w:p>
    <w:p w14:paraId="2A23E53D" w14:textId="77777777" w:rsidR="0041742F" w:rsidRPr="00463E3F" w:rsidRDefault="0041742F" w:rsidP="0041742F">
      <w:pPr>
        <w:spacing w:line="480" w:lineRule="auto"/>
        <w:jc w:val="both"/>
        <w:rPr>
          <w:lang w:val="en-PH"/>
        </w:rPr>
      </w:pPr>
      <w:r w:rsidRPr="00463E3F">
        <w:rPr>
          <w:rFonts w:ascii="Times New Roman" w:eastAsia="SimSun" w:hAnsi="Times New Roman" w:cs="Times New Roman"/>
          <w:sz w:val="24"/>
          <w:szCs w:val="24"/>
          <w:lang w:val="en-PH"/>
        </w:rPr>
        <w:tab/>
        <w:t xml:space="preserve">Consistent with the Neoclassical Migration Theory, the New Economic of Labor migration (NELM), </w:t>
      </w:r>
      <w:r w:rsidRPr="00463E3F">
        <w:rPr>
          <w:rFonts w:ascii="Times New Roman" w:hAnsi="Times New Roman" w:cs="Times New Roman"/>
          <w:sz w:val="24"/>
          <w:szCs w:val="24"/>
          <w:lang w:val="en-PH"/>
        </w:rPr>
        <w:t>Dual Labor Market Theory</w:t>
      </w:r>
      <w:r w:rsidRPr="00463E3F">
        <w:rPr>
          <w:rFonts w:ascii="Times New Roman" w:eastAsia="SimSun" w:hAnsi="Times New Roman" w:cs="Times New Roman"/>
          <w:sz w:val="24"/>
          <w:szCs w:val="24"/>
          <w:lang w:val="en-PH"/>
        </w:rPr>
        <w:t xml:space="preserve">, and the Push-Pull theory the conceptual framework posits that the macroeconomic conditions both in the Philippines (origin push factors) and the United States (destination pull factors) acts as key determinants of Filipino emigration to the United States. In the Philippines, high unemployment rate signals weak labor market conditions, in which, there are only limited job prospects domestically, pushing individuals to seek more favorable and stable employment abroad </w:t>
      </w:r>
      <w:r w:rsidRPr="00463E3F">
        <w:rPr>
          <w:rFonts w:ascii="Times New Roman" w:eastAsia="SimSun" w:hAnsi="Times New Roman" w:cs="Times New Roman"/>
          <w:sz w:val="24"/>
          <w:szCs w:val="24"/>
        </w:rPr>
        <w:t>(Todaro &amp; Smith, 2020</w:t>
      </w:r>
      <w:r w:rsidRPr="00463E3F">
        <w:rPr>
          <w:rFonts w:ascii="Times New Roman" w:eastAsia="SimSun" w:hAnsi="Times New Roman" w:cs="Times New Roman"/>
          <w:sz w:val="24"/>
          <w:szCs w:val="24"/>
          <w:lang w:val="en-PH"/>
        </w:rPr>
        <w:t xml:space="preserve">). </w:t>
      </w:r>
      <w:r w:rsidRPr="00463E3F">
        <w:rPr>
          <w:rFonts w:ascii="Times New Roman" w:eastAsia="SimSun" w:hAnsi="Times New Roman" w:cs="Times New Roman"/>
          <w:sz w:val="24"/>
          <w:szCs w:val="24"/>
          <w:lang w:val="en-PH"/>
        </w:rPr>
        <w:lastRenderedPageBreak/>
        <w:t>Similarly</w:t>
      </w:r>
      <w:r w:rsidRPr="00463E3F">
        <w:rPr>
          <w:rFonts w:ascii="Times New Roman" w:eastAsia="SimSun" w:hAnsi="Times New Roman" w:cs="Times New Roman"/>
          <w:sz w:val="24"/>
          <w:szCs w:val="24"/>
        </w:rPr>
        <w:t xml:space="preserve">, low </w:t>
      </w:r>
      <w:r w:rsidRPr="00463E3F">
        <w:rPr>
          <w:rFonts w:ascii="Times New Roman" w:eastAsia="SimSun" w:hAnsi="Times New Roman" w:cs="Times New Roman"/>
          <w:sz w:val="24"/>
          <w:szCs w:val="24"/>
          <w:lang w:val="en-PH"/>
        </w:rPr>
        <w:t xml:space="preserve">or stagnant </w:t>
      </w:r>
      <w:r w:rsidRPr="00463E3F">
        <w:rPr>
          <w:rFonts w:ascii="Times New Roman" w:eastAsia="SimSun" w:hAnsi="Times New Roman" w:cs="Times New Roman"/>
          <w:sz w:val="24"/>
          <w:szCs w:val="24"/>
        </w:rPr>
        <w:t xml:space="preserve">GDP per capita </w:t>
      </w:r>
      <w:r w:rsidRPr="00463E3F">
        <w:rPr>
          <w:rFonts w:ascii="Times New Roman" w:eastAsia="SimSun" w:hAnsi="Times New Roman" w:cs="Times New Roman"/>
          <w:sz w:val="24"/>
          <w:szCs w:val="24"/>
          <w:lang w:val="en-PH"/>
        </w:rPr>
        <w:t xml:space="preserve">reflects on reduced in economic opportunity and </w:t>
      </w:r>
      <w:r w:rsidRPr="00463E3F">
        <w:rPr>
          <w:rFonts w:ascii="Times New Roman" w:eastAsia="SimSun" w:hAnsi="Times New Roman" w:cs="Times New Roman"/>
          <w:sz w:val="24"/>
          <w:szCs w:val="24"/>
        </w:rPr>
        <w:t>serves as an indicator of a struggling economy</w:t>
      </w:r>
      <w:r w:rsidRPr="00463E3F">
        <w:rPr>
          <w:rFonts w:ascii="Times New Roman" w:eastAsia="SimSun" w:hAnsi="Times New Roman" w:cs="Times New Roman"/>
          <w:sz w:val="24"/>
          <w:szCs w:val="24"/>
          <w:lang w:val="en-PH"/>
        </w:rPr>
        <w:t>, which further influence migration decisions in search for higher income prospects. The exchange rate, specifically Philippine peso depreciation against the USD, incentivizes emigration by increasing the domestic value of foreign earnings and remittances, this serves as a hedge against changes in the peso’s value. Finally, high tax burden</w:t>
      </w:r>
      <w:r w:rsidRPr="00463E3F">
        <w:rPr>
          <w:rFonts w:ascii="Times New Roman" w:eastAsia="SimSun" w:hAnsi="Times New Roman" w:cs="Times New Roman"/>
          <w:sz w:val="24"/>
          <w:szCs w:val="24"/>
        </w:rPr>
        <w:t xml:space="preserve"> (measured as tax revenue as a percentage of GDP)</w:t>
      </w:r>
      <w:r w:rsidRPr="00463E3F">
        <w:rPr>
          <w:rFonts w:ascii="Times New Roman" w:eastAsia="SimSun" w:hAnsi="Times New Roman" w:cs="Times New Roman"/>
          <w:sz w:val="24"/>
          <w:szCs w:val="24"/>
          <w:lang w:val="en-PH"/>
        </w:rPr>
        <w:t xml:space="preserve"> reduces disposable income and </w:t>
      </w:r>
      <w:r w:rsidRPr="00463E3F">
        <w:rPr>
          <w:rFonts w:ascii="Times New Roman" w:eastAsia="SimSun" w:hAnsi="Times New Roman" w:cs="Times New Roman"/>
          <w:sz w:val="24"/>
          <w:szCs w:val="24"/>
        </w:rPr>
        <w:t>are not matched by a corresponding improved public service</w:t>
      </w:r>
      <w:r w:rsidRPr="00463E3F">
        <w:rPr>
          <w:rFonts w:ascii="Times New Roman" w:eastAsia="SimSun" w:hAnsi="Times New Roman" w:cs="Times New Roman"/>
          <w:sz w:val="24"/>
          <w:szCs w:val="24"/>
          <w:lang w:val="en-PH"/>
        </w:rPr>
        <w:t>, which may further motivate migration decision of individuals due to the dissatisfaction</w:t>
      </w:r>
      <w:r w:rsidRPr="00463E3F">
        <w:rPr>
          <w:rFonts w:ascii="Times New Roman" w:eastAsia="SimSun" w:hAnsi="Times New Roman" w:cs="Times New Roman"/>
          <w:sz w:val="24"/>
          <w:szCs w:val="24"/>
        </w:rPr>
        <w:t>, particularly among skilled workers who are in a position to find better employment opportunities abroad (Dustmann &amp; Görlach, 2016).</w:t>
      </w:r>
    </w:p>
    <w:p w14:paraId="3E1E299B" w14:textId="77777777" w:rsidR="0041742F" w:rsidRPr="00463E3F" w:rsidRDefault="0041742F" w:rsidP="0041742F">
      <w:pPr>
        <w:spacing w:line="480" w:lineRule="auto"/>
        <w:jc w:val="both"/>
        <w:rPr>
          <w:rFonts w:ascii="Times New Roman" w:hAnsi="Times New Roman" w:cs="Times New Roman"/>
          <w:sz w:val="24"/>
          <w:szCs w:val="24"/>
          <w:lang w:val="en-PH"/>
        </w:rPr>
      </w:pPr>
      <w:r w:rsidRPr="00463E3F">
        <w:rPr>
          <w:rFonts w:ascii="Times New Roman" w:eastAsia="SimSun" w:hAnsi="Times New Roman" w:cs="Times New Roman"/>
          <w:sz w:val="24"/>
          <w:szCs w:val="24"/>
        </w:rPr>
        <w:tab/>
        <w:t xml:space="preserve">Conversely, in the United States, high GDP per capita attracts migrants by signaling abundant economic opportunities and higher potential earnings, this pulls skilled Filipinos toward choosing a better environment where the returns to labor are greater </w:t>
      </w:r>
      <w:r w:rsidRPr="00463E3F">
        <w:rPr>
          <w:rFonts w:ascii="Times New Roman" w:hAnsi="Times New Roman" w:cs="Times New Roman"/>
          <w:sz w:val="24"/>
          <w:szCs w:val="24"/>
          <w:lang w:val="en-PH"/>
        </w:rPr>
        <w:t>(Harris &amp; Todaro, 1970)</w:t>
      </w:r>
      <w:r w:rsidRPr="00463E3F">
        <w:rPr>
          <w:rFonts w:ascii="Times New Roman" w:eastAsia="SimSun" w:hAnsi="Times New Roman" w:cs="Times New Roman"/>
          <w:sz w:val="24"/>
          <w:szCs w:val="24"/>
        </w:rPr>
        <w:t xml:space="preserve">. Even with the higher aggregate unemployment rates compared to the Philippines, the U.S. labor market outweighs this pull through strong absorption in high-wage sectors and broader job availability for skilled emigrants, making it more appealing to those seeking better, stable, and high-quality employment </w:t>
      </w:r>
      <w:r w:rsidRPr="00463E3F">
        <w:rPr>
          <w:rFonts w:ascii="Times New Roman" w:hAnsi="Times New Roman" w:cs="Times New Roman"/>
          <w:sz w:val="24"/>
          <w:szCs w:val="24"/>
          <w:lang w:val="en-PH"/>
        </w:rPr>
        <w:t>(Gallardo &amp; Batalova, 2020; Felipe et al., 2022). Similarly, a lower tax burden (measured as tax revenue as a percentage of GDP) in the U.S. o</w:t>
      </w:r>
      <w:r w:rsidRPr="00463E3F">
        <w:rPr>
          <w:rFonts w:ascii="Times New Roman" w:eastAsia="SimSun" w:hAnsi="Times New Roman" w:cs="Times New Roman"/>
          <w:sz w:val="24"/>
          <w:szCs w:val="24"/>
        </w:rPr>
        <w:t xml:space="preserve">ffers migrants higher disposable income and better and efficient public service delivery, this reduce the fiscal pressures relative to the Philippines and incentivizing permanent relocation </w:t>
      </w:r>
      <w:r w:rsidRPr="00463E3F">
        <w:rPr>
          <w:rFonts w:ascii="Times New Roman" w:hAnsi="Times New Roman" w:cs="Times New Roman"/>
          <w:sz w:val="24"/>
          <w:szCs w:val="24"/>
          <w:lang w:val="en-PH"/>
        </w:rPr>
        <w:t>(Cebula, 2024; Hines, 2012).</w:t>
      </w:r>
    </w:p>
    <w:p w14:paraId="262EF97D" w14:textId="77777777" w:rsidR="0041742F" w:rsidRPr="00463E3F" w:rsidRDefault="0041742F" w:rsidP="0041742F">
      <w:pPr>
        <w:spacing w:line="480" w:lineRule="auto"/>
        <w:jc w:val="both"/>
        <w:rPr>
          <w:rFonts w:ascii="Times New Roman" w:hAnsi="Times New Roman" w:cs="Times New Roman"/>
          <w:b/>
          <w:bCs/>
          <w:sz w:val="24"/>
          <w:szCs w:val="24"/>
          <w:lang w:val="en-PH"/>
        </w:rPr>
      </w:pPr>
      <w:r w:rsidRPr="00463E3F">
        <w:rPr>
          <w:rFonts w:ascii="Times New Roman" w:eastAsia="SimSun" w:hAnsi="Times New Roman" w:cs="Times New Roman"/>
          <w:sz w:val="24"/>
          <w:szCs w:val="24"/>
          <w:lang w:val="en-PH"/>
        </w:rPr>
        <w:tab/>
        <w:t xml:space="preserve">Based on the theoretical framework, the relationship of variables is now presented in the conceptual framework. Figure 1 illustrates this unidirectional causal structure and adopts a </w:t>
      </w:r>
      <w:r w:rsidRPr="00463E3F">
        <w:rPr>
          <w:rFonts w:ascii="Times New Roman" w:eastAsia="SimSun" w:hAnsi="Times New Roman" w:cs="Times New Roman"/>
          <w:sz w:val="24"/>
          <w:szCs w:val="24"/>
          <w:lang w:val="en-PH"/>
        </w:rPr>
        <w:lastRenderedPageBreak/>
        <w:t>unidirectional approach suited for ARDL modeling. It treats each macroeconomic variables as exogenous drivers that influence the level of Filipino emigration toward the United States. As shown in Figure 1, Philippine push factors and the United States pull factors jointly shape the flows of permanent Filipino emigration, providing the conceptual basis for the bilateral econometric analysis that follows.</w:t>
      </w:r>
    </w:p>
    <w:p w14:paraId="7325E7DB" w14:textId="77777777" w:rsidR="0041742F" w:rsidRPr="00463E3F" w:rsidRDefault="0041742F" w:rsidP="0041742F">
      <w:pPr>
        <w:pStyle w:val="Heading2"/>
        <w:spacing w:line="480" w:lineRule="auto"/>
        <w:rPr>
          <w:rFonts w:ascii="Times New Roman" w:hAnsi="Times New Roman"/>
          <w:b/>
          <w:bCs/>
          <w:color w:val="auto"/>
          <w:sz w:val="24"/>
          <w:szCs w:val="24"/>
        </w:rPr>
      </w:pPr>
      <w:bookmarkStart w:id="26" w:name="_Toc222245492"/>
      <w:r w:rsidRPr="00463E3F">
        <w:rPr>
          <w:rFonts w:ascii="Times New Roman" w:hAnsi="Times New Roman"/>
          <w:b/>
          <w:bCs/>
          <w:color w:val="auto"/>
          <w:sz w:val="24"/>
          <w:szCs w:val="24"/>
        </w:rPr>
        <w:t>Data and Data Sources</w:t>
      </w:r>
      <w:bookmarkEnd w:id="26"/>
    </w:p>
    <w:p w14:paraId="103CA649" w14:textId="77777777" w:rsidR="0041742F" w:rsidRPr="00463E3F" w:rsidRDefault="0041742F" w:rsidP="0041742F">
      <w:pPr>
        <w:spacing w:line="480" w:lineRule="auto"/>
        <w:ind w:firstLine="720"/>
        <w:jc w:val="both"/>
        <w:rPr>
          <w:rFonts w:ascii="Times New Roman" w:eastAsia="SimSun" w:hAnsi="Times New Roman" w:cs="Times New Roman"/>
          <w:sz w:val="24"/>
          <w:szCs w:val="24"/>
        </w:rPr>
      </w:pPr>
      <w:r w:rsidRPr="00463E3F">
        <w:rPr>
          <w:rFonts w:ascii="Times New Roman" w:eastAsia="SimSun" w:hAnsi="Times New Roman" w:cs="Times New Roman"/>
          <w:sz w:val="24"/>
          <w:szCs w:val="24"/>
        </w:rPr>
        <w:t>This study investigates permanent emigration trends of Filipinos in the United States from 1991 to 2023, and this will be done by using annual time-series data on migration and bilateral macroeconomic variables from the Philippines (origin country) and the United States (destination country). The number of registered Filipino emigrants to the United States is sourced from the Commission on Filipino Overseas (CFO) statistics. On the other hand, the GDP growth rate, exchange rate volatility, unemployment rates, and tax burden (proxied my tax revenue % of GDP) are sourced from the World Bank Development Indicators (World Bank).</w:t>
      </w:r>
    </w:p>
    <w:p w14:paraId="01C3FD63" w14:textId="77777777" w:rsidR="0041742F" w:rsidRPr="00463E3F" w:rsidRDefault="0041742F" w:rsidP="0041742F">
      <w:pPr>
        <w:pStyle w:val="Heading2"/>
        <w:spacing w:line="480" w:lineRule="auto"/>
        <w:rPr>
          <w:rFonts w:ascii="Times New Roman" w:hAnsi="Times New Roman"/>
          <w:b/>
          <w:bCs/>
          <w:color w:val="auto"/>
          <w:sz w:val="24"/>
          <w:szCs w:val="24"/>
        </w:rPr>
      </w:pPr>
      <w:bookmarkStart w:id="27" w:name="_Toc222245493"/>
      <w:r w:rsidRPr="00463E3F">
        <w:rPr>
          <w:rFonts w:ascii="Times New Roman" w:hAnsi="Times New Roman"/>
          <w:b/>
          <w:bCs/>
          <w:color w:val="auto"/>
          <w:sz w:val="24"/>
          <w:szCs w:val="24"/>
          <w:lang w:val="en-GB"/>
        </w:rPr>
        <w:t>Variables of the study</w:t>
      </w:r>
      <w:bookmarkEnd w:id="27"/>
    </w:p>
    <w:p w14:paraId="56DC81A6" w14:textId="77777777" w:rsidR="0041742F" w:rsidRPr="00463E3F" w:rsidRDefault="0041742F" w:rsidP="0041742F">
      <w:pPr>
        <w:pStyle w:val="NormalWeb"/>
        <w:spacing w:beforeAutospacing="0" w:afterAutospacing="0" w:line="480" w:lineRule="auto"/>
        <w:jc w:val="both"/>
        <w:rPr>
          <w:i/>
          <w:iCs/>
        </w:rPr>
      </w:pPr>
      <w:r w:rsidRPr="00463E3F">
        <w:rPr>
          <w:b/>
          <w:bCs/>
          <w:i/>
          <w:iCs/>
          <w:lang w:val="en-PH"/>
        </w:rPr>
        <w:t>T</w:t>
      </w:r>
      <w:r w:rsidRPr="00463E3F">
        <w:rPr>
          <w:b/>
          <w:bCs/>
          <w:i/>
          <w:iCs/>
        </w:rPr>
        <w:t>able 1</w:t>
      </w:r>
      <w:r w:rsidRPr="00463E3F">
        <w:rPr>
          <w:i/>
          <w:iCs/>
        </w:rPr>
        <w:t>. List of variables, their description, and corresponding data sources.</w:t>
      </w:r>
    </w:p>
    <w:tbl>
      <w:tblPr>
        <w:tblW w:w="9026" w:type="dxa"/>
        <w:tblCellMar>
          <w:top w:w="15" w:type="dxa"/>
          <w:left w:w="15" w:type="dxa"/>
          <w:bottom w:w="15" w:type="dxa"/>
          <w:right w:w="15" w:type="dxa"/>
        </w:tblCellMar>
        <w:tblLook w:val="04A0" w:firstRow="1" w:lastRow="0" w:firstColumn="1" w:lastColumn="0" w:noHBand="0" w:noVBand="1"/>
        <w:tblCaption w:val="Table 1. List of variables, their description, and corresponding data sources."/>
      </w:tblPr>
      <w:tblGrid>
        <w:gridCol w:w="1821"/>
        <w:gridCol w:w="5034"/>
        <w:gridCol w:w="2171"/>
      </w:tblGrid>
      <w:tr w:rsidR="00463E3F" w:rsidRPr="00463E3F" w14:paraId="5AF4F84A" w14:textId="77777777" w:rsidTr="00FE2975">
        <w:tc>
          <w:tcPr>
            <w:tcW w:w="0" w:type="auto"/>
            <w:tcBorders>
              <w:top w:val="single" w:sz="12" w:space="0" w:color="000000"/>
              <w:bottom w:val="single" w:sz="12" w:space="0" w:color="000000"/>
            </w:tcBorders>
            <w:tcMar>
              <w:top w:w="100" w:type="dxa"/>
              <w:left w:w="100" w:type="dxa"/>
              <w:bottom w:w="100" w:type="dxa"/>
              <w:right w:w="100" w:type="dxa"/>
            </w:tcMar>
          </w:tcPr>
          <w:p w14:paraId="6466B078" w14:textId="77777777" w:rsidR="0041742F" w:rsidRPr="00463E3F" w:rsidRDefault="0041742F" w:rsidP="00FE2975">
            <w:pPr>
              <w:pStyle w:val="NormalWeb"/>
              <w:spacing w:beforeAutospacing="0" w:afterAutospacing="0" w:line="480" w:lineRule="auto"/>
              <w:jc w:val="center"/>
            </w:pPr>
            <w:r w:rsidRPr="00463E3F">
              <w:rPr>
                <w:b/>
                <w:bCs/>
              </w:rPr>
              <w:t>Variable</w:t>
            </w:r>
          </w:p>
        </w:tc>
        <w:tc>
          <w:tcPr>
            <w:tcW w:w="0" w:type="auto"/>
            <w:tcBorders>
              <w:top w:val="single" w:sz="12" w:space="0" w:color="000000"/>
              <w:bottom w:val="single" w:sz="12" w:space="0" w:color="000000"/>
            </w:tcBorders>
            <w:tcMar>
              <w:top w:w="100" w:type="dxa"/>
              <w:left w:w="100" w:type="dxa"/>
              <w:bottom w:w="100" w:type="dxa"/>
              <w:right w:w="100" w:type="dxa"/>
            </w:tcMar>
          </w:tcPr>
          <w:p w14:paraId="528CE367" w14:textId="77777777" w:rsidR="0041742F" w:rsidRPr="00463E3F" w:rsidRDefault="0041742F" w:rsidP="00FE2975">
            <w:pPr>
              <w:pStyle w:val="NormalWeb"/>
              <w:spacing w:beforeAutospacing="0" w:afterAutospacing="0" w:line="480" w:lineRule="auto"/>
              <w:jc w:val="center"/>
            </w:pPr>
            <w:r w:rsidRPr="00463E3F">
              <w:rPr>
                <w:b/>
                <w:bCs/>
              </w:rPr>
              <w:t>Description</w:t>
            </w:r>
          </w:p>
        </w:tc>
        <w:tc>
          <w:tcPr>
            <w:tcW w:w="0" w:type="auto"/>
            <w:tcBorders>
              <w:top w:val="single" w:sz="12" w:space="0" w:color="000000"/>
              <w:bottom w:val="single" w:sz="12" w:space="0" w:color="000000"/>
            </w:tcBorders>
            <w:tcMar>
              <w:top w:w="100" w:type="dxa"/>
              <w:left w:w="100" w:type="dxa"/>
              <w:bottom w:w="100" w:type="dxa"/>
              <w:right w:w="100" w:type="dxa"/>
            </w:tcMar>
          </w:tcPr>
          <w:p w14:paraId="01FCD145" w14:textId="77777777" w:rsidR="0041742F" w:rsidRPr="00463E3F" w:rsidRDefault="0041742F" w:rsidP="00FE2975">
            <w:pPr>
              <w:pStyle w:val="NormalWeb"/>
              <w:spacing w:beforeAutospacing="0" w:afterAutospacing="0" w:line="480" w:lineRule="auto"/>
              <w:jc w:val="center"/>
            </w:pPr>
            <w:r w:rsidRPr="00463E3F">
              <w:rPr>
                <w:b/>
                <w:bCs/>
              </w:rPr>
              <w:t>Data Source</w:t>
            </w:r>
          </w:p>
        </w:tc>
      </w:tr>
      <w:tr w:rsidR="00463E3F" w:rsidRPr="00463E3F" w14:paraId="3184D14E" w14:textId="77777777" w:rsidTr="00FE2975">
        <w:tc>
          <w:tcPr>
            <w:tcW w:w="0" w:type="auto"/>
            <w:tcBorders>
              <w:top w:val="single" w:sz="12" w:space="0" w:color="000000"/>
            </w:tcBorders>
            <w:tcMar>
              <w:top w:w="100" w:type="dxa"/>
              <w:left w:w="100" w:type="dxa"/>
              <w:bottom w:w="100" w:type="dxa"/>
              <w:right w:w="100" w:type="dxa"/>
            </w:tcMar>
          </w:tcPr>
          <w:p w14:paraId="02E61FE2" w14:textId="77777777" w:rsidR="0041742F" w:rsidRPr="00463E3F" w:rsidRDefault="0041742F" w:rsidP="00FE2975">
            <w:pPr>
              <w:pStyle w:val="NormalWeb"/>
              <w:spacing w:beforeAutospacing="0" w:afterAutospacing="0" w:line="480" w:lineRule="auto"/>
              <w:jc w:val="center"/>
            </w:pPr>
            <w:r w:rsidRPr="00463E3F">
              <w:t>Emigration</w:t>
            </w:r>
          </w:p>
        </w:tc>
        <w:tc>
          <w:tcPr>
            <w:tcW w:w="0" w:type="auto"/>
            <w:tcBorders>
              <w:top w:val="single" w:sz="12" w:space="0" w:color="000000"/>
            </w:tcBorders>
            <w:tcMar>
              <w:top w:w="100" w:type="dxa"/>
              <w:left w:w="100" w:type="dxa"/>
              <w:bottom w:w="100" w:type="dxa"/>
              <w:right w:w="100" w:type="dxa"/>
            </w:tcMar>
          </w:tcPr>
          <w:p w14:paraId="5161C1EB" w14:textId="77777777" w:rsidR="0041742F" w:rsidRPr="00463E3F" w:rsidRDefault="0041742F" w:rsidP="00FE2975">
            <w:pPr>
              <w:pStyle w:val="NormalWeb"/>
              <w:spacing w:beforeAutospacing="0" w:afterAutospacing="0" w:line="480" w:lineRule="auto"/>
            </w:pPr>
            <w:r w:rsidRPr="00463E3F">
              <w:t>Annual number of Filipino emigrants as a share of the total population.</w:t>
            </w:r>
          </w:p>
        </w:tc>
        <w:tc>
          <w:tcPr>
            <w:tcW w:w="0" w:type="auto"/>
            <w:tcBorders>
              <w:top w:val="single" w:sz="12" w:space="0" w:color="000000"/>
            </w:tcBorders>
            <w:tcMar>
              <w:top w:w="100" w:type="dxa"/>
              <w:left w:w="100" w:type="dxa"/>
              <w:bottom w:w="100" w:type="dxa"/>
              <w:right w:w="100" w:type="dxa"/>
            </w:tcMar>
          </w:tcPr>
          <w:p w14:paraId="2E5943A5" w14:textId="77777777" w:rsidR="0041742F" w:rsidRPr="00463E3F" w:rsidRDefault="0041742F" w:rsidP="00FE2975">
            <w:pPr>
              <w:pStyle w:val="NormalWeb"/>
              <w:spacing w:beforeAutospacing="0" w:afterAutospacing="0" w:line="480" w:lineRule="auto"/>
            </w:pPr>
            <w:r w:rsidRPr="00463E3F">
              <w:t>Commission on Filipino Overseas (CFO)</w:t>
            </w:r>
          </w:p>
        </w:tc>
      </w:tr>
      <w:tr w:rsidR="00463E3F" w:rsidRPr="00463E3F" w14:paraId="37B06A85" w14:textId="77777777" w:rsidTr="00FE2975">
        <w:tc>
          <w:tcPr>
            <w:tcW w:w="0" w:type="auto"/>
            <w:tcMar>
              <w:top w:w="100" w:type="dxa"/>
              <w:left w:w="100" w:type="dxa"/>
              <w:bottom w:w="100" w:type="dxa"/>
              <w:right w:w="100" w:type="dxa"/>
            </w:tcMar>
          </w:tcPr>
          <w:p w14:paraId="4F5E784C" w14:textId="77777777" w:rsidR="0041742F" w:rsidRPr="00463E3F" w:rsidRDefault="0041742F" w:rsidP="00FE2975">
            <w:pPr>
              <w:pStyle w:val="NormalWeb"/>
              <w:spacing w:beforeAutospacing="0" w:afterAutospacing="0" w:line="480" w:lineRule="auto"/>
            </w:pPr>
            <w:r w:rsidRPr="00463E3F">
              <w:lastRenderedPageBreak/>
              <w:t>GDP per capita</w:t>
            </w:r>
          </w:p>
        </w:tc>
        <w:tc>
          <w:tcPr>
            <w:tcW w:w="0" w:type="auto"/>
            <w:tcMar>
              <w:top w:w="100" w:type="dxa"/>
              <w:left w:w="100" w:type="dxa"/>
              <w:bottom w:w="100" w:type="dxa"/>
              <w:right w:w="100" w:type="dxa"/>
            </w:tcMar>
          </w:tcPr>
          <w:p w14:paraId="7639E914" w14:textId="77777777" w:rsidR="0041742F" w:rsidRPr="00463E3F" w:rsidRDefault="0041742F" w:rsidP="00FE2975">
            <w:pPr>
              <w:pStyle w:val="NormalWeb"/>
              <w:spacing w:beforeAutospacing="0" w:afterAutospacing="0" w:line="480" w:lineRule="auto"/>
            </w:pPr>
            <w:commentRangeStart w:id="28"/>
            <w:r w:rsidRPr="00463E3F">
              <w:t>Gross domestic product for the Philippines and the United States divided by total population, measured in constant 2015 U.S. dollars.</w:t>
            </w:r>
            <w:commentRangeEnd w:id="28"/>
            <w:r w:rsidR="00463E3F" w:rsidRPr="00463E3F">
              <w:rPr>
                <w:rStyle w:val="CommentReference"/>
                <w:sz w:val="24"/>
                <w:szCs w:val="24"/>
              </w:rPr>
              <w:commentReference w:id="28"/>
            </w:r>
          </w:p>
        </w:tc>
        <w:tc>
          <w:tcPr>
            <w:tcW w:w="0" w:type="auto"/>
            <w:tcMar>
              <w:top w:w="100" w:type="dxa"/>
              <w:left w:w="100" w:type="dxa"/>
              <w:bottom w:w="100" w:type="dxa"/>
              <w:right w:w="100" w:type="dxa"/>
            </w:tcMar>
          </w:tcPr>
          <w:p w14:paraId="26AF8C91" w14:textId="77777777" w:rsidR="0041742F" w:rsidRPr="00463E3F" w:rsidRDefault="0041742F" w:rsidP="00FE2975">
            <w:pPr>
              <w:pStyle w:val="NormalWeb"/>
              <w:spacing w:beforeAutospacing="0" w:afterAutospacing="0" w:line="480" w:lineRule="auto"/>
            </w:pPr>
            <w:r w:rsidRPr="00463E3F">
              <w:t>World Bank Development Indicators</w:t>
            </w:r>
          </w:p>
        </w:tc>
      </w:tr>
      <w:tr w:rsidR="00463E3F" w:rsidRPr="00463E3F" w14:paraId="34E1F8F2" w14:textId="77777777" w:rsidTr="00FE2975">
        <w:tc>
          <w:tcPr>
            <w:tcW w:w="0" w:type="auto"/>
            <w:tcMar>
              <w:top w:w="100" w:type="dxa"/>
              <w:left w:w="100" w:type="dxa"/>
              <w:bottom w:w="100" w:type="dxa"/>
              <w:right w:w="100" w:type="dxa"/>
            </w:tcMar>
          </w:tcPr>
          <w:p w14:paraId="05F353FA" w14:textId="77777777" w:rsidR="0041742F" w:rsidRPr="00463E3F" w:rsidRDefault="0041742F" w:rsidP="00FE2975">
            <w:pPr>
              <w:pStyle w:val="NormalWeb"/>
              <w:spacing w:beforeAutospacing="0" w:afterAutospacing="0" w:line="480" w:lineRule="auto"/>
            </w:pPr>
            <w:r w:rsidRPr="00463E3F">
              <w:t>Unemployment Rate</w:t>
            </w:r>
          </w:p>
        </w:tc>
        <w:tc>
          <w:tcPr>
            <w:tcW w:w="0" w:type="auto"/>
            <w:tcMar>
              <w:top w:w="100" w:type="dxa"/>
              <w:left w:w="100" w:type="dxa"/>
              <w:bottom w:w="100" w:type="dxa"/>
              <w:right w:w="100" w:type="dxa"/>
            </w:tcMar>
          </w:tcPr>
          <w:p w14:paraId="62E94142" w14:textId="77777777" w:rsidR="0041742F" w:rsidRPr="00463E3F" w:rsidRDefault="0041742F" w:rsidP="00FE2975">
            <w:pPr>
              <w:pStyle w:val="NormalWeb"/>
              <w:spacing w:beforeAutospacing="0" w:afterAutospacing="0" w:line="480" w:lineRule="auto"/>
            </w:pPr>
            <w:r w:rsidRPr="00463E3F">
              <w:t>The share of the labor force that is without work but available for and seeking employment (% of total labor force) for the Philippines and the United States.</w:t>
            </w:r>
          </w:p>
        </w:tc>
        <w:tc>
          <w:tcPr>
            <w:tcW w:w="0" w:type="auto"/>
            <w:tcMar>
              <w:top w:w="100" w:type="dxa"/>
              <w:left w:w="100" w:type="dxa"/>
              <w:bottom w:w="100" w:type="dxa"/>
              <w:right w:w="100" w:type="dxa"/>
            </w:tcMar>
          </w:tcPr>
          <w:p w14:paraId="29797DF5" w14:textId="77777777" w:rsidR="0041742F" w:rsidRPr="00463E3F" w:rsidRDefault="0041742F" w:rsidP="00FE2975">
            <w:pPr>
              <w:pStyle w:val="NormalWeb"/>
              <w:spacing w:beforeAutospacing="0" w:afterAutospacing="0" w:line="480" w:lineRule="auto"/>
            </w:pPr>
            <w:r w:rsidRPr="00463E3F">
              <w:t>World Bank Development Indicators</w:t>
            </w:r>
          </w:p>
        </w:tc>
      </w:tr>
      <w:tr w:rsidR="00463E3F" w:rsidRPr="00463E3F" w14:paraId="4FCD179D" w14:textId="77777777" w:rsidTr="00FE2975">
        <w:tc>
          <w:tcPr>
            <w:tcW w:w="0" w:type="auto"/>
            <w:tcMar>
              <w:top w:w="100" w:type="dxa"/>
              <w:left w:w="100" w:type="dxa"/>
              <w:bottom w:w="100" w:type="dxa"/>
              <w:right w:w="100" w:type="dxa"/>
            </w:tcMar>
          </w:tcPr>
          <w:p w14:paraId="5C1826B1" w14:textId="77777777" w:rsidR="0041742F" w:rsidRPr="00463E3F" w:rsidRDefault="0041742F" w:rsidP="00FE2975">
            <w:pPr>
              <w:pStyle w:val="NormalWeb"/>
              <w:spacing w:beforeAutospacing="0" w:afterAutospacing="0" w:line="480" w:lineRule="auto"/>
            </w:pPr>
            <w:r w:rsidRPr="00463E3F">
              <w:t>Exchange Rate</w:t>
            </w:r>
          </w:p>
        </w:tc>
        <w:tc>
          <w:tcPr>
            <w:tcW w:w="0" w:type="auto"/>
            <w:tcMar>
              <w:top w:w="100" w:type="dxa"/>
              <w:left w:w="100" w:type="dxa"/>
              <w:bottom w:w="100" w:type="dxa"/>
              <w:right w:w="100" w:type="dxa"/>
            </w:tcMar>
          </w:tcPr>
          <w:p w14:paraId="259138C8" w14:textId="77777777" w:rsidR="0041742F" w:rsidRPr="00463E3F" w:rsidRDefault="0041742F" w:rsidP="00FE2975">
            <w:pPr>
              <w:pStyle w:val="NormalWeb"/>
              <w:spacing w:beforeAutospacing="0" w:afterAutospacing="0" w:line="480" w:lineRule="auto"/>
            </w:pPr>
            <w:r w:rsidRPr="00463E3F">
              <w:t>Official exchange rate, measured as Philippine pesos per U.S. dollar (LCU per USD). Higher values indicate peso depreciation</w:t>
            </w:r>
          </w:p>
        </w:tc>
        <w:tc>
          <w:tcPr>
            <w:tcW w:w="0" w:type="auto"/>
            <w:tcMar>
              <w:top w:w="100" w:type="dxa"/>
              <w:left w:w="100" w:type="dxa"/>
              <w:bottom w:w="100" w:type="dxa"/>
              <w:right w:w="100" w:type="dxa"/>
            </w:tcMar>
          </w:tcPr>
          <w:p w14:paraId="4F3C1A63" w14:textId="77777777" w:rsidR="0041742F" w:rsidRPr="00463E3F" w:rsidRDefault="0041742F" w:rsidP="00FE2975">
            <w:pPr>
              <w:pStyle w:val="NormalWeb"/>
              <w:spacing w:beforeAutospacing="0" w:afterAutospacing="0" w:line="480" w:lineRule="auto"/>
            </w:pPr>
            <w:r w:rsidRPr="00463E3F">
              <w:t>World Bank Development Indicators</w:t>
            </w:r>
          </w:p>
        </w:tc>
      </w:tr>
      <w:tr w:rsidR="00463E3F" w:rsidRPr="00463E3F" w14:paraId="3AB45FB2" w14:textId="77777777" w:rsidTr="00FE2975">
        <w:trPr>
          <w:trHeight w:val="963"/>
        </w:trPr>
        <w:tc>
          <w:tcPr>
            <w:tcW w:w="0" w:type="auto"/>
            <w:tcBorders>
              <w:bottom w:val="single" w:sz="4" w:space="0" w:color="auto"/>
            </w:tcBorders>
            <w:tcMar>
              <w:top w:w="100" w:type="dxa"/>
              <w:left w:w="100" w:type="dxa"/>
              <w:bottom w:w="100" w:type="dxa"/>
              <w:right w:w="100" w:type="dxa"/>
            </w:tcMar>
          </w:tcPr>
          <w:p w14:paraId="0A0FBF1A" w14:textId="77777777" w:rsidR="0041742F" w:rsidRPr="00463E3F" w:rsidRDefault="0041742F" w:rsidP="00FE2975">
            <w:pPr>
              <w:pStyle w:val="NormalWeb"/>
              <w:spacing w:beforeAutospacing="0" w:afterAutospacing="0" w:line="480" w:lineRule="auto"/>
            </w:pPr>
            <w:r w:rsidRPr="00463E3F">
              <w:t>Tax burden</w:t>
            </w:r>
          </w:p>
        </w:tc>
        <w:tc>
          <w:tcPr>
            <w:tcW w:w="0" w:type="auto"/>
            <w:tcBorders>
              <w:bottom w:val="single" w:sz="4" w:space="0" w:color="auto"/>
            </w:tcBorders>
            <w:tcMar>
              <w:top w:w="100" w:type="dxa"/>
              <w:left w:w="100" w:type="dxa"/>
              <w:bottom w:w="100" w:type="dxa"/>
              <w:right w:w="100" w:type="dxa"/>
            </w:tcMar>
          </w:tcPr>
          <w:p w14:paraId="1922EC7D" w14:textId="77777777" w:rsidR="0041742F" w:rsidRPr="00463E3F" w:rsidRDefault="0041742F" w:rsidP="00FE2975">
            <w:pPr>
              <w:pStyle w:val="NormalWeb"/>
              <w:spacing w:beforeAutospacing="0" w:afterAutospacing="0" w:line="480" w:lineRule="auto"/>
            </w:pPr>
            <w:r w:rsidRPr="00463E3F">
              <w:t>Tax revenue (% of GDP) Philippines and United States</w:t>
            </w:r>
          </w:p>
        </w:tc>
        <w:tc>
          <w:tcPr>
            <w:tcW w:w="0" w:type="auto"/>
            <w:tcBorders>
              <w:bottom w:val="single" w:sz="4" w:space="0" w:color="auto"/>
            </w:tcBorders>
            <w:tcMar>
              <w:top w:w="100" w:type="dxa"/>
              <w:left w:w="100" w:type="dxa"/>
              <w:bottom w:w="100" w:type="dxa"/>
              <w:right w:w="100" w:type="dxa"/>
            </w:tcMar>
          </w:tcPr>
          <w:p w14:paraId="6BD7390C" w14:textId="77777777" w:rsidR="0041742F" w:rsidRPr="00463E3F" w:rsidRDefault="0041742F" w:rsidP="00FE2975">
            <w:pPr>
              <w:pStyle w:val="NormalWeb"/>
              <w:spacing w:beforeAutospacing="0" w:afterAutospacing="0" w:line="480" w:lineRule="auto"/>
            </w:pPr>
            <w:r w:rsidRPr="00463E3F">
              <w:t>World Bank Development Indicators</w:t>
            </w:r>
          </w:p>
        </w:tc>
      </w:tr>
    </w:tbl>
    <w:p w14:paraId="34C7FD84" w14:textId="77777777" w:rsidR="0041742F" w:rsidRPr="00463E3F" w:rsidRDefault="0041742F" w:rsidP="0041742F">
      <w:pPr>
        <w:spacing w:line="480" w:lineRule="auto"/>
        <w:jc w:val="both"/>
        <w:rPr>
          <w:rFonts w:ascii="Times New Roman" w:eastAsia="SimSun" w:hAnsi="Times New Roman" w:cs="Times New Roman"/>
          <w:sz w:val="24"/>
          <w:szCs w:val="24"/>
        </w:rPr>
      </w:pPr>
    </w:p>
    <w:p w14:paraId="77558039"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eastAsia="SimSun" w:hAnsi="Times New Roman" w:cs="Times New Roman"/>
          <w:sz w:val="24"/>
          <w:szCs w:val="24"/>
        </w:rPr>
        <w:t>Emigration serves as the</w:t>
      </w:r>
      <w:r w:rsidRPr="00463E3F">
        <w:rPr>
          <w:rFonts w:ascii="Times New Roman" w:eastAsia="SimSun" w:hAnsi="Times New Roman" w:cs="Times New Roman"/>
          <w:sz w:val="24"/>
          <w:szCs w:val="24"/>
          <w:lang w:val="en-PH"/>
        </w:rPr>
        <w:t xml:space="preserve"> </w:t>
      </w:r>
      <w:r w:rsidRPr="00463E3F">
        <w:rPr>
          <w:rFonts w:ascii="Times New Roman" w:eastAsia="SimSun" w:hAnsi="Times New Roman" w:cs="Times New Roman"/>
          <w:sz w:val="24"/>
          <w:szCs w:val="24"/>
        </w:rPr>
        <w:t xml:space="preserve">dependent variable for this study. Defined as the annual </w:t>
      </w:r>
      <w:r w:rsidRPr="00463E3F">
        <w:rPr>
          <w:rFonts w:ascii="Times New Roman" w:eastAsia="SimSun" w:hAnsi="Times New Roman" w:cs="Times New Roman"/>
          <w:sz w:val="24"/>
          <w:szCs w:val="24"/>
          <w:lang w:val="en-PH"/>
        </w:rPr>
        <w:t>number of registered Filipino emigrants to the United States, encompassing individuals who depart the Philippines with the intention of staying long-term or settling permanently abroad</w:t>
      </w:r>
      <w:r w:rsidRPr="00463E3F">
        <w:rPr>
          <w:rFonts w:ascii="Times New Roman" w:eastAsia="SimSun" w:hAnsi="Times New Roman" w:cs="Times New Roman"/>
          <w:sz w:val="24"/>
          <w:szCs w:val="24"/>
        </w:rPr>
        <w:t xml:space="preserve">. </w:t>
      </w:r>
      <w:r w:rsidRPr="00463E3F">
        <w:rPr>
          <w:rFonts w:ascii="Times New Roman" w:hAnsi="Times New Roman" w:cs="Times New Roman"/>
          <w:sz w:val="24"/>
          <w:szCs w:val="24"/>
          <w:lang w:val="en-PH"/>
        </w:rPr>
        <w:t>According to the Commission on Filipinos Overseas (CFO, 2025, p. 4), "Filipino emigrants are those leaving the Philippines for family reunification, marriage migration, or skills-based migration, intending to stay long-term or permanently overseas."</w:t>
      </w:r>
      <w:r w:rsidRPr="00463E3F">
        <w:rPr>
          <w:rFonts w:ascii="Times New Roman" w:eastAsia="SimSun" w:hAnsi="Times New Roman" w:cs="Times New Roman"/>
          <w:sz w:val="24"/>
          <w:szCs w:val="24"/>
        </w:rPr>
        <w:t xml:space="preserve">. As a social and economic outcome, emigration reflects and captures both household-level decision-making decisions </w:t>
      </w:r>
      <w:r w:rsidRPr="00463E3F">
        <w:rPr>
          <w:rFonts w:ascii="Times New Roman" w:hAnsi="Times New Roman" w:cs="Times New Roman"/>
          <w:sz w:val="24"/>
          <w:szCs w:val="24"/>
          <w:lang w:val="en-PH"/>
        </w:rPr>
        <w:t xml:space="preserve">influenced by relative economic opportunities, </w:t>
      </w:r>
      <w:r w:rsidRPr="00463E3F">
        <w:rPr>
          <w:rFonts w:ascii="Times New Roman" w:eastAsia="SimSun" w:hAnsi="Times New Roman" w:cs="Times New Roman"/>
          <w:sz w:val="24"/>
          <w:szCs w:val="24"/>
        </w:rPr>
        <w:t xml:space="preserve">and national labor market conditions. In the </w:t>
      </w:r>
      <w:r w:rsidRPr="00463E3F">
        <w:rPr>
          <w:rFonts w:ascii="Times New Roman" w:eastAsia="SimSun" w:hAnsi="Times New Roman" w:cs="Times New Roman"/>
          <w:sz w:val="24"/>
          <w:szCs w:val="24"/>
        </w:rPr>
        <w:lastRenderedPageBreak/>
        <w:t xml:space="preserve">ARDL framework, this variable will be treated as </w:t>
      </w:r>
      <w:r w:rsidRPr="00463E3F">
        <w:rPr>
          <w:rFonts w:ascii="Times New Roman" w:eastAsia="SimSun" w:hAnsi="Times New Roman" w:cs="Times New Roman"/>
          <w:sz w:val="24"/>
          <w:szCs w:val="24"/>
          <w:lang w:val="en-PH"/>
        </w:rPr>
        <w:t>the dependent variable to examine its responsiveness to changes in Philippine push factors and U.S. pull factors over both the short- and long-run</w:t>
      </w:r>
      <w:r w:rsidRPr="00463E3F">
        <w:rPr>
          <w:rFonts w:ascii="Times New Roman" w:eastAsia="SimSun" w:hAnsi="Times New Roman" w:cs="Times New Roman"/>
          <w:sz w:val="24"/>
          <w:szCs w:val="24"/>
        </w:rPr>
        <w:t xml:space="preserve">. </w:t>
      </w:r>
      <w:r w:rsidRPr="00463E3F">
        <w:rPr>
          <w:rFonts w:ascii="Times New Roman" w:hAnsi="Times New Roman" w:cs="Times New Roman"/>
          <w:sz w:val="24"/>
          <w:szCs w:val="24"/>
          <w:lang w:val="en-PH"/>
        </w:rPr>
        <w:t xml:space="preserve">The data are sourced exclusively from the Commission on Filipinos Overseas (CFO) </w:t>
      </w:r>
      <w:r w:rsidRPr="00463E3F">
        <w:rPr>
          <w:rFonts w:ascii="Times New Roman" w:eastAsia="SimSun" w:hAnsi="Times New Roman" w:cs="Times New Roman"/>
          <w:sz w:val="24"/>
          <w:szCs w:val="24"/>
        </w:rPr>
        <w:t xml:space="preserve">since it is </w:t>
      </w:r>
      <w:r w:rsidRPr="00463E3F">
        <w:rPr>
          <w:rFonts w:ascii="Times New Roman" w:hAnsi="Times New Roman" w:cs="Times New Roman"/>
          <w:sz w:val="24"/>
          <w:szCs w:val="24"/>
          <w:lang w:val="en-PH"/>
        </w:rPr>
        <w:t>the official Philippine government agency responsible for registering and monitoring emigrants prior to departure</w:t>
      </w:r>
      <w:r w:rsidRPr="00463E3F">
        <w:rPr>
          <w:rFonts w:ascii="Times New Roman" w:eastAsia="SimSun" w:hAnsi="Times New Roman" w:cs="Times New Roman"/>
          <w:sz w:val="24"/>
          <w:szCs w:val="24"/>
        </w:rPr>
        <w:t>.</w:t>
      </w:r>
    </w:p>
    <w:p w14:paraId="262511A8" w14:textId="77777777" w:rsidR="0041742F" w:rsidRPr="00463E3F" w:rsidRDefault="0041742F" w:rsidP="0041742F">
      <w:pPr>
        <w:spacing w:line="480" w:lineRule="auto"/>
        <w:ind w:firstLine="720"/>
        <w:jc w:val="both"/>
        <w:rPr>
          <w:rFonts w:ascii="Times New Roman" w:eastAsia="SimSun" w:hAnsi="Times New Roman" w:cs="Times New Roman"/>
          <w:sz w:val="24"/>
          <w:szCs w:val="24"/>
        </w:rPr>
      </w:pPr>
      <w:r w:rsidRPr="00463E3F">
        <w:rPr>
          <w:rFonts w:ascii="Times New Roman" w:eastAsia="SimSun" w:hAnsi="Times New Roman" w:cs="Times New Roman"/>
          <w:sz w:val="24"/>
          <w:szCs w:val="24"/>
        </w:rPr>
        <w:t>Gross Domestic Product (GDP) per Capita is a standard measure of economic performance, calculated as the Gross Domestic Product divided by the total population (measured in constant 2015 U.S. dollars). Unlike the aggregate GDP growth, GDP per capita captures the standard of living and the average economic</w:t>
      </w:r>
      <w:r w:rsidRPr="00463E3F">
        <w:rPr>
          <w:rFonts w:ascii="Times New Roman" w:eastAsia="SimSun" w:hAnsi="Times New Roman" w:cs="Times New Roman"/>
          <w:sz w:val="24"/>
          <w:szCs w:val="24"/>
          <w:lang w:val="en-PH"/>
        </w:rPr>
        <w:t xml:space="preserve"> </w:t>
      </w:r>
      <w:r w:rsidRPr="00463E3F">
        <w:rPr>
          <w:rFonts w:ascii="Times New Roman" w:eastAsia="SimSun" w:hAnsi="Times New Roman" w:cs="Times New Roman"/>
          <w:sz w:val="24"/>
          <w:szCs w:val="24"/>
        </w:rPr>
        <w:t>well</w:t>
      </w:r>
      <w:r w:rsidRPr="00463E3F">
        <w:rPr>
          <w:rFonts w:ascii="Times New Roman" w:eastAsia="SimSun" w:hAnsi="Times New Roman" w:cs="Times New Roman"/>
          <w:sz w:val="24"/>
          <w:szCs w:val="24"/>
          <w:lang w:val="en-PH"/>
        </w:rPr>
        <w:t>-</w:t>
      </w:r>
      <w:r w:rsidRPr="00463E3F">
        <w:rPr>
          <w:rFonts w:ascii="Times New Roman" w:eastAsia="SimSun" w:hAnsi="Times New Roman" w:cs="Times New Roman"/>
          <w:sz w:val="24"/>
          <w:szCs w:val="24"/>
        </w:rPr>
        <w:t xml:space="preserve">being, income potential, and opportunity levels within the population. In the context of </w:t>
      </w:r>
      <w:r w:rsidRPr="00463E3F">
        <w:rPr>
          <w:rFonts w:ascii="Times New Roman" w:eastAsia="SimSun" w:hAnsi="Times New Roman" w:cs="Times New Roman"/>
          <w:sz w:val="24"/>
          <w:szCs w:val="24"/>
          <w:lang w:val="en-PH"/>
        </w:rPr>
        <w:t xml:space="preserve">neoclassical </w:t>
      </w:r>
      <w:r w:rsidRPr="00463E3F">
        <w:rPr>
          <w:rFonts w:ascii="Times New Roman" w:eastAsia="SimSun" w:hAnsi="Times New Roman" w:cs="Times New Roman"/>
          <w:sz w:val="24"/>
          <w:szCs w:val="24"/>
        </w:rPr>
        <w:t xml:space="preserve">migration theory, higher GDP per capita in the origin country (Philippines) is generally associated with improved local opportunities, wages, and economic incentives, which may reduce the incentive to emigrate, and is expected to may have a negative relationship towards emigration. On the other hand, low or stagnant GDP per capita signals limited domestic opportunities and may act as a push factor, motivating individuals to, particularly for working individuals, to seem higher returns abroad (Todaro &amp; Smith, 2020). For the destination country (United States), higher GDP per capita </w:t>
      </w:r>
      <w:r w:rsidRPr="00463E3F">
        <w:rPr>
          <w:rFonts w:ascii="Times New Roman" w:hAnsi="Times New Roman" w:cs="Times New Roman"/>
          <w:sz w:val="24"/>
          <w:szCs w:val="24"/>
          <w:lang w:val="en-PH"/>
        </w:rPr>
        <w:t xml:space="preserve">serves as a strong pull factor, reflecting greater and better living standards, higher expected earnings, and broader economic absorption that attracts migrants despite other conditions, therefore, </w:t>
      </w:r>
      <w:r w:rsidRPr="00463E3F">
        <w:rPr>
          <w:rFonts w:ascii="Times New Roman" w:eastAsia="SimSun" w:hAnsi="Times New Roman" w:cs="Times New Roman"/>
          <w:sz w:val="24"/>
          <w:szCs w:val="24"/>
        </w:rPr>
        <w:t>is expected to may have a positive relation relationship towards emigration.</w:t>
      </w:r>
    </w:p>
    <w:p w14:paraId="772312C0" w14:textId="77777777" w:rsidR="0041742F" w:rsidRPr="00463E3F" w:rsidRDefault="0041742F" w:rsidP="0041742F">
      <w:pPr>
        <w:pStyle w:val="NormalWeb"/>
        <w:spacing w:beforeAutospacing="0" w:afterAutospacing="0" w:line="480" w:lineRule="auto"/>
        <w:ind w:firstLine="720"/>
        <w:jc w:val="both"/>
        <w:rPr>
          <w:lang w:val="en-PH"/>
        </w:rPr>
      </w:pPr>
      <w:r w:rsidRPr="00463E3F">
        <w:t xml:space="preserve">Unemployment Rate measures the share of the labor force that is </w:t>
      </w:r>
      <w:r w:rsidRPr="00463E3F">
        <w:rPr>
          <w:lang w:val="en-PH"/>
        </w:rPr>
        <w:t xml:space="preserve">without work but actively seeking employment and available to start work. It serves as a key indicator of the labor market conditions, reflecting domestic job absorption capacity, skill mismatches, and </w:t>
      </w:r>
      <w:r w:rsidRPr="00463E3F">
        <w:rPr>
          <w:lang w:val="en-PH"/>
        </w:rPr>
        <w:lastRenderedPageBreak/>
        <w:t xml:space="preserve">economic pressures. In the context of neoclassical </w:t>
      </w:r>
      <w:r w:rsidRPr="00463E3F">
        <w:t>migration theory,</w:t>
      </w:r>
      <w:r w:rsidRPr="00463E3F">
        <w:rPr>
          <w:lang w:val="en-PH"/>
        </w:rPr>
        <w:t xml:space="preserve"> a high unemployment rate in the origin country signals </w:t>
      </w:r>
      <w:r w:rsidRPr="00463E3F">
        <w:t xml:space="preserve">limited opportunities and weak labor market integration acting as one of the strongest </w:t>
      </w:r>
      <w:r w:rsidRPr="00463E3F">
        <w:rPr>
          <w:lang w:val="en-PH"/>
        </w:rPr>
        <w:t xml:space="preserve">economic drivers of </w:t>
      </w:r>
      <w:r w:rsidRPr="00463E3F">
        <w:t xml:space="preserve">emigration decisions </w:t>
      </w:r>
      <w:r w:rsidRPr="00463E3F">
        <w:rPr>
          <w:lang w:val="en-PH"/>
        </w:rPr>
        <w:t>(Todaro &amp; Smith, 2020)</w:t>
      </w:r>
      <w:r w:rsidRPr="00463E3F">
        <w:t xml:space="preserve">. In the Philippines, unemployment has historically contributed to labor export policies, pushing individuals towards overseas opportunities for better stability and income, therefore, is expected that unemployment rate may have a positive relationship towards the emigration. In the case for the destination country, </w:t>
      </w:r>
      <w:r w:rsidRPr="00463E3F">
        <w:rPr>
          <w:lang w:val="en-PH"/>
        </w:rPr>
        <w:t xml:space="preserve">lower unemployment rate in the United States indicates stronger labor market absorption, greater job availability, and attractive prospects and serves as a pull factor that reinforces migration flows </w:t>
      </w:r>
      <w:commentRangeStart w:id="29"/>
      <w:r w:rsidRPr="00463E3F">
        <w:rPr>
          <w:lang w:val="en-PH"/>
        </w:rPr>
        <w:t>despite relative comparison</w:t>
      </w:r>
      <w:commentRangeEnd w:id="29"/>
      <w:r w:rsidR="00463E3F" w:rsidRPr="00463E3F">
        <w:rPr>
          <w:rStyle w:val="CommentReference"/>
          <w:sz w:val="24"/>
          <w:szCs w:val="24"/>
          <w:lang w:val="en-PH"/>
        </w:rPr>
        <w:commentReference w:id="29"/>
      </w:r>
      <w:r w:rsidRPr="00463E3F">
        <w:rPr>
          <w:lang w:val="en-PH"/>
        </w:rPr>
        <w:t>, therefore, is expected to may have a have a negative relationship towards emigration.</w:t>
      </w:r>
    </w:p>
    <w:p w14:paraId="17933CD9" w14:textId="77777777" w:rsidR="0041742F" w:rsidRPr="00463E3F" w:rsidRDefault="0041742F" w:rsidP="0041742F">
      <w:pPr>
        <w:pStyle w:val="NormalWeb"/>
        <w:spacing w:beforeAutospacing="0" w:afterAutospacing="0" w:line="480" w:lineRule="auto"/>
        <w:ind w:firstLine="720"/>
        <w:jc w:val="both"/>
        <w:rPr>
          <w:lang w:val="en-PH"/>
        </w:rPr>
      </w:pPr>
      <w:r w:rsidRPr="00463E3F">
        <w:t>Exchange Rate</w:t>
      </w:r>
      <w:r w:rsidRPr="00463E3F">
        <w:rPr>
          <w:lang w:val="en-PH"/>
        </w:rPr>
        <w:t xml:space="preserve"> </w:t>
      </w:r>
      <w:r w:rsidRPr="00463E3F">
        <w:t xml:space="preserve">represents the official value of the Philippine peso against the U.S. dollar, </w:t>
      </w:r>
      <w:r w:rsidRPr="00463E3F">
        <w:rPr>
          <w:lang w:val="en-PH"/>
        </w:rPr>
        <w:t>measured as local currency units (PHP) per one U.S. dollar</w:t>
      </w:r>
      <w:r w:rsidRPr="00463E3F">
        <w:t>. This study focuses on the level rather than short-term volatility, where</w:t>
      </w:r>
      <w:r w:rsidRPr="00463E3F">
        <w:rPr>
          <w:lang w:val="en-PH"/>
        </w:rPr>
        <w:t xml:space="preserve"> a</w:t>
      </w:r>
      <w:r w:rsidRPr="00463E3F">
        <w:t xml:space="preserve"> high value indicates depreciation (weaker currency</w:t>
      </w:r>
      <w:r w:rsidRPr="00463E3F">
        <w:rPr>
          <w:lang w:val="en-PH"/>
        </w:rPr>
        <w:t>) relative to USD</w:t>
      </w:r>
      <w:r w:rsidRPr="00463E3F">
        <w:t xml:space="preserve">. An unstable or depreciating Peso may signal macroeconomic uncertainty, erodes purchasing power, and heightens household economic vulnerability., acting as push factor that motivates individuals to seek stability and higher earnings abroad. On the other hand, depreciation increases the local (peso) value of foreign remittances, incentivizing migration as a household strategy to maximize their income and use it as a hedge against currency risk (Yang, 2008). Yang’s analysis </w:t>
      </w:r>
      <w:r w:rsidRPr="00463E3F">
        <w:rPr>
          <w:lang w:val="en-PH"/>
        </w:rPr>
        <w:t xml:space="preserve">analysis of Philippine migrants' exchange rate shocks shows that favorable (appreciating foreign) rates boost remittance inflows, implying depreciation and encourages outflows to secure remittances benefits. This aligns with the New Economics of Labor Migration (NELM), where migration diversifies risks and </w:t>
      </w:r>
      <w:r w:rsidRPr="00463E3F">
        <w:rPr>
          <w:lang w:val="en-PH"/>
        </w:rPr>
        <w:lastRenderedPageBreak/>
        <w:t xml:space="preserve">optimizes returns in unpredictable changes currency. </w:t>
      </w:r>
      <w:r w:rsidRPr="00463E3F">
        <w:t>Thus, the exchange rate is expected to may have a positive relationship towards emigration.</w:t>
      </w:r>
    </w:p>
    <w:p w14:paraId="0692164B"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eastAsia="SimSun" w:hAnsi="Times New Roman" w:cs="Times New Roman"/>
          <w:sz w:val="24"/>
          <w:szCs w:val="24"/>
        </w:rPr>
        <w:t xml:space="preserve">Finally, </w:t>
      </w:r>
      <w:r w:rsidRPr="00463E3F">
        <w:rPr>
          <w:rFonts w:ascii="Times New Roman" w:eastAsia="SimSun" w:hAnsi="Times New Roman" w:cs="Times New Roman"/>
          <w:sz w:val="24"/>
          <w:szCs w:val="24"/>
          <w:lang w:val="en-PH"/>
        </w:rPr>
        <w:t>T</w:t>
      </w:r>
      <w:r w:rsidRPr="00463E3F">
        <w:rPr>
          <w:rFonts w:ascii="Times New Roman" w:eastAsia="SimSun" w:hAnsi="Times New Roman" w:cs="Times New Roman"/>
          <w:sz w:val="24"/>
          <w:szCs w:val="24"/>
        </w:rPr>
        <w:t xml:space="preserve">ax Burden is proxied by Tax revenue as a percentage of GDP, captures the aggregate level of fiscal extraction from the economy and reflects the state’s capacity to finance public goods and public services. A higher tax burden may signal rising contributions from households and firms, however without necessarily guaranteeing improved welfare leading to dissatisfaction with domestic institutions. In such cases, households may respond by emigrating to countries with more favorable tax-benefit systems or to countries where returns to labor relative to the taxes they pay (Dustmann &amp; Görlach, 2016). Therefore, it is expected that tax burden may have a positive relationship towards emigration. </w:t>
      </w:r>
      <w:r w:rsidRPr="00463E3F">
        <w:rPr>
          <w:rFonts w:ascii="Times New Roman" w:hAnsi="Times New Roman" w:cs="Times New Roman"/>
          <w:sz w:val="24"/>
          <w:szCs w:val="24"/>
          <w:lang w:val="en-PH"/>
        </w:rPr>
        <w:t>For the U.S., a relatively lower or more efficient tax burden (better public goods returns) acts as a pull factor, attracting migrants seeking improved net economic outcomes. Thus, U.S. tax burden is expected to may have negative relationship towards emigration.</w:t>
      </w:r>
    </w:p>
    <w:p w14:paraId="2D6DFD56"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eastAsia="SimSun" w:hAnsi="Times New Roman" w:cs="Times New Roman"/>
          <w:sz w:val="24"/>
          <w:szCs w:val="24"/>
          <w:lang w:val="en-PH"/>
        </w:rPr>
        <w:t xml:space="preserve">These four macroeconomic variables: Philippines GDP per capita, unemployment rate, exchange rate, and tax burden (push factors), alongside with the U.S. counterparts </w:t>
      </w:r>
      <w:commentRangeStart w:id="30"/>
      <w:r w:rsidRPr="00463E3F">
        <w:rPr>
          <w:rFonts w:ascii="Times New Roman" w:eastAsia="SimSun" w:hAnsi="Times New Roman" w:cs="Times New Roman"/>
          <w:sz w:val="24"/>
          <w:szCs w:val="24"/>
          <w:lang w:val="en-PH"/>
        </w:rPr>
        <w:t>where applicable</w:t>
      </w:r>
      <w:commentRangeEnd w:id="30"/>
      <w:r w:rsidR="00463E3F" w:rsidRPr="00463E3F">
        <w:rPr>
          <w:rStyle w:val="CommentReference"/>
          <w:rFonts w:ascii="Times New Roman" w:eastAsia="SimSun" w:hAnsi="Times New Roman" w:cs="Times New Roman"/>
          <w:sz w:val="24"/>
          <w:szCs w:val="24"/>
          <w:lang w:val="en-PH"/>
        </w:rPr>
        <w:commentReference w:id="30"/>
      </w:r>
      <w:r w:rsidRPr="00463E3F">
        <w:rPr>
          <w:rFonts w:ascii="Times New Roman" w:eastAsia="SimSun" w:hAnsi="Times New Roman" w:cs="Times New Roman"/>
          <w:sz w:val="24"/>
          <w:szCs w:val="24"/>
          <w:lang w:val="en-PH"/>
        </w:rPr>
        <w:t xml:space="preserve"> (pull factors) are treated as independent variables in the ARDL framework. </w:t>
      </w:r>
      <w:r w:rsidRPr="00463E3F">
        <w:rPr>
          <w:rFonts w:ascii="Times New Roman" w:hAnsi="Times New Roman" w:cs="Times New Roman"/>
          <w:sz w:val="24"/>
          <w:szCs w:val="24"/>
          <w:lang w:val="en-PH"/>
        </w:rPr>
        <w:t>This bilateral design enables the study to estimate the long-run equilibrium relationships and short-run dynamic adjustments between macroeconomic conditions in both the origin (Philippines) and destination (United States) countries toward the Filipino emigration to the U.S. By incorporating both push and pull variables, the model provides a comprehensive assessment of how these factors jointly influence migration flows.</w:t>
      </w:r>
    </w:p>
    <w:p w14:paraId="6F9C87A8"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p>
    <w:p w14:paraId="630D39CE" w14:textId="77777777" w:rsidR="0041742F" w:rsidRPr="00463E3F" w:rsidRDefault="0041742F" w:rsidP="0041742F">
      <w:pPr>
        <w:pStyle w:val="Heading2"/>
        <w:spacing w:line="480" w:lineRule="auto"/>
        <w:rPr>
          <w:rFonts w:ascii="Times New Roman" w:hAnsi="Times New Roman"/>
          <w:b/>
          <w:bCs/>
          <w:color w:val="auto"/>
          <w:sz w:val="24"/>
          <w:szCs w:val="24"/>
        </w:rPr>
      </w:pPr>
      <w:bookmarkStart w:id="31" w:name="_Toc222245494"/>
      <w:r w:rsidRPr="00463E3F">
        <w:rPr>
          <w:rFonts w:ascii="Times New Roman" w:hAnsi="Times New Roman"/>
          <w:b/>
          <w:bCs/>
          <w:color w:val="auto"/>
          <w:sz w:val="24"/>
          <w:szCs w:val="24"/>
        </w:rPr>
        <w:lastRenderedPageBreak/>
        <w:t>Economic Model</w:t>
      </w:r>
      <w:bookmarkEnd w:id="31"/>
    </w:p>
    <w:p w14:paraId="0D6F84C2" w14:textId="77777777" w:rsidR="0041742F" w:rsidRPr="00463E3F" w:rsidRDefault="0041742F" w:rsidP="0041742F">
      <w:pPr>
        <w:pStyle w:val="NormalWeb"/>
        <w:spacing w:beforeAutospacing="0" w:afterAutospacing="0" w:line="480" w:lineRule="auto"/>
        <w:ind w:firstLine="720"/>
        <w:jc w:val="both"/>
        <w:rPr>
          <w:lang w:val="en-PH"/>
        </w:rPr>
      </w:pPr>
      <w:r w:rsidRPr="00463E3F">
        <w:t xml:space="preserve">This economic model </w:t>
      </w:r>
      <w:r w:rsidRPr="00463E3F">
        <w:rPr>
          <w:lang w:val="en-PH"/>
        </w:rPr>
        <w:t>formalizes the relationship between emigration to the United States and its bilateral macroeconomic determinants</w:t>
      </w:r>
      <w:r w:rsidRPr="00463E3F">
        <w:t>.</w:t>
      </w:r>
      <w:r w:rsidRPr="00463E3F">
        <w:rPr>
          <w:lang w:val="en-PH"/>
        </w:rPr>
        <w:t xml:space="preserve"> Grounded in Neoclassical Migration Theory, New Economics of Labor Migration (NELM), and Push-Pull theory the model </w:t>
      </w:r>
      <w:r w:rsidRPr="00463E3F">
        <w:t>assumes that</w:t>
      </w:r>
      <w:r w:rsidRPr="00463E3F">
        <w:rPr>
          <w:lang w:val="en-PH"/>
        </w:rPr>
        <w:t xml:space="preserve"> permanent</w:t>
      </w:r>
      <w:r w:rsidRPr="00463E3F">
        <w:t xml:space="preserve"> emigration decisions </w:t>
      </w:r>
      <w:r w:rsidRPr="00463E3F">
        <w:rPr>
          <w:lang w:val="en-PH"/>
        </w:rPr>
        <w:t>respond to macroeconomic conditions in both</w:t>
      </w:r>
      <w:r w:rsidRPr="00463E3F">
        <w:t xml:space="preserve"> </w:t>
      </w:r>
      <w:r w:rsidRPr="00463E3F">
        <w:rPr>
          <w:lang w:val="en-PH"/>
        </w:rPr>
        <w:t>origin country (Philippines) and destination country (United States): income levels,</w:t>
      </w:r>
      <w:r w:rsidRPr="00463E3F">
        <w:t xml:space="preserve"> labor market performance,</w:t>
      </w:r>
      <w:r w:rsidRPr="00463E3F">
        <w:rPr>
          <w:lang w:val="en-PH"/>
        </w:rPr>
        <w:t xml:space="preserve"> currency valuation, and fiscal pressure.</w:t>
      </w:r>
    </w:p>
    <w:p w14:paraId="0A44AFB1" w14:textId="77777777" w:rsidR="0041742F" w:rsidRPr="00463E3F" w:rsidRDefault="0041742F" w:rsidP="0041742F">
      <w:pPr>
        <w:pStyle w:val="NormalWeb"/>
        <w:spacing w:beforeAutospacing="0" w:afterAutospacing="0" w:line="480" w:lineRule="auto"/>
        <w:ind w:firstLine="720"/>
        <w:jc w:val="both"/>
      </w:pPr>
      <w:r w:rsidRPr="00463E3F">
        <w:t>The economic model can be written as:</w:t>
      </w:r>
    </w:p>
    <w:p w14:paraId="0814C909" w14:textId="77777777" w:rsidR="0041742F" w:rsidRPr="00463E3F" w:rsidRDefault="00000000" w:rsidP="0041742F">
      <w:pPr>
        <w:spacing w:line="480" w:lineRule="auto"/>
        <w:ind w:left="720" w:firstLine="720"/>
        <w:jc w:val="both"/>
        <w:rPr>
          <w:rFonts w:ascii="Times New Roman" w:hAnsi="Times New Roman" w:cs="Times New Roman"/>
          <w:iCs/>
          <w:spacing w:val="2"/>
          <w:sz w:val="24"/>
          <w:szCs w:val="24"/>
          <w:lang w:val="en-GB"/>
        </w:rPr>
      </w:pPr>
      <m:oMathPara>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r>
            <w:rPr>
              <w:rFonts w:ascii="Cambria Math" w:hAnsi="Cambria Math" w:cs="Times New Roman"/>
              <w:spacing w:val="2"/>
              <w:sz w:val="24"/>
              <w:szCs w:val="24"/>
              <w:lang w:val="en-GB"/>
            </w:rPr>
            <m:t>f(</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PH_G</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PH_U</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PH_E</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PH_T</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US_G</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US_U</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US_T</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oMath>
      </m:oMathPara>
    </w:p>
    <w:p w14:paraId="2071066F" w14:textId="77777777" w:rsidR="0041742F" w:rsidRPr="00463E3F" w:rsidRDefault="0041742F" w:rsidP="0041742F">
      <w:pPr>
        <w:spacing w:line="480" w:lineRule="auto"/>
        <w:ind w:left="720" w:firstLine="720"/>
        <w:jc w:val="both"/>
        <w:rPr>
          <w:rFonts w:ascii="Times New Roman" w:hAnsi="Times New Roman" w:cs="Times New Roman"/>
          <w:iCs/>
          <w:spacing w:val="2"/>
          <w:sz w:val="24"/>
          <w:szCs w:val="24"/>
          <w:lang w:val="en-GB"/>
        </w:rPr>
      </w:pPr>
      <w:r w:rsidRPr="00463E3F">
        <w:rPr>
          <w:rFonts w:ascii="Times New Roman" w:hAnsi="Times New Roman" w:cs="Times New Roman"/>
          <w:iCs/>
          <w:spacing w:val="2"/>
          <w:sz w:val="24"/>
          <w:szCs w:val="24"/>
          <w:lang w:val="en-GB"/>
        </w:rPr>
        <w:t>Where:</w:t>
      </w:r>
    </w:p>
    <w:p w14:paraId="2B109197" w14:textId="77777777" w:rsidR="0041742F" w:rsidRPr="00463E3F" w:rsidRDefault="00000000" w:rsidP="0041742F">
      <w:pPr>
        <w:spacing w:line="480" w:lineRule="auto"/>
        <w:ind w:left="720" w:firstLine="720"/>
        <w:jc w:val="both"/>
        <w:rPr>
          <w:rFonts w:ascii="Times New Roman" w:hAnsi="Times New Roman" w:cs="Times New Roman"/>
          <w:iCs/>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M</m:t>
            </m:r>
          </m:e>
          <m:sub>
            <m:r>
              <w:rPr>
                <w:rFonts w:ascii="Cambria Math" w:hAnsi="Cambria Math" w:cs="Times New Roman"/>
                <w:spacing w:val="2"/>
                <w:sz w:val="24"/>
                <w:szCs w:val="24"/>
                <w:lang w:val="en-PH"/>
              </w:rPr>
              <m:t>t</m:t>
            </m:r>
          </m:sub>
        </m:sSub>
      </m:oMath>
      <w:r w:rsidR="0041742F" w:rsidRPr="00463E3F">
        <w:rPr>
          <w:rFonts w:ascii="Times New Roman" w:hAnsi="Times New Roman" w:cs="Times New Roman"/>
          <w:iCs/>
          <w:spacing w:val="2"/>
          <w:sz w:val="24"/>
          <w:szCs w:val="24"/>
          <w:lang w:val="en-GB"/>
        </w:rPr>
        <w:t xml:space="preserve">: </w:t>
      </w:r>
      <w:r w:rsidR="0041742F" w:rsidRPr="00463E3F">
        <w:rPr>
          <w:rFonts w:ascii="Times New Roman" w:eastAsia="SimSun" w:hAnsi="Times New Roman" w:cs="Times New Roman"/>
          <w:sz w:val="24"/>
          <w:szCs w:val="24"/>
        </w:rPr>
        <w:t>Emigrants at t</w:t>
      </w:r>
    </w:p>
    <w:p w14:paraId="35AE0959" w14:textId="77777777" w:rsidR="0041742F" w:rsidRPr="00463E3F" w:rsidRDefault="00000000" w:rsidP="0041742F">
      <w:pPr>
        <w:spacing w:line="480" w:lineRule="auto"/>
        <w:ind w:left="720" w:firstLine="720"/>
        <w:jc w:val="both"/>
        <w:rPr>
          <w:rFonts w:ascii="Times New Roman" w:hAnsi="Times New Roman" w:cs="Times New Roman"/>
          <w:iCs/>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PH_G</m:t>
            </m:r>
          </m:e>
          <m:sub>
            <m:r>
              <w:rPr>
                <w:rFonts w:ascii="Cambria Math" w:hAnsi="Cambria Math" w:cs="Times New Roman"/>
                <w:spacing w:val="2"/>
                <w:sz w:val="24"/>
                <w:szCs w:val="24"/>
                <w:lang w:val="en-PH"/>
              </w:rPr>
              <m:t>t</m:t>
            </m:r>
          </m:sub>
        </m:sSub>
      </m:oMath>
      <w:r w:rsidR="0041742F" w:rsidRPr="00463E3F">
        <w:rPr>
          <w:rFonts w:ascii="Times New Roman" w:hAnsi="Times New Roman" w:cs="Times New Roman"/>
          <w:iCs/>
          <w:spacing w:val="2"/>
          <w:sz w:val="24"/>
          <w:szCs w:val="24"/>
          <w:lang w:val="en-GB"/>
        </w:rPr>
        <w:t xml:space="preserve">: Philippines </w:t>
      </w:r>
      <w:r w:rsidR="0041742F" w:rsidRPr="00463E3F">
        <w:rPr>
          <w:rFonts w:ascii="Times New Roman" w:eastAsia="SimSun" w:hAnsi="Times New Roman" w:cs="Times New Roman"/>
          <w:sz w:val="24"/>
          <w:szCs w:val="24"/>
        </w:rPr>
        <w:t>GDP per capita at t</w:t>
      </w:r>
    </w:p>
    <w:p w14:paraId="70A97DB6" w14:textId="77777777" w:rsidR="0041742F" w:rsidRPr="00463E3F" w:rsidRDefault="00000000" w:rsidP="0041742F">
      <w:pPr>
        <w:spacing w:line="480" w:lineRule="auto"/>
        <w:ind w:left="720" w:firstLine="720"/>
        <w:jc w:val="both"/>
        <w:rPr>
          <w:rFonts w:ascii="Times New Roman" w:hAnsi="Times New Roman" w:cs="Times New Roman"/>
          <w:iCs/>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PH_U</m:t>
            </m:r>
          </m:e>
          <m:sub>
            <m:r>
              <w:rPr>
                <w:rFonts w:ascii="Cambria Math" w:hAnsi="Cambria Math" w:cs="Times New Roman"/>
                <w:spacing w:val="2"/>
                <w:sz w:val="24"/>
                <w:szCs w:val="24"/>
                <w:lang w:val="en-PH"/>
              </w:rPr>
              <m:t>t</m:t>
            </m:r>
          </m:sub>
        </m:sSub>
      </m:oMath>
      <w:r w:rsidR="0041742F" w:rsidRPr="00463E3F">
        <w:rPr>
          <w:rFonts w:ascii="Times New Roman" w:hAnsi="Times New Roman" w:cs="Times New Roman"/>
          <w:iCs/>
          <w:spacing w:val="2"/>
          <w:sz w:val="24"/>
          <w:szCs w:val="24"/>
          <w:lang w:val="en-GB"/>
        </w:rPr>
        <w:t xml:space="preserve">: Philippines </w:t>
      </w:r>
      <w:r w:rsidR="0041742F" w:rsidRPr="00463E3F">
        <w:rPr>
          <w:rFonts w:ascii="Times New Roman" w:eastAsia="SimSun" w:hAnsi="Times New Roman" w:cs="Times New Roman"/>
          <w:sz w:val="24"/>
          <w:szCs w:val="24"/>
        </w:rPr>
        <w:t>Unemployment Rate at t</w:t>
      </w:r>
    </w:p>
    <w:p w14:paraId="31489BEA" w14:textId="77777777" w:rsidR="0041742F" w:rsidRPr="00463E3F" w:rsidRDefault="00000000" w:rsidP="0041742F">
      <w:pPr>
        <w:spacing w:line="480" w:lineRule="auto"/>
        <w:ind w:left="720" w:firstLine="720"/>
        <w:jc w:val="both"/>
        <w:rPr>
          <w:rFonts w:ascii="Times New Roman" w:hAnsi="Times New Roman" w:cs="Times New Roman"/>
          <w:iCs/>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PH_E</m:t>
            </m:r>
          </m:e>
          <m:sub>
            <m:r>
              <w:rPr>
                <w:rFonts w:ascii="Cambria Math" w:hAnsi="Cambria Math" w:cs="Times New Roman"/>
                <w:spacing w:val="2"/>
                <w:sz w:val="24"/>
                <w:szCs w:val="24"/>
                <w:lang w:val="en-PH"/>
              </w:rPr>
              <m:t>t</m:t>
            </m:r>
          </m:sub>
        </m:sSub>
      </m:oMath>
      <w:r w:rsidR="0041742F" w:rsidRPr="00463E3F">
        <w:rPr>
          <w:rFonts w:ascii="Times New Roman" w:hAnsi="Times New Roman" w:cs="Times New Roman"/>
          <w:iCs/>
          <w:spacing w:val="2"/>
          <w:sz w:val="24"/>
          <w:szCs w:val="24"/>
          <w:lang w:val="en-GB"/>
        </w:rPr>
        <w:t xml:space="preserve">: Philippines </w:t>
      </w:r>
      <w:r w:rsidR="0041742F" w:rsidRPr="00463E3F">
        <w:rPr>
          <w:rFonts w:ascii="Times New Roman" w:eastAsia="SimSun" w:hAnsi="Times New Roman" w:cs="Times New Roman"/>
          <w:sz w:val="24"/>
          <w:szCs w:val="24"/>
        </w:rPr>
        <w:t>Exchange Rate at t</w:t>
      </w:r>
    </w:p>
    <w:p w14:paraId="49922FF5" w14:textId="77777777" w:rsidR="0041742F" w:rsidRPr="00463E3F" w:rsidRDefault="00000000" w:rsidP="0041742F">
      <w:pPr>
        <w:spacing w:line="480" w:lineRule="auto"/>
        <w:ind w:left="720" w:firstLine="720"/>
        <w:jc w:val="both"/>
        <w:rPr>
          <w:rFonts w:ascii="Times New Roman" w:eastAsia="SimSun" w:hAnsi="Times New Roman" w:cs="Times New Roman"/>
          <w:sz w:val="24"/>
          <w:szCs w:val="24"/>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PH_T</m:t>
            </m:r>
          </m:e>
          <m:sub>
            <m:r>
              <w:rPr>
                <w:rFonts w:ascii="Cambria Math" w:hAnsi="Cambria Math" w:cs="Times New Roman"/>
                <w:spacing w:val="2"/>
                <w:sz w:val="24"/>
                <w:szCs w:val="24"/>
                <w:lang w:val="en-PH"/>
              </w:rPr>
              <m:t>t</m:t>
            </m:r>
          </m:sub>
        </m:sSub>
      </m:oMath>
      <w:r w:rsidR="0041742F" w:rsidRPr="00463E3F">
        <w:rPr>
          <w:rFonts w:ascii="Times New Roman" w:hAnsi="Times New Roman" w:cs="Times New Roman"/>
          <w:iCs/>
          <w:spacing w:val="2"/>
          <w:sz w:val="24"/>
          <w:szCs w:val="24"/>
          <w:lang w:val="en-GB"/>
        </w:rPr>
        <w:t xml:space="preserve">: Philippines </w:t>
      </w:r>
      <w:r w:rsidR="0041742F" w:rsidRPr="00463E3F">
        <w:rPr>
          <w:rFonts w:ascii="Times New Roman" w:eastAsia="SimSun" w:hAnsi="Times New Roman" w:cs="Times New Roman"/>
          <w:sz w:val="24"/>
          <w:szCs w:val="24"/>
        </w:rPr>
        <w:t>Tax Burden at t</w:t>
      </w:r>
    </w:p>
    <w:p w14:paraId="08469C94" w14:textId="77777777" w:rsidR="0041742F" w:rsidRPr="00463E3F" w:rsidRDefault="00000000" w:rsidP="0041742F">
      <w:pPr>
        <w:spacing w:line="480" w:lineRule="auto"/>
        <w:ind w:left="720" w:firstLine="720"/>
        <w:jc w:val="both"/>
        <w:rPr>
          <w:rFonts w:ascii="Times New Roman" w:eastAsia="SimSun" w:hAnsi="Times New Roman" w:cs="Times New Roman"/>
          <w:i/>
          <w:iCs/>
          <w:sz w:val="24"/>
          <w:szCs w:val="24"/>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US_G</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oMath>
      <w:r w:rsidR="0041742F" w:rsidRPr="00463E3F">
        <w:rPr>
          <w:rFonts w:ascii="Times New Roman" w:eastAsia="SimSun" w:hAnsi="Times New Roman" w:cs="Times New Roman"/>
          <w:iCs/>
          <w:spacing w:val="2"/>
          <w:sz w:val="24"/>
          <w:szCs w:val="24"/>
          <w:lang w:val="en-PH"/>
        </w:rPr>
        <w:t xml:space="preserve"> U.S. </w:t>
      </w:r>
      <w:r w:rsidR="0041742F" w:rsidRPr="00463E3F">
        <w:rPr>
          <w:rFonts w:ascii="Times New Roman" w:eastAsia="SimSun" w:hAnsi="Times New Roman" w:cs="Times New Roman"/>
          <w:sz w:val="24"/>
          <w:szCs w:val="24"/>
        </w:rPr>
        <w:t>GDP per capita at t</w:t>
      </w:r>
    </w:p>
    <w:p w14:paraId="17F193B0" w14:textId="77777777" w:rsidR="0041742F" w:rsidRPr="00463E3F" w:rsidRDefault="00000000" w:rsidP="0041742F">
      <w:pPr>
        <w:spacing w:line="480" w:lineRule="auto"/>
        <w:ind w:left="720" w:firstLine="720"/>
        <w:jc w:val="both"/>
        <w:rPr>
          <w:rFonts w:ascii="Times New Roman" w:eastAsia="SimSun" w:hAnsi="Times New Roman" w:cs="Times New Roman"/>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US_U</m:t>
            </m:r>
          </m:e>
          <m:sub>
            <m:r>
              <w:rPr>
                <w:rFonts w:ascii="Cambria Math" w:hAnsi="Cambria Math" w:cs="Times New Roman"/>
                <w:spacing w:val="2"/>
                <w:sz w:val="24"/>
                <w:szCs w:val="24"/>
                <w:lang w:val="en-PH"/>
              </w:rPr>
              <m:t>t</m:t>
            </m:r>
          </m:sub>
        </m:sSub>
      </m:oMath>
      <w:r w:rsidR="0041742F" w:rsidRPr="00463E3F">
        <w:rPr>
          <w:rFonts w:ascii="Times New Roman" w:hAnsi="Times New Roman" w:cs="Times New Roman"/>
          <w:iCs/>
          <w:spacing w:val="2"/>
          <w:sz w:val="24"/>
          <w:szCs w:val="24"/>
          <w:lang w:val="en-GB"/>
        </w:rPr>
        <w:t xml:space="preserve">: U.S. </w:t>
      </w:r>
      <w:r w:rsidR="0041742F" w:rsidRPr="00463E3F">
        <w:rPr>
          <w:rFonts w:ascii="Times New Roman" w:eastAsia="SimSun" w:hAnsi="Times New Roman" w:cs="Times New Roman"/>
          <w:sz w:val="24"/>
          <w:szCs w:val="24"/>
        </w:rPr>
        <w:t>Unemployment Rate at t</w:t>
      </w:r>
    </w:p>
    <w:p w14:paraId="29BB8A13" w14:textId="77777777" w:rsidR="0041742F" w:rsidRPr="00463E3F" w:rsidRDefault="00000000" w:rsidP="0041742F">
      <w:pPr>
        <w:spacing w:line="480" w:lineRule="auto"/>
        <w:ind w:left="720" w:firstLine="720"/>
        <w:jc w:val="both"/>
        <w:rPr>
          <w:rFonts w:ascii="Times New Roman" w:eastAsia="SimSun" w:hAnsi="Times New Roman" w:cs="Times New Roman"/>
          <w:sz w:val="24"/>
          <w:szCs w:val="24"/>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PH_T</m:t>
            </m:r>
          </m:e>
          <m:sub>
            <m:r>
              <w:rPr>
                <w:rFonts w:ascii="Cambria Math" w:hAnsi="Cambria Math" w:cs="Times New Roman"/>
                <w:spacing w:val="2"/>
                <w:sz w:val="24"/>
                <w:szCs w:val="24"/>
                <w:lang w:val="en-PH"/>
              </w:rPr>
              <m:t>t</m:t>
            </m:r>
          </m:sub>
        </m:sSub>
      </m:oMath>
      <w:r w:rsidR="0041742F" w:rsidRPr="00463E3F">
        <w:rPr>
          <w:rFonts w:ascii="Times New Roman" w:hAnsi="Times New Roman" w:cs="Times New Roman"/>
          <w:iCs/>
          <w:spacing w:val="2"/>
          <w:sz w:val="24"/>
          <w:szCs w:val="24"/>
          <w:lang w:val="en-GB"/>
        </w:rPr>
        <w:t xml:space="preserve">: U.S. </w:t>
      </w:r>
      <w:r w:rsidR="0041742F" w:rsidRPr="00463E3F">
        <w:rPr>
          <w:rFonts w:ascii="Times New Roman" w:eastAsia="SimSun" w:hAnsi="Times New Roman" w:cs="Times New Roman"/>
          <w:sz w:val="24"/>
          <w:szCs w:val="24"/>
        </w:rPr>
        <w:t>Tax Burden at t</w:t>
      </w:r>
    </w:p>
    <w:p w14:paraId="1AACCB27"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This formulation asserts that emigrants from the Philippines to the United States is jointly influenced by bilateral macroeconomic factors from both the origin (Philippines) and destination (United States). Higher domestic income in the Philippines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PH_G</m:t>
            </m:r>
          </m:e>
          <m:sub>
            <m:r>
              <w:rPr>
                <w:rFonts w:ascii="Cambria Math" w:hAnsi="Cambria Math" w:cs="Times New Roman"/>
                <w:spacing w:val="2"/>
                <w:sz w:val="24"/>
                <w:szCs w:val="24"/>
                <w:lang w:val="en-PH"/>
              </w:rPr>
              <m:t>t</m:t>
            </m:r>
          </m:sub>
        </m:sSub>
      </m:oMath>
      <w:r w:rsidRPr="00463E3F">
        <w:rPr>
          <w:rFonts w:ascii="Times New Roman" w:hAnsi="Times New Roman" w:cs="Times New Roman"/>
          <w:sz w:val="24"/>
          <w:szCs w:val="24"/>
          <w:lang w:val="en-PH"/>
        </w:rPr>
        <w:t>) is expected to reduce the economic necessity to migrate (negative push effect), while higher unemployment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PH_U</m:t>
            </m:r>
          </m:e>
          <m:sub>
            <m:r>
              <w:rPr>
                <w:rFonts w:ascii="Cambria Math" w:hAnsi="Cambria Math" w:cs="Times New Roman"/>
                <w:spacing w:val="2"/>
                <w:sz w:val="24"/>
                <w:szCs w:val="24"/>
                <w:lang w:val="en-PH"/>
              </w:rPr>
              <m:t>t</m:t>
            </m:r>
          </m:sub>
        </m:sSub>
      </m:oMath>
      <w:r w:rsidRPr="00463E3F">
        <w:rPr>
          <w:rFonts w:ascii="Times New Roman" w:hAnsi="Times New Roman" w:cs="Times New Roman"/>
          <w:sz w:val="24"/>
          <w:szCs w:val="24"/>
          <w:lang w:val="en-PH"/>
        </w:rPr>
        <w:t>), a depreciating exchange rate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PH_E</m:t>
            </m:r>
          </m:e>
          <m:sub>
            <m:r>
              <w:rPr>
                <w:rFonts w:ascii="Cambria Math" w:hAnsi="Cambria Math" w:cs="Times New Roman"/>
                <w:spacing w:val="2"/>
                <w:sz w:val="24"/>
                <w:szCs w:val="24"/>
                <w:lang w:val="en-PH"/>
              </w:rPr>
              <m:t>t</m:t>
            </m:r>
          </m:sub>
        </m:sSub>
      </m:oMath>
      <w:r w:rsidRPr="00463E3F">
        <w:rPr>
          <w:rFonts w:ascii="Times New Roman" w:hAnsi="Times New Roman" w:cs="Times New Roman"/>
          <w:sz w:val="24"/>
          <w:szCs w:val="24"/>
          <w:lang w:val="en-PH"/>
        </w:rPr>
        <w:t>), and a high tax burden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PH_T</m:t>
            </m:r>
          </m:e>
          <m:sub>
            <m:r>
              <w:rPr>
                <w:rFonts w:ascii="Cambria Math" w:hAnsi="Cambria Math" w:cs="Times New Roman"/>
                <w:spacing w:val="2"/>
                <w:sz w:val="24"/>
                <w:szCs w:val="24"/>
                <w:lang w:val="en-PH"/>
              </w:rPr>
              <m:t>t</m:t>
            </m:r>
          </m:sub>
        </m:sSub>
      </m:oMath>
      <w:r w:rsidRPr="00463E3F">
        <w:rPr>
          <w:rFonts w:ascii="Times New Roman" w:hAnsi="Times New Roman" w:cs="Times New Roman"/>
          <w:sz w:val="24"/>
          <w:szCs w:val="24"/>
          <w:lang w:val="en-PH"/>
        </w:rPr>
        <w:t xml:space="preserve">) operate as push </w:t>
      </w:r>
      <w:r w:rsidRPr="00463E3F">
        <w:rPr>
          <w:rFonts w:ascii="Times New Roman" w:hAnsi="Times New Roman" w:cs="Times New Roman"/>
          <w:sz w:val="24"/>
          <w:szCs w:val="24"/>
          <w:lang w:val="en-PH"/>
        </w:rPr>
        <w:lastRenderedPageBreak/>
        <w:t>factors that motivates individual to emigrate (positive push effects). Meanwhile, higher income in the U.S.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US_G</m:t>
            </m:r>
          </m:e>
          <m:sub>
            <m:r>
              <w:rPr>
                <w:rFonts w:ascii="Cambria Math" w:hAnsi="Cambria Math" w:cs="Times New Roman"/>
                <w:spacing w:val="2"/>
                <w:sz w:val="24"/>
                <w:szCs w:val="24"/>
                <w:lang w:val="en-PH"/>
              </w:rPr>
              <m:t>t</m:t>
            </m:r>
          </m:sub>
        </m:sSub>
      </m:oMath>
      <w:r w:rsidRPr="00463E3F">
        <w:rPr>
          <w:rFonts w:ascii="Times New Roman" w:hAnsi="Times New Roman" w:cs="Times New Roman"/>
          <w:sz w:val="24"/>
          <w:szCs w:val="24"/>
          <w:lang w:val="en-PH"/>
        </w:rPr>
        <w:t>) boost attractiveness by signaling better opportunities abroad (positive pull effect), while lower U.S. unemployment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US_U</m:t>
            </m:r>
          </m:e>
          <m:sub>
            <m:r>
              <w:rPr>
                <w:rFonts w:ascii="Cambria Math" w:hAnsi="Cambria Math" w:cs="Times New Roman"/>
                <w:spacing w:val="2"/>
                <w:sz w:val="24"/>
                <w:szCs w:val="24"/>
                <w:lang w:val="en-PH"/>
              </w:rPr>
              <m:t>t</m:t>
            </m:r>
          </m:sub>
        </m:sSub>
      </m:oMath>
      <w:r w:rsidRPr="00463E3F">
        <w:rPr>
          <w:rFonts w:ascii="Times New Roman" w:hAnsi="Times New Roman" w:cs="Times New Roman"/>
          <w:sz w:val="24"/>
          <w:szCs w:val="24"/>
          <w:lang w:val="en-PH"/>
        </w:rPr>
        <w:t>) and lower tax burden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PH_T</m:t>
            </m:r>
          </m:e>
          <m:sub>
            <m:r>
              <w:rPr>
                <w:rFonts w:ascii="Cambria Math" w:hAnsi="Cambria Math" w:cs="Times New Roman"/>
                <w:spacing w:val="2"/>
                <w:sz w:val="24"/>
                <w:szCs w:val="24"/>
                <w:lang w:val="en-PH"/>
              </w:rPr>
              <m:t>t</m:t>
            </m:r>
          </m:sub>
        </m:sSub>
      </m:oMath>
      <w:r w:rsidRPr="00463E3F">
        <w:rPr>
          <w:rFonts w:ascii="Times New Roman" w:hAnsi="Times New Roman" w:cs="Times New Roman"/>
          <w:sz w:val="24"/>
          <w:szCs w:val="24"/>
          <w:lang w:val="en-PH"/>
        </w:rPr>
        <w:t>) are hypothesized to enhance the pulling factor to migrate by offering stronger labor migration absorption and fiscal benefits (negative pull effects). By treating these variables as independent drivers, the model establishes a framework that will analyze their impact on emigration flows through ARDL approach.</w:t>
      </w:r>
    </w:p>
    <w:p w14:paraId="71FA5F3F" w14:textId="77777777" w:rsidR="0041742F" w:rsidRPr="00463E3F" w:rsidRDefault="0041742F" w:rsidP="0041742F">
      <w:pPr>
        <w:spacing w:line="480" w:lineRule="auto"/>
        <w:jc w:val="both"/>
        <w:rPr>
          <w:rFonts w:ascii="Times New Roman" w:hAnsi="Times New Roman" w:cs="Times New Roman"/>
          <w:sz w:val="24"/>
          <w:szCs w:val="24"/>
          <w:lang w:val="en-PH"/>
        </w:rPr>
      </w:pPr>
    </w:p>
    <w:p w14:paraId="2D24EA0D" w14:textId="77777777" w:rsidR="0041742F" w:rsidRPr="00463E3F" w:rsidRDefault="0041742F" w:rsidP="0041742F">
      <w:pPr>
        <w:pStyle w:val="Heading2"/>
        <w:spacing w:line="480" w:lineRule="auto"/>
        <w:rPr>
          <w:rFonts w:ascii="Times New Roman" w:hAnsi="Times New Roman"/>
          <w:b/>
          <w:bCs/>
          <w:color w:val="auto"/>
          <w:sz w:val="24"/>
          <w:szCs w:val="24"/>
          <w:lang w:val="en-PH"/>
        </w:rPr>
      </w:pPr>
      <w:bookmarkStart w:id="32" w:name="_Toc222245495"/>
      <w:r w:rsidRPr="00463E3F">
        <w:rPr>
          <w:rFonts w:ascii="Times New Roman" w:hAnsi="Times New Roman"/>
          <w:b/>
          <w:bCs/>
          <w:color w:val="auto"/>
          <w:sz w:val="24"/>
          <w:szCs w:val="24"/>
        </w:rPr>
        <w:t>Econometric Model</w:t>
      </w:r>
      <w:bookmarkEnd w:id="32"/>
    </w:p>
    <w:p w14:paraId="7C33B96E" w14:textId="77777777" w:rsidR="0041742F" w:rsidRPr="00463E3F" w:rsidRDefault="0041742F" w:rsidP="0041742F">
      <w:pPr>
        <w:spacing w:line="480" w:lineRule="auto"/>
        <w:jc w:val="both"/>
        <w:rPr>
          <w:rFonts w:ascii="Times New Roman" w:eastAsia="Segoe UI" w:hAnsi="Times New Roman" w:cs="Times New Roman"/>
          <w:spacing w:val="2"/>
          <w:sz w:val="24"/>
          <w:szCs w:val="24"/>
        </w:rPr>
      </w:pPr>
      <w:r w:rsidRPr="00463E3F">
        <w:rPr>
          <w:rFonts w:ascii="Times New Roman" w:hAnsi="Times New Roman" w:cs="Times New Roman"/>
          <w:b/>
          <w:bCs/>
          <w:sz w:val="24"/>
          <w:szCs w:val="24"/>
          <w:lang w:val="en-PH"/>
        </w:rPr>
        <w:tab/>
      </w:r>
      <w:r w:rsidRPr="00463E3F">
        <w:rPr>
          <w:rFonts w:ascii="Times New Roman" w:hAnsi="Times New Roman" w:cs="Times New Roman"/>
          <w:sz w:val="24"/>
          <w:szCs w:val="24"/>
          <w:lang w:val="en-PH"/>
        </w:rPr>
        <w:t xml:space="preserve">To empirically examine the relationship between the variables, this study employs the Autoregressive Distributed Lag (ARDL) bounds testing approach developed by Pesaran et al. (2001). This estimation strategy is chosen because it allows for the simultaneous analysis for long-run equilibrium and short-run dynamics within a single equation. Furthermore, the ARDL approach is suitable for variables with mix orders of integration, stationary at I(0) or I(1), and able to performs reliably with small sample sizes making it suitable for this study </w:t>
      </w:r>
      <w:r w:rsidRPr="00463E3F">
        <w:rPr>
          <w:rFonts w:ascii="Times New Roman" w:eastAsia="Segoe UI" w:hAnsi="Times New Roman" w:cs="Times New Roman"/>
          <w:spacing w:val="2"/>
          <w:sz w:val="24"/>
          <w:szCs w:val="24"/>
        </w:rPr>
        <w:t>(Narayan &amp; Smyth, 2003; Nkoro &amp; Uko, 2016; Ahmed, 2026).</w:t>
      </w:r>
    </w:p>
    <w:p w14:paraId="675DA074" w14:textId="77777777" w:rsidR="0041742F" w:rsidRPr="00463E3F" w:rsidRDefault="0041742F" w:rsidP="0041742F">
      <w:pPr>
        <w:spacing w:line="480" w:lineRule="auto"/>
        <w:jc w:val="both"/>
        <w:rPr>
          <w:rFonts w:ascii="Times New Roman" w:eastAsia="Segoe UI" w:hAnsi="Times New Roman" w:cs="Times New Roman"/>
          <w:spacing w:val="2"/>
          <w:sz w:val="24"/>
          <w:szCs w:val="24"/>
          <w:lang w:val="en-GB"/>
        </w:rPr>
      </w:pPr>
      <w:r w:rsidRPr="00463E3F">
        <w:rPr>
          <w:rFonts w:ascii="Times New Roman" w:eastAsia="Segoe UI" w:hAnsi="Times New Roman" w:cs="Times New Roman"/>
          <w:spacing w:val="2"/>
          <w:sz w:val="24"/>
          <w:szCs w:val="24"/>
          <w:lang w:val="en-GB"/>
        </w:rPr>
        <w:tab/>
        <w:t>The general ARDL model in its unrestricted error correction form is specified as:</w:t>
      </w:r>
    </w:p>
    <w:p w14:paraId="0DE166C6" w14:textId="77777777" w:rsidR="0041742F" w:rsidRPr="00463E3F" w:rsidRDefault="0041742F" w:rsidP="0041742F">
      <w:pPr>
        <w:spacing w:line="480" w:lineRule="auto"/>
        <w:jc w:val="both"/>
        <w:rPr>
          <w:rFonts w:ascii="Times New Roman" w:hAnsi="Times New Roman" w:cs="Times New Roman"/>
          <w:iCs/>
          <w:spacing w:val="2"/>
          <w:sz w:val="24"/>
          <w:szCs w:val="24"/>
          <w:lang w:val="en-PH"/>
        </w:rPr>
      </w:pPr>
      <m:oMathPara>
        <m:oMath>
          <m:r>
            <w:rPr>
              <w:rFonts w:ascii="Cambria Math" w:eastAsia="Segoe UI" w:hAnsi="Cambria Math" w:cs="Times New Roman"/>
              <w:spacing w:val="2"/>
              <w:sz w:val="24"/>
              <w:szCs w:val="24"/>
              <w:lang w:val="en-PH"/>
            </w:rPr>
            <w:lastRenderedPageBreak/>
            <m:t xml:space="preserve"> </m:t>
          </m:r>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α</m:t>
              </m:r>
            </m:e>
            <m:sub>
              <m:r>
                <w:rPr>
                  <w:rFonts w:ascii="Cambria Math" w:hAnsi="Cambria Math" w:cs="Times New Roman"/>
                  <w:spacing w:val="2"/>
                  <w:sz w:val="24"/>
                  <w:szCs w:val="24"/>
                  <w:lang w:val="en-GB"/>
                </w:rPr>
                <m:t>0</m:t>
              </m:r>
            </m:sub>
          </m:sSub>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PH"/>
                </w:rPr>
                <m:t>i=1</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p</m:t>
                  </m:r>
                </m:e>
                <m:sub>
                  <m:r>
                    <w:rPr>
                      <w:rFonts w:ascii="Cambria Math" w:hAnsi="Cambria Math" w:cs="Times New Roman"/>
                      <w:spacing w:val="2"/>
                      <w:sz w:val="24"/>
                      <w:szCs w:val="24"/>
                      <w:lang w:val="en-PH"/>
                    </w:rPr>
                    <m:t>1</m:t>
                  </m:r>
                </m:sub>
              </m:sSub>
            </m:sup>
            <m:e>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ψ</m:t>
                  </m:r>
                </m:e>
                <m:sub>
                  <m:r>
                    <w:rPr>
                      <w:rFonts w:ascii="Cambria Math" w:hAnsi="Cambria Math" w:cs="Times New Roman"/>
                      <w:spacing w:val="2"/>
                      <w:sz w:val="24"/>
                      <w:szCs w:val="24"/>
                      <w:lang w:val="en-PH"/>
                    </w:rPr>
                    <m:t>i</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lnM</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-i</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1</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1</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lnPH_G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GB"/>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2</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2</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Δln</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3</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3</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4</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4</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lnPH_T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5</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5</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lnUS_G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GB"/>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6</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6</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Δln</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m:t>
                  </m:r>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7</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7</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xml:space="preserve">Δln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US_T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ln</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M</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2</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3</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4</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5</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6</m:t>
              </m:r>
            </m:sub>
          </m:sSub>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lnUS_G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7</m:t>
              </m:r>
            </m:sub>
          </m:sSub>
          <m:r>
            <w:rPr>
              <w:rFonts w:ascii="Cambria Math" w:hAnsi="Cambria Math" w:cs="Times New Roman"/>
              <w:spacing w:val="2"/>
              <w:sz w:val="24"/>
              <w:szCs w:val="24"/>
              <w:lang w:val="en-PH"/>
            </w:rPr>
            <m:t>lnUS_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8</m:t>
              </m:r>
            </m:sub>
          </m:sSub>
          <m:r>
            <w:rPr>
              <w:rFonts w:ascii="Cambria Math" w:hAnsi="Cambria Math" w:cs="Times New Roman"/>
              <w:spacing w:val="2"/>
              <w:sz w:val="24"/>
              <w:szCs w:val="24"/>
              <w:lang w:val="en-PH"/>
            </w:rPr>
            <m:t>lnUS_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m:oMathPara>
    </w:p>
    <w:p w14:paraId="1B306B3C" w14:textId="77777777" w:rsidR="0041742F" w:rsidRPr="00463E3F" w:rsidRDefault="0041742F" w:rsidP="0041742F">
      <w:pPr>
        <w:spacing w:line="480" w:lineRule="auto"/>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Where:</w:t>
      </w:r>
    </w:p>
    <w:p w14:paraId="2B8EA435" w14:textId="77777777" w:rsidR="0041742F" w:rsidRPr="00463E3F" w:rsidRDefault="0041742F" w:rsidP="0041742F">
      <w:pPr>
        <w:spacing w:line="480" w:lineRule="auto"/>
        <w:ind w:firstLine="720"/>
        <w:jc w:val="both"/>
        <w:rPr>
          <w:rFonts w:ascii="Times New Roman" w:hAnsi="Times New Roman" w:cs="Times New Roman"/>
          <w:spacing w:val="2"/>
          <w:sz w:val="24"/>
          <w:szCs w:val="24"/>
          <w:lang w:val="en-PH"/>
        </w:rPr>
      </w:pPr>
      <m:oMath>
        <m:r>
          <w:rPr>
            <w:rFonts w:ascii="Cambria Math" w:hAnsi="Cambria Math" w:cs="Times New Roman"/>
            <w:spacing w:val="2"/>
            <w:sz w:val="24"/>
            <w:szCs w:val="24"/>
            <w:lang w:val="en-PH"/>
          </w:rPr>
          <m:t>Δ</m:t>
        </m:r>
      </m:oMath>
      <w:r w:rsidRPr="00463E3F">
        <w:rPr>
          <w:rFonts w:ascii="Times New Roman" w:hAnsi="Times New Roman" w:cs="Times New Roman"/>
          <w:spacing w:val="2"/>
          <w:sz w:val="24"/>
          <w:szCs w:val="24"/>
          <w:lang w:val="en-PH"/>
        </w:rPr>
        <w:t xml:space="preserve"> = </w:t>
      </w:r>
      <w:r w:rsidRPr="00463E3F">
        <w:rPr>
          <w:rFonts w:ascii="Times New Roman" w:eastAsia="SimSun" w:hAnsi="Times New Roman" w:cs="Times New Roman"/>
          <w:sz w:val="24"/>
          <w:szCs w:val="24"/>
        </w:rPr>
        <w:t>denotes the first difference operator</w:t>
      </w:r>
    </w:p>
    <w:p w14:paraId="1A3E3CB4" w14:textId="77777777" w:rsidR="0041742F" w:rsidRPr="00463E3F" w:rsidRDefault="00000000" w:rsidP="0041742F">
      <w:pPr>
        <w:spacing w:line="480" w:lineRule="auto"/>
        <w:ind w:firstLine="720"/>
        <w:jc w:val="both"/>
        <w:rPr>
          <w:rFonts w:ascii="Times New Roman" w:hAnsi="Times New Roman" w:cs="Times New Roman"/>
          <w:iCs/>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ΔlnM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oMath>
      <w:r w:rsidR="0041742F" w:rsidRPr="00463E3F">
        <w:rPr>
          <w:rFonts w:ascii="Times New Roman" w:hAnsi="Times New Roman" w:cs="Times New Roman"/>
          <w:iCs/>
          <w:spacing w:val="2"/>
          <w:sz w:val="24"/>
          <w:szCs w:val="24"/>
          <w:lang w:val="en-PH"/>
        </w:rPr>
        <w:t xml:space="preserve"> </w:t>
      </w:r>
      <w:r w:rsidR="0041742F" w:rsidRPr="00463E3F">
        <w:rPr>
          <w:rFonts w:ascii="Times New Roman" w:hAnsi="Times New Roman" w:cs="Times New Roman"/>
          <w:sz w:val="24"/>
          <w:szCs w:val="24"/>
          <w:lang w:val="en-PH"/>
        </w:rPr>
        <w:t>first difference of the natural logarithm of the number of registered emigrants from the Philippines to the United States,</w:t>
      </w:r>
      <w:r w:rsidR="0041742F" w:rsidRPr="00463E3F">
        <w:rPr>
          <w:rFonts w:ascii="Times New Roman" w:eastAsia="SimSun" w:hAnsi="Times New Roman" w:cs="Times New Roman"/>
          <w:sz w:val="24"/>
          <w:szCs w:val="24"/>
        </w:rPr>
        <w:t xml:space="preserve"> lagged by i periods</w:t>
      </w:r>
    </w:p>
    <w:p w14:paraId="60AB88C0" w14:textId="77777777" w:rsidR="0041742F" w:rsidRPr="00463E3F" w:rsidRDefault="0041742F" w:rsidP="0041742F">
      <w:pPr>
        <w:spacing w:line="480" w:lineRule="auto"/>
        <w:ind w:firstLine="720"/>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lnPH_G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463E3F">
        <w:rPr>
          <w:rFonts w:ascii="Times New Roman" w:hAnsi="Times New Roman" w:cs="Times New Roman"/>
          <w:sz w:val="24"/>
          <w:szCs w:val="24"/>
        </w:rPr>
        <w:t xml:space="preserve">, </w:t>
      </w: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lnUS_G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xml:space="preserve"> </m:t>
        </m:r>
      </m:oMath>
      <w:r w:rsidRPr="00463E3F">
        <w:rPr>
          <w:rFonts w:ascii="Times New Roman" w:hAnsi="Times New Roman" w:cs="Times New Roman"/>
          <w:iCs/>
          <w:spacing w:val="2"/>
          <w:sz w:val="24"/>
          <w:szCs w:val="24"/>
          <w:lang w:val="en-PH"/>
        </w:rPr>
        <w:t xml:space="preserve">: </w:t>
      </w:r>
      <w:r w:rsidRPr="00463E3F">
        <w:rPr>
          <w:rFonts w:ascii="Times New Roman" w:hAnsi="Times New Roman" w:cs="Times New Roman"/>
          <w:sz w:val="24"/>
          <w:szCs w:val="24"/>
          <w:lang w:val="en-PH"/>
        </w:rPr>
        <w:t xml:space="preserve">first difference of the natural logarithm of GDP per capita (Philippines and United States), </w:t>
      </w:r>
      <w:r w:rsidRPr="00463E3F">
        <w:rPr>
          <w:rFonts w:ascii="Times New Roman" w:eastAsia="SimSun" w:hAnsi="Times New Roman" w:cs="Times New Roman"/>
          <w:sz w:val="24"/>
          <w:szCs w:val="24"/>
        </w:rPr>
        <w:t>lagged by j periods</w:t>
      </w:r>
    </w:p>
    <w:p w14:paraId="2FAA12E8" w14:textId="77777777" w:rsidR="0041742F" w:rsidRPr="00463E3F" w:rsidRDefault="0041742F" w:rsidP="0041742F">
      <w:pPr>
        <w:spacing w:line="480" w:lineRule="auto"/>
        <w:ind w:firstLine="720"/>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Δln</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Δln</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US_U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463E3F">
        <w:rPr>
          <w:rFonts w:ascii="Times New Roman" w:hAnsi="Times New Roman" w:cs="Times New Roman"/>
          <w:iCs/>
          <w:spacing w:val="2"/>
          <w:sz w:val="24"/>
          <w:szCs w:val="24"/>
          <w:lang w:val="en-PH"/>
        </w:rPr>
        <w:t xml:space="preserve"> : </w:t>
      </w:r>
      <w:r w:rsidRPr="00463E3F">
        <w:rPr>
          <w:rFonts w:ascii="Times New Roman" w:hAnsi="Times New Roman" w:cs="Times New Roman"/>
          <w:sz w:val="24"/>
          <w:szCs w:val="24"/>
          <w:lang w:val="en-PH"/>
        </w:rPr>
        <w:t xml:space="preserve">first difference of the natural logarithm of unemployment rate (Philippines and United States), </w:t>
      </w:r>
      <w:r w:rsidRPr="00463E3F">
        <w:rPr>
          <w:rFonts w:ascii="Times New Roman" w:eastAsia="SimSun" w:hAnsi="Times New Roman" w:cs="Times New Roman"/>
          <w:sz w:val="24"/>
          <w:szCs w:val="24"/>
        </w:rPr>
        <w:t>lagged by j periods</w:t>
      </w:r>
    </w:p>
    <w:p w14:paraId="2AA40A00" w14:textId="77777777" w:rsidR="0041742F" w:rsidRPr="00463E3F" w:rsidRDefault="0041742F" w:rsidP="0041742F">
      <w:pPr>
        <w:spacing w:line="480" w:lineRule="auto"/>
        <w:ind w:firstLine="720"/>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xml:space="preserve"> : </m:t>
        </m:r>
      </m:oMath>
      <w:r w:rsidRPr="00463E3F">
        <w:rPr>
          <w:rFonts w:ascii="Times New Roman" w:hAnsi="Times New Roman" w:cs="Times New Roman"/>
          <w:sz w:val="24"/>
          <w:szCs w:val="24"/>
          <w:lang w:val="en-PH"/>
        </w:rPr>
        <w:t xml:space="preserve">first difference of the natural logarithm of the exchange rate (PHP per USD), </w:t>
      </w:r>
      <w:r w:rsidRPr="00463E3F">
        <w:rPr>
          <w:rFonts w:ascii="Times New Roman" w:eastAsia="SimSun" w:hAnsi="Times New Roman" w:cs="Times New Roman"/>
          <w:sz w:val="24"/>
          <w:szCs w:val="24"/>
        </w:rPr>
        <w:t>lagged by j periods</w:t>
      </w:r>
    </w:p>
    <w:p w14:paraId="722072EB" w14:textId="77777777" w:rsidR="0041742F" w:rsidRPr="00463E3F" w:rsidRDefault="0041742F" w:rsidP="0041742F">
      <w:pPr>
        <w:spacing w:line="480" w:lineRule="auto"/>
        <w:ind w:firstLine="720"/>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lnPH_T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463E3F">
        <w:rPr>
          <w:rFonts w:ascii="Times New Roman" w:hAnsi="Times New Roman" w:cs="Times New Roman"/>
          <w:iCs/>
          <w:spacing w:val="2"/>
          <w:sz w:val="24"/>
          <w:szCs w:val="24"/>
          <w:lang w:val="en-PH"/>
        </w:rPr>
        <w:t xml:space="preserve">, </w:t>
      </w: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lnUS_T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463E3F">
        <w:rPr>
          <w:rFonts w:ascii="Times New Roman" w:hAnsi="Times New Roman" w:cs="Times New Roman"/>
          <w:iCs/>
          <w:spacing w:val="2"/>
          <w:sz w:val="24"/>
          <w:szCs w:val="24"/>
          <w:lang w:val="en-PH"/>
        </w:rPr>
        <w:t xml:space="preserve"> : </w:t>
      </w:r>
      <w:r w:rsidRPr="00463E3F">
        <w:rPr>
          <w:rFonts w:ascii="Times New Roman" w:hAnsi="Times New Roman" w:cs="Times New Roman"/>
          <w:sz w:val="24"/>
          <w:szCs w:val="24"/>
          <w:lang w:val="en-PH"/>
        </w:rPr>
        <w:t xml:space="preserve">first difference of the natural logarithm of tax burden (tax revenue as % of GDP, Philippines and United States), </w:t>
      </w:r>
      <w:r w:rsidRPr="00463E3F">
        <w:rPr>
          <w:rFonts w:ascii="Times New Roman" w:eastAsia="SimSun" w:hAnsi="Times New Roman" w:cs="Times New Roman"/>
          <w:sz w:val="24"/>
          <w:szCs w:val="24"/>
        </w:rPr>
        <w:t>lagged by j periods</w:t>
      </w:r>
    </w:p>
    <w:p w14:paraId="61E5A82A" w14:textId="77777777" w:rsidR="0041742F" w:rsidRPr="00463E3F" w:rsidRDefault="00000000" w:rsidP="0041742F">
      <w:pPr>
        <w:spacing w:line="480" w:lineRule="auto"/>
        <w:ind w:firstLine="720"/>
        <w:jc w:val="both"/>
        <w:rPr>
          <w:rFonts w:ascii="Times New Roman" w:hAnsi="Times New Roman" w:cs="Times New Roman"/>
          <w:iCs/>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α</m:t>
            </m:r>
          </m:e>
          <m:sub>
            <m:r>
              <w:rPr>
                <w:rFonts w:ascii="Cambria Math" w:hAnsi="Cambria Math" w:cs="Times New Roman"/>
                <w:spacing w:val="2"/>
                <w:sz w:val="24"/>
                <w:szCs w:val="24"/>
                <w:lang w:val="en-GB"/>
              </w:rPr>
              <m:t>0</m:t>
            </m:r>
          </m:sub>
        </m:sSub>
      </m:oMath>
      <w:r w:rsidR="0041742F" w:rsidRPr="00463E3F">
        <w:rPr>
          <w:rFonts w:ascii="Times New Roman" w:hAnsi="Times New Roman" w:cs="Times New Roman"/>
          <w:iCs/>
          <w:spacing w:val="2"/>
          <w:sz w:val="24"/>
          <w:szCs w:val="24"/>
          <w:lang w:val="en-PH"/>
        </w:rPr>
        <w:t xml:space="preserve"> = C</w:t>
      </w:r>
      <w:r w:rsidR="0041742F" w:rsidRPr="00463E3F">
        <w:rPr>
          <w:rFonts w:ascii="Times New Roman" w:eastAsia="SimSun" w:hAnsi="Times New Roman" w:cs="Times New Roman"/>
          <w:sz w:val="24"/>
          <w:szCs w:val="24"/>
        </w:rPr>
        <w:t>onstant term</w:t>
      </w:r>
    </w:p>
    <w:p w14:paraId="42714AC5" w14:textId="77777777" w:rsidR="0041742F" w:rsidRPr="00463E3F" w:rsidRDefault="00000000" w:rsidP="0041742F">
      <w:pPr>
        <w:spacing w:line="480" w:lineRule="auto"/>
        <w:ind w:firstLine="720"/>
        <w:jc w:val="both"/>
        <w:rPr>
          <w:rFonts w:ascii="Times New Roman" w:hAnsi="Times New Roman" w:cs="Times New Roman"/>
          <w:iCs/>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ψ</m:t>
            </m:r>
          </m:e>
          <m:sub>
            <m:r>
              <w:rPr>
                <w:rFonts w:ascii="Cambria Math" w:hAnsi="Cambria Math" w:cs="Times New Roman"/>
                <w:spacing w:val="2"/>
                <w:sz w:val="24"/>
                <w:szCs w:val="24"/>
                <w:lang w:val="en-PH"/>
              </w:rPr>
              <m:t>i</m:t>
            </m:r>
          </m:sub>
        </m:sSub>
      </m:oMath>
      <w:r w:rsidR="0041742F" w:rsidRPr="00463E3F">
        <w:rPr>
          <w:rFonts w:ascii="Times New Roman" w:hAnsi="Times New Roman" w:cs="Times New Roman"/>
          <w:iCs/>
          <w:spacing w:val="2"/>
          <w:sz w:val="24"/>
          <w:szCs w:val="24"/>
          <w:lang w:val="en-PH"/>
        </w:rPr>
        <w:t>,</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i</m:t>
            </m:r>
            <m:r>
              <w:rPr>
                <w:rFonts w:ascii="Cambria Math" w:hAnsi="Cambria Math" w:cs="Times New Roman"/>
                <w:spacing w:val="2"/>
                <w:sz w:val="24"/>
                <w:szCs w:val="24"/>
                <w:lang w:val="en-GB"/>
              </w:rPr>
              <m:t>j</m:t>
            </m:r>
          </m:sub>
        </m:sSub>
      </m:oMath>
      <w:r w:rsidR="0041742F" w:rsidRPr="00463E3F">
        <w:rPr>
          <w:rFonts w:ascii="Times New Roman" w:hAnsi="Times New Roman" w:cs="Times New Roman"/>
          <w:iCs/>
          <w:spacing w:val="2"/>
          <w:sz w:val="24"/>
          <w:szCs w:val="24"/>
          <w:lang w:val="en-PH"/>
        </w:rPr>
        <w:t xml:space="preserve"> = </w:t>
      </w:r>
      <w:r w:rsidR="0041742F" w:rsidRPr="00463E3F">
        <w:rPr>
          <w:rFonts w:ascii="Times New Roman" w:eastAsia="SimSun" w:hAnsi="Times New Roman" w:cs="Times New Roman"/>
          <w:sz w:val="24"/>
          <w:szCs w:val="24"/>
        </w:rPr>
        <w:t>Short-run dynamics coefficients</w:t>
      </w:r>
    </w:p>
    <w:p w14:paraId="0F4E368B" w14:textId="77777777" w:rsidR="0041742F" w:rsidRPr="00463E3F" w:rsidRDefault="00000000" w:rsidP="0041742F">
      <w:pPr>
        <w:spacing w:line="480" w:lineRule="auto"/>
        <w:ind w:firstLine="720"/>
        <w:jc w:val="both"/>
        <w:rPr>
          <w:rFonts w:ascii="Times New Roman" w:hAnsi="Times New Roman" w:cs="Times New Roman"/>
          <w:iCs/>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n</m:t>
            </m:r>
          </m:sub>
        </m:sSub>
      </m:oMath>
      <w:r w:rsidR="0041742F" w:rsidRPr="00463E3F">
        <w:rPr>
          <w:rFonts w:ascii="Times New Roman" w:hAnsi="Times New Roman" w:cs="Times New Roman"/>
          <w:iCs/>
          <w:spacing w:val="2"/>
          <w:sz w:val="24"/>
          <w:szCs w:val="24"/>
          <w:lang w:val="en-PH"/>
        </w:rPr>
        <w:t xml:space="preserve"> = </w:t>
      </w:r>
      <w:r w:rsidR="0041742F" w:rsidRPr="00463E3F">
        <w:rPr>
          <w:rFonts w:ascii="Times New Roman" w:eastAsia="SimSun" w:hAnsi="Times New Roman" w:cs="Times New Roman"/>
          <w:sz w:val="24"/>
          <w:szCs w:val="24"/>
        </w:rPr>
        <w:t>Long-run multipliers (level coefficients)</w:t>
      </w:r>
    </w:p>
    <w:p w14:paraId="468F3735" w14:textId="77777777" w:rsidR="0041742F" w:rsidRPr="00463E3F" w:rsidRDefault="00000000" w:rsidP="0041742F">
      <w:pPr>
        <w:spacing w:line="480" w:lineRule="auto"/>
        <w:ind w:firstLine="720"/>
        <w:jc w:val="both"/>
        <w:rPr>
          <w:rFonts w:ascii="Times New Roman" w:hAnsi="Times New Roman" w:cs="Times New Roman"/>
          <w:i/>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p</m:t>
            </m:r>
          </m:e>
          <m:sub>
            <m:r>
              <w:rPr>
                <w:rFonts w:ascii="Cambria Math" w:hAnsi="Cambria Math" w:cs="Times New Roman"/>
                <w:spacing w:val="2"/>
                <w:sz w:val="24"/>
                <w:szCs w:val="24"/>
                <w:lang w:val="en-PH"/>
              </w:rPr>
              <m:t>1</m:t>
            </m:r>
          </m:sub>
        </m:sSub>
      </m:oMath>
      <w:r w:rsidR="0041742F" w:rsidRPr="00463E3F">
        <w:rPr>
          <w:rFonts w:ascii="Times New Roman" w:hAnsi="Times New Roman" w:cs="Times New Roman"/>
          <w:i/>
          <w:spacing w:val="2"/>
          <w:sz w:val="24"/>
          <w:szCs w:val="24"/>
          <w:lang w:val="en-PH"/>
        </w:rPr>
        <w:t xml:space="preserve">, </w:t>
      </w: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7</m:t>
            </m:r>
          </m:sub>
        </m:sSub>
      </m:oMath>
      <w:r w:rsidR="0041742F" w:rsidRPr="00463E3F">
        <w:rPr>
          <w:rFonts w:ascii="Times New Roman" w:hAnsi="Times New Roman" w:cs="Times New Roman"/>
          <w:i/>
          <w:spacing w:val="2"/>
          <w:sz w:val="24"/>
          <w:szCs w:val="24"/>
          <w:lang w:val="en-PH"/>
        </w:rPr>
        <w:t xml:space="preserve"> = </w:t>
      </w:r>
      <w:r w:rsidR="0041742F" w:rsidRPr="00463E3F">
        <w:rPr>
          <w:rFonts w:ascii="Times New Roman" w:eastAsia="SimSun" w:hAnsi="Times New Roman" w:cs="Times New Roman"/>
          <w:sz w:val="24"/>
          <w:szCs w:val="24"/>
        </w:rPr>
        <w:t>Optimal lag lengths</w:t>
      </w:r>
    </w:p>
    <w:p w14:paraId="7F45B561" w14:textId="77777777" w:rsidR="0041742F" w:rsidRPr="00463E3F" w:rsidRDefault="00000000" w:rsidP="0041742F">
      <w:pPr>
        <w:spacing w:line="480" w:lineRule="auto"/>
        <w:ind w:firstLine="720"/>
        <w:jc w:val="both"/>
        <w:rPr>
          <w:rFonts w:ascii="Times New Roman" w:hAnsi="Times New Roman" w:cs="Times New Roman"/>
          <w:i/>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w:r w:rsidR="0041742F" w:rsidRPr="00463E3F">
        <w:rPr>
          <w:rFonts w:ascii="Times New Roman" w:hAnsi="Times New Roman" w:cs="Times New Roman"/>
          <w:i/>
          <w:iCs/>
          <w:spacing w:val="2"/>
          <w:sz w:val="24"/>
          <w:szCs w:val="24"/>
          <w:lang w:val="en-PH"/>
        </w:rPr>
        <w:t xml:space="preserve"> = </w:t>
      </w:r>
      <w:r w:rsidR="0041742F" w:rsidRPr="00463E3F">
        <w:rPr>
          <w:rFonts w:ascii="Times New Roman" w:eastAsia="SimSun" w:hAnsi="Times New Roman" w:cs="Times New Roman"/>
          <w:sz w:val="24"/>
          <w:szCs w:val="24"/>
        </w:rPr>
        <w:t>Error term</w:t>
      </w:r>
    </w:p>
    <w:p w14:paraId="304C553B"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The first part of the equation (</w:t>
      </w:r>
      <m:oMath>
        <m:r>
          <w:rPr>
            <w:rFonts w:ascii="Cambria Math" w:hAnsi="Cambria Math" w:cs="Times New Roman"/>
            <w:spacing w:val="2"/>
            <w:sz w:val="24"/>
            <w:szCs w:val="24"/>
            <w:lang w:val="en-PH"/>
          </w:rPr>
          <m:t>Δ</m:t>
        </m:r>
      </m:oMath>
      <w:r w:rsidRPr="00463E3F">
        <w:rPr>
          <w:rFonts w:ascii="Times New Roman" w:hAnsi="Times New Roman" w:cs="Times New Roman"/>
          <w:sz w:val="24"/>
          <w:szCs w:val="24"/>
          <w:lang w:val="en-PH"/>
        </w:rPr>
        <w:t>) captures the short-run dynamics of the variables, while the second part (</w:t>
      </w:r>
      <m:oMath>
        <m:r>
          <w:rPr>
            <w:rFonts w:ascii="Cambria Math" w:hAnsi="Cambria Math" w:cs="Times New Roman"/>
            <w:spacing w:val="2"/>
            <w:sz w:val="24"/>
            <w:szCs w:val="24"/>
            <w:lang w:val="en-PH"/>
          </w:rPr>
          <m:t>δ</m:t>
        </m:r>
      </m:oMath>
      <w:r w:rsidRPr="00463E3F">
        <w:rPr>
          <w:rFonts w:ascii="Times New Roman" w:hAnsi="Times New Roman" w:cs="Times New Roman"/>
          <w:sz w:val="24"/>
          <w:szCs w:val="24"/>
          <w:lang w:val="en-PH"/>
        </w:rPr>
        <w:t>) captures the long-run relationship.</w:t>
      </w:r>
    </w:p>
    <w:p w14:paraId="7B6E902C" w14:textId="77777777" w:rsidR="0041742F" w:rsidRPr="00463E3F" w:rsidRDefault="0041742F" w:rsidP="0041742F">
      <w:pPr>
        <w:pStyle w:val="Heading2"/>
        <w:spacing w:line="480" w:lineRule="auto"/>
        <w:rPr>
          <w:rFonts w:ascii="Times New Roman" w:hAnsi="Times New Roman"/>
          <w:b/>
          <w:bCs/>
          <w:color w:val="auto"/>
          <w:sz w:val="24"/>
          <w:szCs w:val="24"/>
          <w:lang w:val="en-PH"/>
        </w:rPr>
      </w:pPr>
      <w:bookmarkStart w:id="33" w:name="_Toc222245496"/>
      <w:r w:rsidRPr="00463E3F">
        <w:rPr>
          <w:rFonts w:ascii="Times New Roman" w:hAnsi="Times New Roman"/>
          <w:b/>
          <w:bCs/>
          <w:color w:val="auto"/>
          <w:sz w:val="24"/>
          <w:szCs w:val="24"/>
          <w:lang w:val="en-PH"/>
        </w:rPr>
        <w:t>Data Analysis</w:t>
      </w:r>
      <w:bookmarkEnd w:id="33"/>
    </w:p>
    <w:p w14:paraId="5B9DDCB9" w14:textId="77777777" w:rsidR="0041742F" w:rsidRPr="00463E3F" w:rsidRDefault="0041742F" w:rsidP="0041742F">
      <w:pPr>
        <w:spacing w:line="480" w:lineRule="auto"/>
        <w:rPr>
          <w:rFonts w:ascii="Times New Roman" w:hAnsi="Times New Roman" w:cs="Times New Roman"/>
          <w:sz w:val="24"/>
          <w:szCs w:val="24"/>
          <w:lang w:val="en-PH"/>
        </w:rPr>
      </w:pPr>
      <w:r w:rsidRPr="00463E3F">
        <w:rPr>
          <w:rFonts w:ascii="Times New Roman" w:hAnsi="Times New Roman" w:cs="Times New Roman"/>
          <w:b/>
          <w:bCs/>
          <w:sz w:val="24"/>
          <w:szCs w:val="24"/>
          <w:lang w:val="en-PH"/>
        </w:rPr>
        <w:tab/>
      </w:r>
      <w:r w:rsidRPr="00463E3F">
        <w:rPr>
          <w:rFonts w:ascii="Times New Roman" w:hAnsi="Times New Roman" w:cs="Times New Roman"/>
          <w:sz w:val="24"/>
          <w:szCs w:val="24"/>
          <w:lang w:val="en-PH"/>
        </w:rPr>
        <w:t>The data estimation of the ARDL model follows a systematic, step-by-step procedure, ensuring the validity and reliability of the results. This section outlines the diagnostic test, model selection criteria, and hypothesis testing procedure used in archiving the study’s objectives.</w:t>
      </w:r>
    </w:p>
    <w:p w14:paraId="52297F0C" w14:textId="77777777" w:rsidR="0041742F" w:rsidRPr="00463E3F" w:rsidRDefault="0041742F" w:rsidP="0041742F">
      <w:pPr>
        <w:spacing w:line="480" w:lineRule="auto"/>
        <w:rPr>
          <w:rFonts w:ascii="Times New Roman" w:hAnsi="Times New Roman" w:cs="Times New Roman"/>
          <w:sz w:val="24"/>
          <w:szCs w:val="24"/>
          <w:lang w:val="en-PH"/>
        </w:rPr>
      </w:pPr>
    </w:p>
    <w:p w14:paraId="1CFBC109" w14:textId="77777777" w:rsidR="0041742F" w:rsidRPr="00463E3F" w:rsidRDefault="0041742F" w:rsidP="0041742F">
      <w:pPr>
        <w:spacing w:line="480" w:lineRule="auto"/>
        <w:rPr>
          <w:rFonts w:ascii="Times New Roman" w:hAnsi="Times New Roman" w:cs="Times New Roman"/>
          <w:i/>
          <w:iCs/>
          <w:sz w:val="24"/>
          <w:szCs w:val="24"/>
          <w:lang w:val="en-PH"/>
        </w:rPr>
      </w:pPr>
      <w:commentRangeStart w:id="34"/>
      <w:commentRangeStart w:id="35"/>
      <w:r w:rsidRPr="00463E3F">
        <w:rPr>
          <w:rFonts w:ascii="Times New Roman" w:hAnsi="Times New Roman" w:cs="Times New Roman"/>
          <w:i/>
          <w:iCs/>
          <w:sz w:val="24"/>
          <w:szCs w:val="24"/>
          <w:lang w:val="en-PH"/>
        </w:rPr>
        <w:t>Unit Root Testing</w:t>
      </w:r>
      <w:commentRangeEnd w:id="34"/>
      <w:r w:rsidR="00463E3F" w:rsidRPr="00463E3F">
        <w:rPr>
          <w:rStyle w:val="CommentReference"/>
          <w:rFonts w:ascii="Times New Roman" w:hAnsi="Times New Roman" w:cs="Times New Roman"/>
          <w:i/>
          <w:iCs/>
          <w:sz w:val="24"/>
          <w:szCs w:val="24"/>
          <w:lang w:val="en-PH"/>
        </w:rPr>
        <w:commentReference w:id="34"/>
      </w:r>
      <w:commentRangeEnd w:id="35"/>
      <w:r w:rsidR="0015631E" w:rsidRPr="00463E3F">
        <w:rPr>
          <w:rStyle w:val="CommentReference"/>
          <w:rFonts w:ascii="Times New Roman" w:hAnsi="Times New Roman" w:cs="Times New Roman"/>
          <w:i/>
          <w:iCs/>
          <w:sz w:val="24"/>
          <w:szCs w:val="24"/>
          <w:lang w:val="en-PH"/>
        </w:rPr>
        <w:commentReference w:id="35"/>
      </w:r>
    </w:p>
    <w:p w14:paraId="0129294D"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 xml:space="preserve">Before estimating the ARDL model, unit root test is conducted in order to determine the stationary properties of </w:t>
      </w:r>
      <w:commentRangeStart w:id="36"/>
      <w:r w:rsidRPr="00463E3F">
        <w:rPr>
          <w:rFonts w:ascii="Times New Roman" w:hAnsi="Times New Roman" w:cs="Times New Roman"/>
          <w:sz w:val="24"/>
          <w:szCs w:val="24"/>
          <w:lang w:val="en-PH"/>
        </w:rPr>
        <w:t>all the variables</w:t>
      </w:r>
      <w:commentRangeEnd w:id="36"/>
      <w:r w:rsidR="00463E3F" w:rsidRPr="00463E3F">
        <w:rPr>
          <w:rStyle w:val="CommentReference"/>
          <w:rFonts w:ascii="Times New Roman" w:hAnsi="Times New Roman" w:cs="Times New Roman"/>
          <w:sz w:val="24"/>
          <w:szCs w:val="24"/>
          <w:lang w:val="en-PH"/>
        </w:rPr>
        <w:commentReference w:id="36"/>
      </w:r>
      <w:r w:rsidRPr="00463E3F">
        <w:rPr>
          <w:rFonts w:ascii="Times New Roman" w:hAnsi="Times New Roman" w:cs="Times New Roman"/>
          <w:sz w:val="24"/>
          <w:szCs w:val="24"/>
          <w:lang w:val="en-PH"/>
        </w:rPr>
        <w:t>. Stationary</w:t>
      </w:r>
      <w:r w:rsidRPr="00463E3F">
        <w:rPr>
          <w:rFonts w:ascii="Times New Roman" w:eastAsia="SimSun" w:hAnsi="Times New Roman" w:cs="Times New Roman"/>
          <w:sz w:val="24"/>
          <w:szCs w:val="24"/>
          <w:shd w:val="clear" w:color="auto" w:fill="FFFFFF"/>
        </w:rPr>
        <w:t xml:space="preserve"> implies that the variable’s statistical properties such as mean</w:t>
      </w:r>
      <w:r w:rsidRPr="00463E3F">
        <w:rPr>
          <w:rFonts w:ascii="Times New Roman" w:eastAsia="SimSun" w:hAnsi="Times New Roman" w:cs="Times New Roman"/>
          <w:sz w:val="24"/>
          <w:szCs w:val="24"/>
          <w:shd w:val="clear" w:color="auto" w:fill="FFFFFF"/>
          <w:lang w:val="en-PH"/>
        </w:rPr>
        <w:t xml:space="preserve">, </w:t>
      </w:r>
      <w:r w:rsidRPr="00463E3F">
        <w:rPr>
          <w:rFonts w:ascii="Times New Roman" w:eastAsia="SimSun" w:hAnsi="Times New Roman" w:cs="Times New Roman"/>
          <w:sz w:val="24"/>
          <w:szCs w:val="24"/>
          <w:shd w:val="clear" w:color="auto" w:fill="FFFFFF"/>
        </w:rPr>
        <w:t>variance</w:t>
      </w:r>
      <w:r w:rsidRPr="00463E3F">
        <w:rPr>
          <w:rFonts w:ascii="Times New Roman" w:eastAsia="SimSun" w:hAnsi="Times New Roman" w:cs="Times New Roman"/>
          <w:sz w:val="24"/>
          <w:szCs w:val="24"/>
          <w:shd w:val="clear" w:color="auto" w:fill="FFFFFF"/>
          <w:lang w:val="en-PH"/>
        </w:rPr>
        <w:t xml:space="preserve">, and autocovariance </w:t>
      </w:r>
      <w:r w:rsidRPr="00463E3F">
        <w:rPr>
          <w:rFonts w:ascii="Times New Roman" w:eastAsia="SimSun" w:hAnsi="Times New Roman" w:cs="Times New Roman"/>
          <w:sz w:val="24"/>
          <w:szCs w:val="24"/>
          <w:shd w:val="clear" w:color="auto" w:fill="FFFFFF"/>
        </w:rPr>
        <w:t>do not change over time</w:t>
      </w:r>
      <w:r w:rsidRPr="00463E3F">
        <w:rPr>
          <w:rFonts w:ascii="Times New Roman" w:eastAsia="SimSun" w:hAnsi="Times New Roman" w:cs="Times New Roman"/>
          <w:sz w:val="24"/>
          <w:szCs w:val="24"/>
          <w:shd w:val="clear" w:color="auto" w:fill="FFFFFF"/>
          <w:lang w:val="en-PH"/>
        </w:rPr>
        <w:t xml:space="preserve">. </w:t>
      </w:r>
      <w:r w:rsidRPr="00463E3F">
        <w:rPr>
          <w:rFonts w:ascii="Times New Roman" w:hAnsi="Times New Roman" w:cs="Times New Roman"/>
          <w:sz w:val="24"/>
          <w:szCs w:val="24"/>
          <w:lang w:val="en-PH"/>
        </w:rPr>
        <w:t xml:space="preserve">While the ARDL approach accommodates variables with mixed orders of integration, it is necessary to ensure that none is integrated of order two I(2) or higher. The presence of I(2) variables would invalidate the bounds testing procedure (Pesaran et al., 2001). </w:t>
      </w:r>
    </w:p>
    <w:p w14:paraId="232216D6" w14:textId="77777777" w:rsidR="0041742F" w:rsidRPr="00463E3F" w:rsidRDefault="0041742F" w:rsidP="0041742F">
      <w:pPr>
        <w:spacing w:line="480" w:lineRule="auto"/>
        <w:jc w:val="both"/>
        <w:rPr>
          <w:lang w:val="en-PH"/>
        </w:rPr>
      </w:pPr>
      <w:r w:rsidRPr="00463E3F">
        <w:rPr>
          <w:rFonts w:ascii="Times New Roman" w:hAnsi="Times New Roman" w:cs="Times New Roman"/>
          <w:sz w:val="24"/>
          <w:szCs w:val="24"/>
          <w:lang w:val="en-PH"/>
        </w:rPr>
        <w:tab/>
        <w:t xml:space="preserve">In general, the null hypothesis for the </w:t>
      </w:r>
      <w:r w:rsidRPr="00463E3F">
        <w:rPr>
          <w:rFonts w:ascii="Times New Roman" w:eastAsia="SimSun" w:hAnsi="Times New Roman" w:cs="Times New Roman"/>
          <w:sz w:val="24"/>
          <w:szCs w:val="24"/>
          <w:shd w:val="clear" w:color="auto" w:fill="FFFFFF"/>
        </w:rPr>
        <w:t xml:space="preserve">Augmented Dickey-Fuller (ADF) test states that the series is non-stationary, while the hypothesis is the opposite. </w:t>
      </w:r>
    </w:p>
    <w:p w14:paraId="6DD2DB7E" w14:textId="77777777" w:rsidR="0041742F" w:rsidRPr="00463E3F" w:rsidRDefault="0041742F" w:rsidP="0041742F">
      <w:pPr>
        <w:spacing w:line="480" w:lineRule="auto"/>
        <w:ind w:firstLine="720"/>
        <w:jc w:val="both"/>
        <w:rPr>
          <w:rFonts w:ascii="Times New Roman" w:eastAsia="SimSun" w:hAnsi="Times New Roman" w:cs="Times New Roman"/>
          <w:sz w:val="24"/>
          <w:szCs w:val="24"/>
          <w:shd w:val="clear" w:color="auto" w:fill="FFFFFF"/>
        </w:rPr>
      </w:pPr>
      <w:r w:rsidRPr="00463E3F">
        <w:rPr>
          <w:rFonts w:ascii="Times New Roman" w:hAnsi="Times New Roman" w:cs="Times New Roman"/>
          <w:sz w:val="24"/>
          <w:szCs w:val="24"/>
          <w:lang w:val="en-PH"/>
        </w:rPr>
        <w:t>To verify this condition, e</w:t>
      </w:r>
      <w:r w:rsidRPr="00463E3F">
        <w:rPr>
          <w:rFonts w:ascii="Times New Roman" w:eastAsia="SimSun" w:hAnsi="Times New Roman" w:cs="Times New Roman"/>
          <w:sz w:val="24"/>
          <w:szCs w:val="24"/>
          <w:shd w:val="clear" w:color="auto" w:fill="FFFFFF"/>
        </w:rPr>
        <w:t>ach variable is subjected to the Augmented Dickey-Fuller (ADF) test</w:t>
      </w:r>
      <w:r w:rsidRPr="00463E3F">
        <w:rPr>
          <w:rFonts w:ascii="Times New Roman" w:eastAsia="SimSun" w:hAnsi="Times New Roman" w:cs="Times New Roman"/>
          <w:sz w:val="24"/>
          <w:szCs w:val="24"/>
          <w:shd w:val="clear" w:color="auto" w:fill="FFFFFF"/>
          <w:lang w:val="en-PH"/>
        </w:rPr>
        <w:t xml:space="preserve"> at both levels and first differences.</w:t>
      </w:r>
      <w:r w:rsidRPr="00463E3F">
        <w:rPr>
          <w:rFonts w:ascii="Times New Roman" w:eastAsia="SimSun" w:hAnsi="Times New Roman" w:cs="Times New Roman"/>
          <w:sz w:val="24"/>
          <w:szCs w:val="24"/>
          <w:shd w:val="clear" w:color="auto" w:fill="FFFFFF"/>
        </w:rPr>
        <w:t xml:space="preserve"> </w:t>
      </w:r>
      <w:r w:rsidRPr="00463E3F">
        <w:rPr>
          <w:rFonts w:ascii="Times New Roman" w:eastAsia="SimSun" w:hAnsi="Times New Roman" w:cs="Times New Roman"/>
          <w:sz w:val="24"/>
          <w:szCs w:val="24"/>
          <w:shd w:val="clear" w:color="auto" w:fill="FFFFFF"/>
          <w:lang w:val="en-PH"/>
        </w:rPr>
        <w:t>The ADF test specification is given by</w:t>
      </w:r>
      <w:r w:rsidRPr="00463E3F">
        <w:rPr>
          <w:rFonts w:ascii="Times New Roman" w:eastAsia="SimSun" w:hAnsi="Times New Roman" w:cs="Times New Roman"/>
          <w:sz w:val="24"/>
          <w:szCs w:val="24"/>
          <w:shd w:val="clear" w:color="auto" w:fill="FFFFFF"/>
        </w:rPr>
        <w:t>:</w:t>
      </w:r>
    </w:p>
    <w:p w14:paraId="4D3B6E9D" w14:textId="77777777" w:rsidR="0041742F" w:rsidRPr="00463E3F" w:rsidRDefault="0041742F" w:rsidP="0041742F">
      <w:pPr>
        <w:spacing w:line="480" w:lineRule="auto"/>
        <w:jc w:val="center"/>
        <w:rPr>
          <w:rFonts w:ascii="Times New Roman" w:hAnsi="Times New Roman" w:cs="Times New Roman"/>
          <w:iCs/>
          <w:spacing w:val="2"/>
          <w:sz w:val="24"/>
          <w:szCs w:val="24"/>
          <w:lang w:val="en-PH"/>
        </w:rPr>
      </w:pPr>
      <m:oMathPara>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x</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μ+ϕ</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x</m:t>
              </m:r>
            </m:e>
            <m:sub>
              <m:r>
                <w:rPr>
                  <w:rFonts w:ascii="Cambria Math" w:hAnsi="Cambria Math" w:cs="Times New Roman"/>
                  <w:spacing w:val="2"/>
                  <w:sz w:val="24"/>
                  <w:szCs w:val="24"/>
                  <w:lang w:val="en-PH"/>
                </w:rPr>
                <m:t>t-1</m:t>
              </m:r>
            </m:sub>
          </m:sSub>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PH"/>
                </w:rPr>
                <m:t>i=1</m:t>
              </m:r>
            </m:sub>
            <m:sup>
              <m:r>
                <w:rPr>
                  <w:rFonts w:ascii="Cambria Math" w:hAnsi="Cambria Math" w:cs="Times New Roman"/>
                  <w:spacing w:val="2"/>
                  <w:sz w:val="24"/>
                  <w:szCs w:val="24"/>
                  <w:lang w:val="en-PH"/>
                </w:rPr>
                <m:t>p</m:t>
              </m:r>
            </m:sup>
            <m:e>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ψ</m:t>
                  </m:r>
                </m:e>
                <m:sub>
                  <m:r>
                    <w:rPr>
                      <w:rFonts w:ascii="Cambria Math" w:hAnsi="Cambria Math" w:cs="Times New Roman"/>
                      <w:spacing w:val="2"/>
                      <w:sz w:val="24"/>
                      <w:szCs w:val="24"/>
                      <w:lang w:val="en-PH"/>
                    </w:rPr>
                    <m:t>i</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x</m:t>
                  </m:r>
                </m:e>
                <m:sub>
                  <m:r>
                    <w:rPr>
                      <w:rFonts w:ascii="Cambria Math" w:hAnsi="Cambria Math" w:cs="Times New Roman"/>
                      <w:spacing w:val="2"/>
                      <w:sz w:val="24"/>
                      <w:szCs w:val="24"/>
                      <w:lang w:val="en-PH"/>
                    </w:rPr>
                    <m:t>t-i</m:t>
                  </m:r>
                </m:sub>
              </m:sSub>
            </m:e>
          </m:nary>
          <m:r>
            <w:rPr>
              <w:rFonts w:ascii="Cambria Math" w:hAnsi="Cambria Math" w:cs="Times New Roman"/>
              <w:spacing w:val="2"/>
              <w:sz w:val="24"/>
              <w:szCs w:val="24"/>
              <w:lang w:val="en-PH"/>
            </w:rPr>
            <m:t xml:space="preserve"> +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m:oMathPara>
    </w:p>
    <w:p w14:paraId="7C0F6C9A" w14:textId="77777777" w:rsidR="0041742F" w:rsidRPr="00463E3F" w:rsidRDefault="0041742F" w:rsidP="0041742F">
      <w:pPr>
        <w:spacing w:line="480" w:lineRule="auto"/>
        <w:jc w:val="both"/>
        <w:rPr>
          <w:rFonts w:ascii="Times New Roman" w:eastAsia="SimSun" w:hAnsi="Times New Roman" w:cs="Times New Roman"/>
          <w:sz w:val="24"/>
          <w:szCs w:val="24"/>
          <w:lang w:val="en-PH"/>
        </w:rPr>
      </w:pPr>
      <w:r w:rsidRPr="00463E3F">
        <w:rPr>
          <w:rFonts w:ascii="Times New Roman" w:hAnsi="Times New Roman" w:cs="Times New Roman"/>
          <w:iCs/>
          <w:spacing w:val="2"/>
          <w:sz w:val="24"/>
          <w:szCs w:val="24"/>
          <w:lang w:val="en-PH"/>
        </w:rPr>
        <w:lastRenderedPageBreak/>
        <w:t xml:space="preserve">Where,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x</m:t>
            </m:r>
          </m:e>
          <m:sub>
            <m:r>
              <w:rPr>
                <w:rFonts w:ascii="Cambria Math" w:hAnsi="Cambria Math" w:cs="Times New Roman"/>
                <w:spacing w:val="2"/>
                <w:sz w:val="24"/>
                <w:szCs w:val="24"/>
                <w:lang w:val="en-PH"/>
              </w:rPr>
              <m:t>t</m:t>
            </m:r>
          </m:sub>
        </m:sSub>
      </m:oMath>
      <w:r w:rsidRPr="00463E3F">
        <w:rPr>
          <w:rFonts w:ascii="Times New Roman" w:hAnsi="Times New Roman" w:cs="Times New Roman"/>
          <w:iCs/>
          <w:spacing w:val="2"/>
          <w:sz w:val="24"/>
          <w:szCs w:val="24"/>
          <w:lang w:val="en-PH"/>
        </w:rPr>
        <w:t>, i</w:t>
      </w:r>
      <w:r w:rsidRPr="00463E3F">
        <w:rPr>
          <w:rFonts w:ascii="Times New Roman" w:eastAsia="SimSun" w:hAnsi="Times New Roman" w:cs="Times New Roman"/>
          <w:sz w:val="24"/>
          <w:szCs w:val="24"/>
        </w:rPr>
        <w:t>s the first difference of the variable, μ is a constant</w:t>
      </w:r>
      <w:r w:rsidRPr="00463E3F">
        <w:rPr>
          <w:rFonts w:ascii="Times New Roman" w:eastAsia="SimSun" w:hAnsi="Times New Roman" w:cs="Times New Roman"/>
          <w:sz w:val="24"/>
          <w:szCs w:val="24"/>
          <w:lang w:val="en-PH"/>
        </w:rPr>
        <w:t xml:space="preserve">, </w:t>
      </w:r>
      <w:r w:rsidRPr="00463E3F">
        <w:rPr>
          <w:rFonts w:ascii="Times New Roman" w:eastAsia="SimSun" w:hAnsi="Times New Roman" w:cs="Times New Roman"/>
          <w:sz w:val="24"/>
          <w:szCs w:val="24"/>
        </w:rPr>
        <w:t>p denotes lagged difference</w:t>
      </w:r>
      <w:r w:rsidRPr="00463E3F">
        <w:rPr>
          <w:rFonts w:ascii="Times New Roman" w:eastAsia="SimSun" w:hAnsi="Times New Roman" w:cs="Times New Roman"/>
          <w:sz w:val="24"/>
          <w:szCs w:val="24"/>
          <w:lang w:val="en-PH"/>
        </w:rPr>
        <w:t xml:space="preserve">, </w:t>
      </w:r>
      <w:r w:rsidRPr="00463E3F">
        <w:rPr>
          <w:rFonts w:ascii="Times New Roman" w:eastAsia="SimSun" w:hAnsi="Times New Roman" w:cs="Times New Roman"/>
          <w:sz w:val="24"/>
          <w:szCs w:val="24"/>
        </w:rPr>
        <w:t>and</w:t>
      </w:r>
      <w:r w:rsidRPr="00463E3F">
        <w:rPr>
          <w:rFonts w:ascii="Times New Roman" w:eastAsia="SimSun" w:hAnsi="Times New Roman" w:cs="Times New Roman"/>
          <w:sz w:val="24"/>
          <w:szCs w:val="24"/>
          <w:lang w:val="en-PH"/>
        </w:rPr>
        <w:t xml:space="preserv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w:r w:rsidRPr="00463E3F">
        <w:rPr>
          <w:rFonts w:ascii="Times New Roman" w:hAnsi="Times New Roman" w:cs="Times New Roman"/>
          <w:iCs/>
          <w:spacing w:val="2"/>
          <w:sz w:val="24"/>
          <w:szCs w:val="24"/>
          <w:lang w:val="en-PH"/>
        </w:rPr>
        <w:t xml:space="preserve"> </w:t>
      </w:r>
      <w:r w:rsidRPr="00463E3F">
        <w:rPr>
          <w:rFonts w:ascii="Times New Roman" w:eastAsia="SimSun" w:hAnsi="Times New Roman" w:cs="Times New Roman"/>
          <w:sz w:val="24"/>
          <w:szCs w:val="24"/>
        </w:rPr>
        <w:t>represents white noise</w:t>
      </w:r>
      <w:r w:rsidRPr="00463E3F">
        <w:rPr>
          <w:rFonts w:ascii="Times New Roman" w:eastAsia="SimSun" w:hAnsi="Times New Roman" w:cs="Times New Roman"/>
          <w:sz w:val="24"/>
          <w:szCs w:val="24"/>
          <w:lang w:val="en-PH"/>
        </w:rPr>
        <w:t xml:space="preserve"> error term</w:t>
      </w:r>
      <w:r w:rsidRPr="00463E3F">
        <w:rPr>
          <w:rFonts w:ascii="Times New Roman" w:eastAsia="SimSun" w:hAnsi="Times New Roman" w:cs="Times New Roman"/>
          <w:sz w:val="24"/>
          <w:szCs w:val="24"/>
        </w:rPr>
        <w:t>.</w:t>
      </w:r>
      <w:r w:rsidRPr="00463E3F">
        <w:rPr>
          <w:rFonts w:ascii="Times New Roman" w:eastAsia="SimSun" w:hAnsi="Times New Roman" w:cs="Times New Roman"/>
          <w:sz w:val="24"/>
          <w:szCs w:val="24"/>
          <w:lang w:val="en-PH"/>
        </w:rPr>
        <w:t xml:space="preserve"> </w:t>
      </w:r>
      <w:commentRangeStart w:id="37"/>
      <w:r w:rsidRPr="00463E3F">
        <w:rPr>
          <w:rFonts w:ascii="Times New Roman" w:eastAsia="SimSun" w:hAnsi="Times New Roman" w:cs="Times New Roman"/>
          <w:sz w:val="24"/>
          <w:szCs w:val="24"/>
        </w:rPr>
        <w:t>ϕ</w:t>
      </w:r>
      <w:commentRangeEnd w:id="37"/>
      <w:r w:rsidR="00463E3F" w:rsidRPr="00463E3F">
        <w:rPr>
          <w:rStyle w:val="CommentReference"/>
          <w:rFonts w:ascii="Times New Roman" w:eastAsia="SimSun" w:hAnsi="Times New Roman" w:cs="Times New Roman"/>
          <w:sz w:val="24"/>
          <w:szCs w:val="24"/>
          <w:lang w:val="en-PH"/>
        </w:rPr>
        <w:commentReference w:id="37"/>
      </w:r>
      <w:r w:rsidRPr="00463E3F">
        <w:rPr>
          <w:rFonts w:ascii="Times New Roman" w:eastAsia="SimSun" w:hAnsi="Times New Roman" w:cs="Times New Roman"/>
          <w:sz w:val="24"/>
          <w:szCs w:val="24"/>
          <w:lang w:val="en-PH"/>
        </w:rPr>
        <w:t xml:space="preserve"> is the parameter of interest; if</w:t>
      </w:r>
      <w:r w:rsidRPr="00463E3F">
        <w:rPr>
          <w:rFonts w:ascii="Times New Roman" w:eastAsia="SimSun" w:hAnsi="Times New Roman" w:cs="Times New Roman"/>
          <w:sz w:val="24"/>
          <w:szCs w:val="24"/>
        </w:rPr>
        <w:t xml:space="preserve"> </w:t>
      </w:r>
      <m:oMath>
        <m:r>
          <w:rPr>
            <w:rFonts w:ascii="Cambria Math" w:hAnsi="Cambria Math" w:cs="Times New Roman"/>
            <w:spacing w:val="2"/>
            <w:sz w:val="24"/>
            <w:szCs w:val="24"/>
            <w:lang w:val="en-PH"/>
          </w:rPr>
          <m:t xml:space="preserve">ϕ </m:t>
        </m:r>
      </m:oMath>
      <w:r w:rsidRPr="00463E3F">
        <w:rPr>
          <w:rFonts w:ascii="Times New Roman" w:eastAsia="SimSun" w:hAnsi="Times New Roman" w:cs="Times New Roman"/>
          <w:sz w:val="24"/>
          <w:szCs w:val="24"/>
        </w:rPr>
        <w:t>= 0</w:t>
      </w:r>
      <w:r w:rsidRPr="00463E3F">
        <w:rPr>
          <w:rFonts w:ascii="Times New Roman" w:eastAsia="SimSun" w:hAnsi="Times New Roman" w:cs="Times New Roman"/>
          <w:sz w:val="24"/>
          <w:szCs w:val="24"/>
          <w:lang w:val="en-PH"/>
        </w:rPr>
        <w:t xml:space="preserve">, the variable has a unit root (is non-stationary), therefore may produce spurious regression, while the alternative; if </w:t>
      </w:r>
      <m:oMath>
        <m:r>
          <w:rPr>
            <w:rFonts w:ascii="Cambria Math" w:hAnsi="Cambria Math" w:cs="Times New Roman"/>
            <w:spacing w:val="2"/>
            <w:sz w:val="24"/>
            <w:szCs w:val="24"/>
            <w:lang w:val="en-PH"/>
          </w:rPr>
          <m:t xml:space="preserve">ϕ≠ </m:t>
        </m:r>
      </m:oMath>
      <w:r w:rsidRPr="00463E3F">
        <w:rPr>
          <w:rFonts w:ascii="Times New Roman" w:eastAsia="SimSun" w:hAnsi="Times New Roman" w:cs="Times New Roman"/>
          <w:sz w:val="24"/>
          <w:szCs w:val="24"/>
        </w:rPr>
        <w:t>0</w:t>
      </w:r>
      <w:r w:rsidRPr="00463E3F">
        <w:rPr>
          <w:rFonts w:ascii="Times New Roman" w:eastAsia="SimSun" w:hAnsi="Times New Roman" w:cs="Times New Roman"/>
          <w:sz w:val="24"/>
          <w:szCs w:val="24"/>
          <w:lang w:val="en-PH"/>
        </w:rPr>
        <w:t xml:space="preserve">, means the variable is stationary. Variables found to be stationary in levels will be classified as </w:t>
      </w:r>
      <w:r w:rsidRPr="00463E3F">
        <w:rPr>
          <w:rFonts w:ascii="Times New Roman" w:eastAsia="SimSun" w:hAnsi="Times New Roman" w:cs="Times New Roman"/>
          <w:i/>
          <w:iCs/>
          <w:sz w:val="24"/>
          <w:szCs w:val="24"/>
          <w:lang w:val="en-PH"/>
        </w:rPr>
        <w:t>I(0),</w:t>
      </w:r>
      <w:r w:rsidRPr="00463E3F">
        <w:rPr>
          <w:rFonts w:ascii="Times New Roman" w:eastAsia="SimSun" w:hAnsi="Times New Roman" w:cs="Times New Roman"/>
          <w:sz w:val="24"/>
          <w:szCs w:val="24"/>
          <w:lang w:val="en-PH"/>
        </w:rPr>
        <w:t xml:space="preserve"> while those found only stationary after first differencing will be classified as </w:t>
      </w:r>
      <w:r w:rsidRPr="00463E3F">
        <w:rPr>
          <w:rFonts w:ascii="Times New Roman" w:eastAsia="SimSun" w:hAnsi="Times New Roman" w:cs="Times New Roman"/>
          <w:i/>
          <w:iCs/>
          <w:sz w:val="24"/>
          <w:szCs w:val="24"/>
          <w:lang w:val="en-PH"/>
        </w:rPr>
        <w:t>I(1).</w:t>
      </w:r>
      <w:r w:rsidRPr="00463E3F">
        <w:rPr>
          <w:rFonts w:ascii="Times New Roman" w:eastAsia="SimSun" w:hAnsi="Times New Roman" w:cs="Times New Roman"/>
          <w:sz w:val="24"/>
          <w:szCs w:val="24"/>
          <w:lang w:val="en-PH"/>
        </w:rPr>
        <w:t xml:space="preserve"> If any variables is found to </w:t>
      </w:r>
      <w:r w:rsidRPr="00463E3F">
        <w:rPr>
          <w:rFonts w:ascii="Times New Roman" w:eastAsia="SimSun" w:hAnsi="Times New Roman" w:cs="Times New Roman"/>
          <w:i/>
          <w:iCs/>
          <w:sz w:val="24"/>
          <w:szCs w:val="24"/>
          <w:lang w:val="en-PH"/>
        </w:rPr>
        <w:t>be I(2),</w:t>
      </w:r>
      <w:r w:rsidRPr="00463E3F">
        <w:rPr>
          <w:rFonts w:ascii="Times New Roman" w:eastAsia="SimSun" w:hAnsi="Times New Roman" w:cs="Times New Roman"/>
          <w:sz w:val="24"/>
          <w:szCs w:val="24"/>
          <w:lang w:val="en-PH"/>
        </w:rPr>
        <w:t xml:space="preserve"> it will be excluded from the model. Once confirmed, the study will proceed to ARDL estimation. </w:t>
      </w:r>
    </w:p>
    <w:p w14:paraId="76C63B8A" w14:textId="77777777" w:rsidR="0041742F" w:rsidRPr="00463E3F" w:rsidRDefault="0041742F" w:rsidP="0041742F">
      <w:pPr>
        <w:spacing w:line="480" w:lineRule="auto"/>
        <w:jc w:val="both"/>
        <w:rPr>
          <w:rFonts w:ascii="Times New Roman" w:eastAsia="SimSun" w:hAnsi="Times New Roman" w:cs="Times New Roman"/>
          <w:sz w:val="24"/>
          <w:szCs w:val="24"/>
          <w:lang w:val="en-PH"/>
        </w:rPr>
      </w:pPr>
    </w:p>
    <w:p w14:paraId="2DE7170B" w14:textId="77777777" w:rsidR="0041742F" w:rsidRPr="00463E3F" w:rsidRDefault="0041742F" w:rsidP="0041742F">
      <w:pPr>
        <w:spacing w:line="480" w:lineRule="auto"/>
        <w:jc w:val="both"/>
        <w:rPr>
          <w:rFonts w:ascii="Times New Roman" w:hAnsi="Times New Roman" w:cs="Times New Roman"/>
          <w:i/>
          <w:iCs/>
          <w:sz w:val="24"/>
          <w:szCs w:val="24"/>
          <w:lang w:val="en-PH"/>
        </w:rPr>
      </w:pPr>
      <w:r w:rsidRPr="00463E3F">
        <w:rPr>
          <w:rFonts w:ascii="Times New Roman" w:hAnsi="Times New Roman" w:cs="Times New Roman"/>
          <w:i/>
          <w:iCs/>
          <w:sz w:val="24"/>
          <w:szCs w:val="24"/>
          <w:lang w:val="en-PH"/>
        </w:rPr>
        <w:t>Cointegration Testing</w:t>
      </w:r>
    </w:p>
    <w:p w14:paraId="156BC8DB" w14:textId="77777777" w:rsidR="0041742F" w:rsidRPr="00463E3F" w:rsidRDefault="0041742F" w:rsidP="0041742F">
      <w:pPr>
        <w:spacing w:line="480" w:lineRule="auto"/>
        <w:jc w:val="both"/>
        <w:rPr>
          <w:rFonts w:ascii="Times New Roman" w:hAnsi="Times New Roman" w:cs="Times New Roman"/>
          <w:sz w:val="24"/>
          <w:szCs w:val="24"/>
          <w:lang w:val="en-PH"/>
        </w:rPr>
      </w:pPr>
      <w:r w:rsidRPr="00463E3F">
        <w:rPr>
          <w:rFonts w:ascii="Times New Roman" w:hAnsi="Times New Roman" w:cs="Times New Roman"/>
          <w:i/>
          <w:iCs/>
          <w:sz w:val="24"/>
          <w:szCs w:val="24"/>
          <w:lang w:val="en-PH"/>
        </w:rPr>
        <w:tab/>
      </w:r>
      <w:r w:rsidRPr="00463E3F">
        <w:rPr>
          <w:rFonts w:ascii="Times New Roman" w:hAnsi="Times New Roman" w:cs="Times New Roman"/>
          <w:sz w:val="24"/>
          <w:szCs w:val="24"/>
          <w:lang w:val="en-PH"/>
        </w:rPr>
        <w:t>To determine whether a long-run equilibrium relationship exist between the dependent and independent variables, the ARDL bounds testing procedure is applied by Pesaran et al. (2001). This approach allows for cointegration testing regardless of whether the variables are stationary at level I(0), I(1), or a mix of both. This involves estimating the Unrestricted Error Correction Model (UECM) and test the joint significance of the lagged level variables using an F-test.</w:t>
      </w:r>
    </w:p>
    <w:p w14:paraId="63053473"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The null hypothesis indicates there is no long-run relationship exists among the variables:</w:t>
      </w:r>
    </w:p>
    <w:commentRangeStart w:id="38"/>
    <w:p w14:paraId="59BA1723" w14:textId="77777777" w:rsidR="0041742F" w:rsidRPr="00463E3F" w:rsidRDefault="00000000" w:rsidP="0041742F">
      <w:pPr>
        <w:spacing w:line="480" w:lineRule="auto"/>
        <w:jc w:val="center"/>
        <w:rPr>
          <w:rFonts w:ascii="Times New Roman" w:hAnsi="Times New Roman" w:cs="Times New Roman"/>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PH"/>
              </w:rPr>
              <m:t>0</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2</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5</m:t>
            </m:r>
          </m:sub>
        </m:sSub>
        <m:r>
          <w:rPr>
            <w:rFonts w:ascii="Cambria Math" w:hAnsi="Cambria Math" w:cs="Times New Roman"/>
            <w:spacing w:val="2"/>
            <w:sz w:val="24"/>
            <w:szCs w:val="24"/>
            <w:lang w:val="en-PH"/>
          </w:rPr>
          <m:t xml:space="preserve">=0 </m:t>
        </m:r>
      </m:oMath>
      <w:commentRangeEnd w:id="38"/>
      <w:r w:rsidR="00463E3F" w:rsidRPr="00463E3F">
        <w:rPr>
          <w:rStyle w:val="CommentReference"/>
          <w:rFonts w:ascii="Times New Roman" w:hAnsi="Times New Roman" w:cs="Times New Roman"/>
          <w:spacing w:val="2"/>
          <w:sz w:val="24"/>
          <w:szCs w:val="24"/>
          <w:lang w:val="en-PH"/>
        </w:rPr>
        <w:commentReference w:id="38"/>
      </w:r>
    </w:p>
    <w:p w14:paraId="5316811D" w14:textId="77777777" w:rsidR="0041742F" w:rsidRPr="00463E3F" w:rsidRDefault="0041742F" w:rsidP="0041742F">
      <w:pPr>
        <w:spacing w:line="480" w:lineRule="auto"/>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 xml:space="preserve">This implies that the lagged level coefficients have no long-run effect on emigration. Meanwhile, alternative hypothesis is suggesting the existence of long-run relationship: </w:t>
      </w:r>
    </w:p>
    <w:commentRangeStart w:id="39"/>
    <w:p w14:paraId="216428DA" w14:textId="77777777" w:rsidR="0041742F" w:rsidRPr="00463E3F" w:rsidRDefault="00000000" w:rsidP="0041742F">
      <w:pPr>
        <w:spacing w:line="480" w:lineRule="auto"/>
        <w:jc w:val="center"/>
        <w:rPr>
          <w:rFonts w:ascii="Times New Roman" w:hAnsi="Times New Roman" w:cs="Times New Roman"/>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2</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5</m:t>
            </m:r>
          </m:sub>
        </m:sSub>
        <m:r>
          <w:rPr>
            <w:rFonts w:ascii="Cambria Math" w:hAnsi="Cambria Math" w:cs="Times New Roman"/>
            <w:spacing w:val="2"/>
            <w:sz w:val="24"/>
            <w:szCs w:val="24"/>
            <w:lang w:val="en-PH"/>
          </w:rPr>
          <m:t xml:space="preserve">≠0 </m:t>
        </m:r>
      </m:oMath>
      <w:commentRangeEnd w:id="39"/>
      <w:r w:rsidR="00463E3F" w:rsidRPr="00463E3F">
        <w:rPr>
          <w:rStyle w:val="CommentReference"/>
          <w:rFonts w:ascii="Times New Roman" w:hAnsi="Times New Roman" w:cs="Times New Roman"/>
          <w:spacing w:val="2"/>
          <w:sz w:val="24"/>
          <w:szCs w:val="24"/>
          <w:lang w:val="en-PH"/>
        </w:rPr>
        <w:commentReference w:id="39"/>
      </w:r>
    </w:p>
    <w:p w14:paraId="1A7FFB94" w14:textId="77777777" w:rsidR="0041742F" w:rsidRPr="00463E3F" w:rsidRDefault="0041742F" w:rsidP="0041742F">
      <w:pPr>
        <w:spacing w:line="480" w:lineRule="auto"/>
        <w:jc w:val="both"/>
        <w:rPr>
          <w:rFonts w:ascii="Times New Roman" w:hAnsi="Times New Roman" w:cs="Times New Roman"/>
          <w:spacing w:val="2"/>
          <w:sz w:val="24"/>
          <w:szCs w:val="24"/>
          <w:lang w:val="en-PH"/>
        </w:rPr>
      </w:pPr>
      <w:r w:rsidRPr="00463E3F">
        <w:rPr>
          <w:rFonts w:ascii="Times New Roman" w:hAnsi="Times New Roman" w:cs="Times New Roman"/>
          <w:spacing w:val="2"/>
          <w:sz w:val="24"/>
          <w:szCs w:val="24"/>
          <w:lang w:val="en-PH"/>
        </w:rPr>
        <w:t xml:space="preserve">The decision is based on the computed F-statistics. If the value exceeds the upper critical bound I(1), cointegration is confirmed. Meanwhile, if the value falls below the critical bound </w:t>
      </w:r>
      <w:r w:rsidRPr="00463E3F">
        <w:rPr>
          <w:rFonts w:ascii="Times New Roman" w:hAnsi="Times New Roman" w:cs="Times New Roman"/>
          <w:spacing w:val="2"/>
          <w:sz w:val="24"/>
          <w:szCs w:val="24"/>
          <w:lang w:val="en-PH"/>
        </w:rPr>
        <w:lastRenderedPageBreak/>
        <w:t xml:space="preserve">I(0), no cointegration exists. To ensure robust results for the small sample size, the critical values provided by </w:t>
      </w:r>
      <w:r w:rsidRPr="00463E3F">
        <w:rPr>
          <w:rFonts w:ascii="Times New Roman" w:eastAsia="SimSun" w:hAnsi="Times New Roman" w:cs="Times New Roman"/>
          <w:sz w:val="24"/>
          <w:szCs w:val="24"/>
          <w:lang w:val="en-PH"/>
        </w:rPr>
        <w:t>Kripfganz &amp; Schneider (2023)</w:t>
      </w:r>
      <w:r w:rsidRPr="00463E3F">
        <w:rPr>
          <w:rFonts w:ascii="Times New Roman" w:hAnsi="Times New Roman" w:cs="Times New Roman"/>
          <w:spacing w:val="2"/>
          <w:sz w:val="24"/>
          <w:szCs w:val="24"/>
          <w:lang w:val="en-PH"/>
        </w:rPr>
        <w:t xml:space="preserve"> will be used.</w:t>
      </w:r>
    </w:p>
    <w:p w14:paraId="3AE32213" w14:textId="77777777" w:rsidR="0041742F" w:rsidRPr="00463E3F" w:rsidRDefault="0041742F" w:rsidP="0041742F">
      <w:pPr>
        <w:spacing w:line="480" w:lineRule="auto"/>
        <w:jc w:val="both"/>
        <w:rPr>
          <w:rFonts w:ascii="Times New Roman" w:hAnsi="Times New Roman" w:cs="Times New Roman"/>
          <w:spacing w:val="2"/>
          <w:sz w:val="24"/>
          <w:szCs w:val="24"/>
          <w:lang w:val="en-PH"/>
        </w:rPr>
      </w:pPr>
    </w:p>
    <w:p w14:paraId="369F0D6B" w14:textId="0780BE67" w:rsidR="0041742F" w:rsidRPr="00463E3F" w:rsidRDefault="0041742F" w:rsidP="0041742F">
      <w:pPr>
        <w:spacing w:line="480" w:lineRule="auto"/>
        <w:jc w:val="both"/>
        <w:rPr>
          <w:rFonts w:ascii="Times New Roman" w:hAnsi="Times New Roman" w:cs="Times New Roman"/>
          <w:i/>
          <w:iCs/>
          <w:spacing w:val="2"/>
          <w:sz w:val="24"/>
          <w:szCs w:val="24"/>
          <w:lang w:val="en-PH"/>
        </w:rPr>
      </w:pPr>
      <w:commentRangeStart w:id="40"/>
      <w:r w:rsidRPr="00463E3F">
        <w:rPr>
          <w:rFonts w:ascii="Times New Roman" w:hAnsi="Times New Roman" w:cs="Times New Roman"/>
          <w:i/>
          <w:iCs/>
          <w:spacing w:val="2"/>
          <w:sz w:val="24"/>
          <w:szCs w:val="24"/>
          <w:lang w:val="en-PH"/>
        </w:rPr>
        <w:t>Model Estimation</w:t>
      </w:r>
      <w:commentRangeEnd w:id="40"/>
      <w:r w:rsidR="009C2311">
        <w:rPr>
          <w:rStyle w:val="CommentReference"/>
          <w:rFonts w:ascii="Times New Roman" w:hAnsi="Times New Roman" w:cs="Times New Roman"/>
          <w:i/>
          <w:iCs/>
          <w:spacing w:val="2"/>
          <w:sz w:val="24"/>
          <w:szCs w:val="24"/>
          <w:lang w:val="en-PH"/>
        </w:rPr>
        <w:commentReference w:id="40"/>
      </w:r>
      <w:r w:rsidR="00B414A8">
        <w:rPr>
          <w:rFonts w:ascii="Times New Roman" w:hAnsi="Times New Roman" w:cs="Times New Roman"/>
          <w:i/>
          <w:iCs/>
          <w:spacing w:val="2"/>
          <w:sz w:val="24"/>
          <w:szCs w:val="24"/>
          <w:lang w:val="en-PH"/>
        </w:rPr>
        <w:t>s</w:t>
      </w:r>
    </w:p>
    <w:p w14:paraId="0ED28589" w14:textId="77777777" w:rsidR="0041742F" w:rsidRPr="00463E3F" w:rsidRDefault="0041742F" w:rsidP="0041742F">
      <w:pPr>
        <w:spacing w:line="480" w:lineRule="auto"/>
        <w:jc w:val="both"/>
        <w:rPr>
          <w:rFonts w:ascii="Times New Roman" w:hAnsi="Times New Roman" w:cs="Times New Roman"/>
          <w:spacing w:val="2"/>
          <w:sz w:val="24"/>
          <w:szCs w:val="24"/>
          <w:lang w:val="en-PH"/>
        </w:rPr>
      </w:pPr>
      <w:r w:rsidRPr="00463E3F">
        <w:rPr>
          <w:rFonts w:ascii="Times New Roman" w:hAnsi="Times New Roman" w:cs="Times New Roman"/>
          <w:i/>
          <w:iCs/>
          <w:spacing w:val="2"/>
          <w:sz w:val="24"/>
          <w:szCs w:val="24"/>
          <w:lang w:val="en-PH"/>
        </w:rPr>
        <w:tab/>
      </w:r>
      <w:r w:rsidRPr="00463E3F">
        <w:rPr>
          <w:rFonts w:ascii="Times New Roman" w:hAnsi="Times New Roman" w:cs="Times New Roman"/>
          <w:spacing w:val="2"/>
          <w:sz w:val="24"/>
          <w:szCs w:val="24"/>
          <w:lang w:val="en-PH"/>
        </w:rPr>
        <w:t>Once the bounds test confirms the presence of cointegration, next step is to estimate the full Autoregressive Distributed Lag (ARDL) model in its error correction form (ARDL-ECM). This specification allows us to simultaneously estimate both of the short-run dynamics and the speed of adjustment toward the long-run equilibrium.</w:t>
      </w:r>
    </w:p>
    <w:p w14:paraId="3D598D12" w14:textId="77777777" w:rsidR="0041742F" w:rsidRPr="00463E3F" w:rsidRDefault="0041742F" w:rsidP="0041742F">
      <w:pPr>
        <w:spacing w:line="480" w:lineRule="auto"/>
        <w:jc w:val="both"/>
        <w:rPr>
          <w:rFonts w:ascii="Times New Roman" w:hAnsi="Times New Roman" w:cs="Times New Roman"/>
          <w:spacing w:val="2"/>
          <w:sz w:val="24"/>
          <w:szCs w:val="24"/>
          <w:lang w:val="en-PH"/>
        </w:rPr>
      </w:pPr>
    </w:p>
    <w:p w14:paraId="2F85BD23" w14:textId="77777777" w:rsidR="0041742F" w:rsidRPr="00463E3F" w:rsidRDefault="0041742F" w:rsidP="0041742F">
      <w:pPr>
        <w:spacing w:line="480" w:lineRule="auto"/>
        <w:jc w:val="both"/>
        <w:rPr>
          <w:rFonts w:ascii="Times New Roman" w:hAnsi="Times New Roman" w:cs="Times New Roman"/>
          <w:spacing w:val="2"/>
          <w:sz w:val="24"/>
          <w:szCs w:val="24"/>
          <w:lang w:val="en-PH"/>
        </w:rPr>
      </w:pPr>
      <m:oMathPara>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α</m:t>
              </m:r>
            </m:e>
            <m:sub>
              <m:r>
                <w:rPr>
                  <w:rFonts w:ascii="Cambria Math" w:hAnsi="Cambria Math" w:cs="Times New Roman"/>
                  <w:spacing w:val="2"/>
                  <w:sz w:val="24"/>
                  <w:szCs w:val="24"/>
                  <w:lang w:val="en-GB"/>
                </w:rPr>
                <m:t>0</m:t>
              </m:r>
            </m:sub>
          </m:sSub>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PH"/>
                </w:rPr>
                <m:t>i=1</m:t>
              </m:r>
            </m:sub>
            <m:sup>
              <m:r>
                <w:rPr>
                  <w:rFonts w:ascii="Cambria Math" w:hAnsi="Cambria Math" w:cs="Times New Roman"/>
                  <w:spacing w:val="2"/>
                  <w:sz w:val="24"/>
                  <w:szCs w:val="24"/>
                  <w:lang w:val="en-PH"/>
                </w:rPr>
                <m:t>p</m:t>
              </m:r>
            </m:sup>
            <m:e>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ψ</m:t>
                  </m:r>
                </m:e>
                <m:sub>
                  <m:r>
                    <w:rPr>
                      <w:rFonts w:ascii="Cambria Math" w:hAnsi="Cambria Math" w:cs="Times New Roman"/>
                      <w:spacing w:val="2"/>
                      <w:sz w:val="24"/>
                      <w:szCs w:val="24"/>
                      <w:lang w:val="en-PH"/>
                    </w:rPr>
                    <m:t>i</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lnM</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-i</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1</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1</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lnPH_G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GB"/>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2</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2</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lnPH_U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3</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3</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4</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4</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Δln</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5</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5</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lnUS_G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GB"/>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6</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6</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lnUS_</m:t>
                  </m:r>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7</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7</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lnUS_T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+γ</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ECT</m:t>
              </m:r>
            </m:e>
            <m:sub>
              <m:r>
                <w:rPr>
                  <w:rFonts w:ascii="Cambria Math" w:hAnsi="Cambria Math" w:cs="Times New Roman"/>
                  <w:spacing w:val="2"/>
                  <w:sz w:val="24"/>
                  <w:szCs w:val="24"/>
                  <w:lang w:val="en-PH"/>
                </w:rPr>
                <m:t>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m:oMathPara>
    </w:p>
    <w:p w14:paraId="38B5BA23" w14:textId="77777777" w:rsidR="0041742F" w:rsidRPr="00463E3F" w:rsidRDefault="0041742F" w:rsidP="0041742F">
      <w:pPr>
        <w:spacing w:line="480" w:lineRule="auto"/>
        <w:rPr>
          <w:rFonts w:ascii="Times New Roman" w:hAnsi="Times New Roman" w:cs="Times New Roman"/>
          <w:sz w:val="24"/>
          <w:szCs w:val="24"/>
        </w:rPr>
      </w:pPr>
      <w:r w:rsidRPr="00463E3F">
        <w:rPr>
          <w:rFonts w:ascii="Times New Roman" w:hAnsi="Times New Roman" w:cs="Times New Roman"/>
          <w:sz w:val="24"/>
          <w:szCs w:val="24"/>
        </w:rPr>
        <w:t>Where:</w:t>
      </w:r>
    </w:p>
    <w:p w14:paraId="2EB2A310" w14:textId="77777777" w:rsidR="0041742F" w:rsidRPr="00463E3F" w:rsidRDefault="00000000" w:rsidP="0041742F">
      <w:pPr>
        <w:pStyle w:val="ListParagraph"/>
        <w:numPr>
          <w:ilvl w:val="0"/>
          <w:numId w:val="5"/>
        </w:numPr>
        <w:spacing w:line="480" w:lineRule="auto"/>
        <w:jc w:val="both"/>
        <w:rPr>
          <w:rFonts w:ascii="Times New Roman" w:hAnsi="Times New Roman" w:cs="Times New Roman"/>
          <w:iCs/>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ΔlnM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oMath>
      <w:r w:rsidR="0041742F" w:rsidRPr="00463E3F">
        <w:rPr>
          <w:rFonts w:ascii="Times New Roman" w:hAnsi="Times New Roman" w:cs="Times New Roman"/>
          <w:iCs/>
          <w:spacing w:val="2"/>
          <w:sz w:val="24"/>
          <w:szCs w:val="24"/>
          <w:lang w:val="en-PH"/>
        </w:rPr>
        <w:t xml:space="preserve"> </w:t>
      </w:r>
      <w:r w:rsidR="0041742F" w:rsidRPr="00463E3F">
        <w:rPr>
          <w:rFonts w:ascii="Times New Roman" w:hAnsi="Times New Roman" w:cs="Times New Roman"/>
          <w:sz w:val="24"/>
          <w:szCs w:val="24"/>
          <w:lang w:val="en-PH"/>
        </w:rPr>
        <w:t>first difference of the natural logarithm of the number of registered emigrants from the Philippines to the United States,</w:t>
      </w:r>
      <w:r w:rsidR="0041742F" w:rsidRPr="00463E3F">
        <w:rPr>
          <w:rFonts w:ascii="Times New Roman" w:eastAsia="SimSun" w:hAnsi="Times New Roman" w:cs="Times New Roman"/>
          <w:sz w:val="24"/>
          <w:szCs w:val="24"/>
        </w:rPr>
        <w:t xml:space="preserve"> lagged by i periods</w:t>
      </w:r>
    </w:p>
    <w:p w14:paraId="16266831" w14:textId="77777777" w:rsidR="0041742F" w:rsidRPr="00463E3F" w:rsidRDefault="0041742F" w:rsidP="0041742F">
      <w:pPr>
        <w:pStyle w:val="ListParagraph"/>
        <w:numPr>
          <w:ilvl w:val="0"/>
          <w:numId w:val="5"/>
        </w:numPr>
        <w:spacing w:line="480" w:lineRule="auto"/>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lnPH_G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463E3F">
        <w:rPr>
          <w:rFonts w:ascii="Times New Roman" w:hAnsi="Times New Roman" w:cs="Times New Roman"/>
          <w:sz w:val="24"/>
          <w:szCs w:val="24"/>
        </w:rPr>
        <w:t xml:space="preserve">, </w:t>
      </w: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lnUS_G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xml:space="preserve"> </m:t>
        </m:r>
      </m:oMath>
      <w:r w:rsidRPr="00463E3F">
        <w:rPr>
          <w:rFonts w:ascii="Times New Roman" w:hAnsi="Times New Roman" w:cs="Times New Roman"/>
          <w:iCs/>
          <w:spacing w:val="2"/>
          <w:sz w:val="24"/>
          <w:szCs w:val="24"/>
          <w:lang w:val="en-PH"/>
        </w:rPr>
        <w:t xml:space="preserve">: </w:t>
      </w:r>
      <w:r w:rsidRPr="00463E3F">
        <w:rPr>
          <w:rFonts w:ascii="Times New Roman" w:hAnsi="Times New Roman" w:cs="Times New Roman"/>
          <w:sz w:val="24"/>
          <w:szCs w:val="24"/>
          <w:lang w:val="en-PH"/>
        </w:rPr>
        <w:t xml:space="preserve">first difference of the natural logarithm of GDP per capita (Philippines and United States), </w:t>
      </w:r>
      <w:r w:rsidRPr="00463E3F">
        <w:rPr>
          <w:rFonts w:ascii="Times New Roman" w:eastAsia="SimSun" w:hAnsi="Times New Roman" w:cs="Times New Roman"/>
          <w:sz w:val="24"/>
          <w:szCs w:val="24"/>
        </w:rPr>
        <w:t>lagged by j periods</w:t>
      </w:r>
    </w:p>
    <w:p w14:paraId="5A77EF4C" w14:textId="77777777" w:rsidR="0041742F" w:rsidRPr="00463E3F" w:rsidRDefault="0041742F" w:rsidP="0041742F">
      <w:pPr>
        <w:pStyle w:val="ListParagraph"/>
        <w:numPr>
          <w:ilvl w:val="0"/>
          <w:numId w:val="5"/>
        </w:numPr>
        <w:spacing w:line="480" w:lineRule="auto"/>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US_U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463E3F">
        <w:rPr>
          <w:rFonts w:ascii="Times New Roman" w:hAnsi="Times New Roman" w:cs="Times New Roman"/>
          <w:iCs/>
          <w:spacing w:val="2"/>
          <w:sz w:val="24"/>
          <w:szCs w:val="24"/>
          <w:lang w:val="en-PH"/>
        </w:rPr>
        <w:t xml:space="preserve"> : </w:t>
      </w:r>
      <w:r w:rsidRPr="00463E3F">
        <w:rPr>
          <w:rFonts w:ascii="Times New Roman" w:hAnsi="Times New Roman" w:cs="Times New Roman"/>
          <w:sz w:val="24"/>
          <w:szCs w:val="24"/>
          <w:lang w:val="en-PH"/>
        </w:rPr>
        <w:t xml:space="preserve">first difference of the natural logarithm of unemployment rate (Philippines and United States), </w:t>
      </w:r>
      <w:r w:rsidRPr="00463E3F">
        <w:rPr>
          <w:rFonts w:ascii="Times New Roman" w:eastAsia="SimSun" w:hAnsi="Times New Roman" w:cs="Times New Roman"/>
          <w:sz w:val="24"/>
          <w:szCs w:val="24"/>
        </w:rPr>
        <w:t>lagged by j periods</w:t>
      </w:r>
    </w:p>
    <w:p w14:paraId="46242C19" w14:textId="77777777" w:rsidR="0041742F" w:rsidRPr="00463E3F" w:rsidRDefault="0041742F" w:rsidP="0041742F">
      <w:pPr>
        <w:pStyle w:val="ListParagraph"/>
        <w:numPr>
          <w:ilvl w:val="0"/>
          <w:numId w:val="5"/>
        </w:numPr>
        <w:spacing w:line="480" w:lineRule="auto"/>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w:lastRenderedPageBreak/>
          <m:t>ΔlnPH_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xml:space="preserve"> : </m:t>
        </m:r>
      </m:oMath>
      <w:r w:rsidRPr="00463E3F">
        <w:rPr>
          <w:rFonts w:ascii="Times New Roman" w:hAnsi="Times New Roman" w:cs="Times New Roman"/>
          <w:sz w:val="24"/>
          <w:szCs w:val="24"/>
          <w:lang w:val="en-PH"/>
        </w:rPr>
        <w:t xml:space="preserve">first difference of the natural logarithm of the exchange rate (PHP per USD), </w:t>
      </w:r>
      <w:r w:rsidRPr="00463E3F">
        <w:rPr>
          <w:rFonts w:ascii="Times New Roman" w:eastAsia="SimSun" w:hAnsi="Times New Roman" w:cs="Times New Roman"/>
          <w:sz w:val="24"/>
          <w:szCs w:val="24"/>
        </w:rPr>
        <w:t>lagged by j periods</w:t>
      </w:r>
    </w:p>
    <w:p w14:paraId="74BC8DBA" w14:textId="77777777" w:rsidR="0041742F" w:rsidRPr="00463E3F" w:rsidRDefault="0041742F" w:rsidP="0041742F">
      <w:pPr>
        <w:pStyle w:val="ListParagraph"/>
        <w:numPr>
          <w:ilvl w:val="0"/>
          <w:numId w:val="5"/>
        </w:numPr>
        <w:spacing w:line="480" w:lineRule="auto"/>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463E3F">
        <w:rPr>
          <w:rFonts w:ascii="Times New Roman" w:hAnsi="Times New Roman" w:cs="Times New Roman"/>
          <w:iCs/>
          <w:spacing w:val="2"/>
          <w:sz w:val="24"/>
          <w:szCs w:val="24"/>
          <w:lang w:val="en-PH"/>
        </w:rPr>
        <w:t xml:space="preserve">, </w:t>
      </w: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US_T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463E3F">
        <w:rPr>
          <w:rFonts w:ascii="Times New Roman" w:hAnsi="Times New Roman" w:cs="Times New Roman"/>
          <w:iCs/>
          <w:spacing w:val="2"/>
          <w:sz w:val="24"/>
          <w:szCs w:val="24"/>
          <w:lang w:val="en-PH"/>
        </w:rPr>
        <w:t xml:space="preserve"> : </w:t>
      </w:r>
      <w:r w:rsidRPr="00463E3F">
        <w:rPr>
          <w:rFonts w:ascii="Times New Roman" w:hAnsi="Times New Roman" w:cs="Times New Roman"/>
          <w:sz w:val="24"/>
          <w:szCs w:val="24"/>
          <w:lang w:val="en-PH"/>
        </w:rPr>
        <w:t xml:space="preserve">first difference of the natural logarithm of tax burden (tax revenue as % of GDP, Philippines and United States), </w:t>
      </w:r>
      <w:r w:rsidRPr="00463E3F">
        <w:rPr>
          <w:rFonts w:ascii="Times New Roman" w:eastAsia="SimSun" w:hAnsi="Times New Roman" w:cs="Times New Roman"/>
          <w:sz w:val="24"/>
          <w:szCs w:val="24"/>
        </w:rPr>
        <w:t>lagged by j periods</w:t>
      </w:r>
    </w:p>
    <w:p w14:paraId="0095FFD3" w14:textId="77777777" w:rsidR="0041742F" w:rsidRPr="00463E3F" w:rsidRDefault="00000000" w:rsidP="0041742F">
      <w:pPr>
        <w:numPr>
          <w:ilvl w:val="0"/>
          <w:numId w:val="5"/>
        </w:numPr>
        <w:spacing w:line="480" w:lineRule="auto"/>
        <w:rPr>
          <w:rFonts w:ascii="Times New Roman" w:hAnsi="Times New Roman" w:cs="Times New Roman"/>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α</m:t>
            </m:r>
          </m:e>
          <m:sub>
            <m:r>
              <w:rPr>
                <w:rFonts w:ascii="Cambria Math" w:hAnsi="Cambria Math" w:cs="Times New Roman"/>
                <w:spacing w:val="2"/>
                <w:sz w:val="24"/>
                <w:szCs w:val="24"/>
                <w:lang w:val="en-GB"/>
              </w:rPr>
              <m:t>0</m:t>
            </m:r>
          </m:sub>
        </m:sSub>
      </m:oMath>
      <w:r w:rsidR="0041742F" w:rsidRPr="00463E3F">
        <w:rPr>
          <w:rFonts w:ascii="Times New Roman" w:hAnsi="Times New Roman" w:cs="Times New Roman"/>
          <w:iCs/>
          <w:spacing w:val="2"/>
          <w:sz w:val="24"/>
          <w:szCs w:val="24"/>
          <w:lang w:val="en-PH"/>
        </w:rPr>
        <w:t xml:space="preserve"> : constant term</w:t>
      </w:r>
    </w:p>
    <w:p w14:paraId="158400D2" w14:textId="77777777" w:rsidR="0041742F" w:rsidRPr="00463E3F" w:rsidRDefault="00000000" w:rsidP="0041742F">
      <w:pPr>
        <w:numPr>
          <w:ilvl w:val="0"/>
          <w:numId w:val="5"/>
        </w:numPr>
        <w:tabs>
          <w:tab w:val="clear" w:pos="840"/>
          <w:tab w:val="left" w:pos="420"/>
        </w:tabs>
        <w:spacing w:line="480" w:lineRule="auto"/>
        <w:rPr>
          <w:rFonts w:ascii="Times New Roman" w:hAnsi="Times New Roman" w:cs="Times New Roman"/>
          <w:sz w:val="24"/>
          <w:szCs w:val="24"/>
        </w:rPr>
      </w:pP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ψ</m:t>
            </m:r>
          </m:e>
          <m:sub>
            <m:r>
              <w:rPr>
                <w:rFonts w:ascii="Cambria Math" w:hAnsi="Cambria Math" w:cs="Times New Roman"/>
                <w:spacing w:val="2"/>
                <w:sz w:val="24"/>
                <w:szCs w:val="24"/>
                <w:lang w:val="en-PH"/>
              </w:rPr>
              <m:t>i</m:t>
            </m:r>
          </m:sub>
        </m:sSub>
      </m:oMath>
      <w:r w:rsidR="0041742F" w:rsidRPr="00463E3F">
        <w:rPr>
          <w:rFonts w:ascii="Times New Roman" w:hAnsi="Times New Roman" w:cs="Times New Roman"/>
          <w:iCs/>
          <w:spacing w:val="2"/>
          <w:sz w:val="24"/>
          <w:szCs w:val="24"/>
          <w:lang w:val="en-PH"/>
        </w:rPr>
        <w:t xml:space="preserve"> </w:t>
      </w:r>
      <w:r w:rsidR="0041742F" w:rsidRPr="00463E3F">
        <w:rPr>
          <w:rFonts w:ascii="Times New Roman" w:hAnsi="Times New Roman" w:cs="Times New Roman"/>
          <w:sz w:val="24"/>
          <w:szCs w:val="24"/>
        </w:rPr>
        <w:t>a</w:t>
      </w:r>
      <w:r w:rsidR="0041742F" w:rsidRPr="00463E3F">
        <w:rPr>
          <w:rFonts w:ascii="Times New Roman" w:hAnsi="Times New Roman" w:cs="Times New Roman"/>
          <w:sz w:val="24"/>
          <w:szCs w:val="24"/>
          <w:lang w:val="en-PH"/>
        </w:rPr>
        <w:t xml:space="preserve">nd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j</m:t>
            </m:r>
          </m:sub>
        </m:sSub>
      </m:oMath>
      <w:r w:rsidR="0041742F" w:rsidRPr="00463E3F">
        <w:rPr>
          <w:rFonts w:ascii="Times New Roman" w:hAnsi="Times New Roman" w:cs="Times New Roman"/>
          <w:iCs/>
          <w:spacing w:val="2"/>
          <w:sz w:val="24"/>
          <w:szCs w:val="24"/>
          <w:lang w:val="en-PH"/>
        </w:rPr>
        <w:t xml:space="preserve"> : represents the </w:t>
      </w:r>
      <w:r w:rsidR="0041742F" w:rsidRPr="00463E3F">
        <w:rPr>
          <w:rFonts w:ascii="Times New Roman" w:hAnsi="Times New Roman" w:cs="Times New Roman"/>
          <w:sz w:val="24"/>
          <w:szCs w:val="24"/>
        </w:rPr>
        <w:t>short-run dynamic coefficients</w:t>
      </w:r>
    </w:p>
    <w:p w14:paraId="0420307E" w14:textId="77777777" w:rsidR="0041742F" w:rsidRPr="00463E3F" w:rsidRDefault="00000000" w:rsidP="0041742F">
      <w:pPr>
        <w:numPr>
          <w:ilvl w:val="0"/>
          <w:numId w:val="5"/>
        </w:numPr>
        <w:spacing w:line="480" w:lineRule="auto"/>
        <w:rPr>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ECT</m:t>
            </m:r>
          </m:e>
          <m:sub>
            <m:r>
              <w:rPr>
                <w:rFonts w:ascii="Cambria Math" w:hAnsi="Cambria Math" w:cs="Times New Roman"/>
                <w:spacing w:val="2"/>
                <w:sz w:val="24"/>
                <w:szCs w:val="24"/>
                <w:lang w:val="en-PH"/>
              </w:rPr>
              <m:t>t-1</m:t>
            </m:r>
          </m:sub>
        </m:sSub>
      </m:oMath>
      <w:r w:rsidR="0041742F" w:rsidRPr="00463E3F">
        <w:rPr>
          <w:rFonts w:ascii="Times New Roman" w:hAnsi="Times New Roman" w:cs="Times New Roman"/>
          <w:iCs/>
          <w:spacing w:val="2"/>
          <w:sz w:val="24"/>
          <w:szCs w:val="24"/>
          <w:lang w:val="en-PH"/>
        </w:rPr>
        <w:t xml:space="preserve"> :</w:t>
      </w:r>
      <w:r w:rsidR="0041742F" w:rsidRPr="00463E3F">
        <w:rPr>
          <w:rFonts w:ascii="Times New Roman" w:hAnsi="Times New Roman" w:cs="Times New Roman"/>
          <w:sz w:val="24"/>
          <w:szCs w:val="24"/>
        </w:rPr>
        <w:t xml:space="preserve"> the error correction term, </w:t>
      </w:r>
      <w:r w:rsidR="0041742F" w:rsidRPr="00463E3F">
        <w:rPr>
          <w:rFonts w:ascii="Times New Roman" w:hAnsi="Times New Roman" w:cs="Times New Roman"/>
          <w:sz w:val="24"/>
          <w:szCs w:val="24"/>
          <w:lang w:val="en-PH"/>
        </w:rPr>
        <w:t>representing the lagged deviation from the long-run equilibrium</w:t>
      </w:r>
    </w:p>
    <w:p w14:paraId="61F0F33A" w14:textId="77777777" w:rsidR="0041742F" w:rsidRPr="00463E3F" w:rsidRDefault="0041742F" w:rsidP="0041742F">
      <w:pPr>
        <w:numPr>
          <w:ilvl w:val="0"/>
          <w:numId w:val="5"/>
        </w:numPr>
        <w:spacing w:line="480" w:lineRule="auto"/>
        <w:rPr>
          <w:lang w:val="en-PH"/>
        </w:rPr>
      </w:pPr>
      <m:oMath>
        <m:r>
          <w:rPr>
            <w:rFonts w:ascii="Cambria Math" w:hAnsi="Cambria Math" w:cs="Times New Roman"/>
            <w:spacing w:val="2"/>
            <w:sz w:val="24"/>
            <w:szCs w:val="24"/>
            <w:lang w:val="en-PH"/>
          </w:rPr>
          <m:t>γ</m:t>
        </m:r>
      </m:oMath>
      <w:r w:rsidRPr="00463E3F">
        <w:rPr>
          <w:rFonts w:ascii="Times New Roman" w:hAnsi="Times New Roman" w:cs="Times New Roman"/>
          <w:spacing w:val="2"/>
          <w:sz w:val="24"/>
          <w:szCs w:val="24"/>
          <w:lang w:val="en-PH"/>
        </w:rPr>
        <w:t xml:space="preserve"> : </w:t>
      </w:r>
      <w:r w:rsidRPr="00463E3F">
        <w:rPr>
          <w:rFonts w:ascii="Times New Roman" w:hAnsi="Times New Roman" w:cs="Times New Roman"/>
          <w:sz w:val="24"/>
          <w:szCs w:val="24"/>
        </w:rPr>
        <w:t>is the speed of adjustment coefficient (</w:t>
      </w:r>
      <w:r w:rsidRPr="00463E3F">
        <w:rPr>
          <w:rFonts w:ascii="Times New Roman" w:hAnsi="Times New Roman" w:cs="Times New Roman"/>
          <w:sz w:val="24"/>
          <w:szCs w:val="24"/>
          <w:lang w:val="en-PH"/>
        </w:rPr>
        <w:t>expected to be negative and statistically significant)</w:t>
      </w:r>
    </w:p>
    <w:p w14:paraId="73AFE906" w14:textId="77777777" w:rsidR="0041742F" w:rsidRPr="00463E3F" w:rsidRDefault="00000000" w:rsidP="0041742F">
      <w:pPr>
        <w:pStyle w:val="ListParagraph"/>
        <w:numPr>
          <w:ilvl w:val="0"/>
          <w:numId w:val="5"/>
        </w:numPr>
        <w:spacing w:line="480" w:lineRule="auto"/>
        <w:jc w:val="both"/>
        <w:rPr>
          <w:rFonts w:ascii="Times New Roman" w:hAnsi="Times New Roman" w:cs="Times New Roman"/>
          <w:i/>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p</m:t>
            </m:r>
          </m:e>
          <m:sub>
            <m:r>
              <w:rPr>
                <w:rFonts w:ascii="Cambria Math" w:hAnsi="Cambria Math" w:cs="Times New Roman"/>
                <w:spacing w:val="2"/>
                <w:sz w:val="24"/>
                <w:szCs w:val="24"/>
                <w:lang w:val="en-PH"/>
              </w:rPr>
              <m:t>1</m:t>
            </m:r>
          </m:sub>
        </m:sSub>
      </m:oMath>
      <w:r w:rsidR="0041742F" w:rsidRPr="00463E3F">
        <w:rPr>
          <w:rFonts w:ascii="Times New Roman" w:hAnsi="Times New Roman" w:cs="Times New Roman"/>
          <w:i/>
          <w:spacing w:val="2"/>
          <w:sz w:val="24"/>
          <w:szCs w:val="24"/>
          <w:lang w:val="en-PH"/>
        </w:rPr>
        <w:t xml:space="preserve">, </w:t>
      </w: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7</m:t>
            </m:r>
          </m:sub>
        </m:sSub>
      </m:oMath>
      <w:r w:rsidR="0041742F" w:rsidRPr="00463E3F">
        <w:rPr>
          <w:rFonts w:ascii="Times New Roman" w:hAnsi="Times New Roman" w:cs="Times New Roman"/>
          <w:i/>
          <w:spacing w:val="2"/>
          <w:sz w:val="24"/>
          <w:szCs w:val="24"/>
          <w:lang w:val="en-PH"/>
        </w:rPr>
        <w:t xml:space="preserve"> = </w:t>
      </w:r>
      <w:r w:rsidR="0041742F" w:rsidRPr="00463E3F">
        <w:rPr>
          <w:rFonts w:ascii="Times New Roman" w:eastAsia="SimSun" w:hAnsi="Times New Roman" w:cs="Times New Roman"/>
          <w:sz w:val="24"/>
          <w:szCs w:val="24"/>
        </w:rPr>
        <w:t>Optimal lag lengths</w:t>
      </w:r>
    </w:p>
    <w:p w14:paraId="3E8B7162" w14:textId="77777777" w:rsidR="0041742F" w:rsidRPr="00463E3F" w:rsidRDefault="00000000" w:rsidP="0041742F">
      <w:pPr>
        <w:numPr>
          <w:ilvl w:val="0"/>
          <w:numId w:val="5"/>
        </w:numPr>
        <w:spacing w:line="480" w:lineRule="auto"/>
        <w:jc w:val="both"/>
        <w:rPr>
          <w:rFonts w:ascii="Times New Roman" w:hAnsi="Times New Roman" w:cs="Times New Roman"/>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w:r w:rsidR="0041742F" w:rsidRPr="00463E3F">
        <w:rPr>
          <w:rFonts w:ascii="Times New Roman" w:hAnsi="Times New Roman" w:cs="Times New Roman"/>
          <w:sz w:val="24"/>
          <w:szCs w:val="24"/>
        </w:rPr>
        <w:t> is the error term</w:t>
      </w:r>
    </w:p>
    <w:p w14:paraId="06898D27" w14:textId="77777777" w:rsidR="0041742F" w:rsidRPr="00463E3F" w:rsidRDefault="0041742F" w:rsidP="0041742F">
      <w:pPr>
        <w:spacing w:line="480" w:lineRule="auto"/>
        <w:ind w:firstLine="720"/>
        <w:jc w:val="both"/>
        <w:rPr>
          <w:rFonts w:ascii="Times New Roman" w:hAnsi="Times New Roman" w:cs="Times New Roman"/>
          <w:spacing w:val="2"/>
          <w:sz w:val="24"/>
          <w:szCs w:val="24"/>
          <w:lang w:val="en-PH"/>
        </w:rPr>
      </w:pPr>
      <w:r w:rsidRPr="00463E3F">
        <w:rPr>
          <w:rFonts w:ascii="Times New Roman" w:hAnsi="Times New Roman" w:cs="Times New Roman"/>
          <w:spacing w:val="2"/>
          <w:sz w:val="24"/>
          <w:szCs w:val="24"/>
          <w:lang w:val="en-PH"/>
        </w:rPr>
        <w:t xml:space="preserve">The coefficient </w:t>
      </w:r>
      <m:oMath>
        <m:r>
          <w:rPr>
            <w:rFonts w:ascii="Cambria Math" w:hAnsi="Cambria Math" w:cs="Times New Roman"/>
            <w:spacing w:val="2"/>
            <w:sz w:val="24"/>
            <w:szCs w:val="24"/>
            <w:lang w:val="en-PH"/>
          </w:rPr>
          <m:t>γ</m:t>
        </m:r>
      </m:oMath>
      <w:r w:rsidRPr="00463E3F">
        <w:rPr>
          <w:rFonts w:ascii="Times New Roman" w:hAnsi="Times New Roman" w:cs="Times New Roman"/>
          <w:spacing w:val="2"/>
          <w:sz w:val="24"/>
          <w:szCs w:val="24"/>
          <w:lang w:val="en-PH"/>
        </w:rPr>
        <w:t xml:space="preserve"> measures the speed at which any short-run disequilibrium in emigration adjust back to its long-run equilibrium each year.</w:t>
      </w:r>
      <w:r w:rsidRPr="00463E3F">
        <w:rPr>
          <w:rFonts w:ascii="Times New Roman" w:hAnsi="Times New Roman" w:cs="Times New Roman"/>
          <w:sz w:val="24"/>
          <w:szCs w:val="24"/>
          <w:lang w:val="en-PH"/>
        </w:rPr>
        <w:t xml:space="preserve"> A negative and significant </w:t>
      </w:r>
      <m:oMath>
        <m:r>
          <w:rPr>
            <w:rFonts w:ascii="Cambria Math" w:hAnsi="Cambria Math" w:cs="Times New Roman"/>
            <w:spacing w:val="2"/>
            <w:sz w:val="24"/>
            <w:szCs w:val="24"/>
            <w:lang w:val="en-PH"/>
          </w:rPr>
          <m:t>γ</m:t>
        </m:r>
      </m:oMath>
      <w:r w:rsidRPr="00463E3F">
        <w:rPr>
          <w:rFonts w:ascii="Times New Roman" w:hAnsi="Times New Roman" w:cs="Times New Roman"/>
          <w:sz w:val="24"/>
          <w:szCs w:val="24"/>
          <w:lang w:val="en-PH"/>
        </w:rPr>
        <w:t xml:space="preserve"> confirms that </w:t>
      </w:r>
      <w:r w:rsidRPr="00463E3F">
        <w:rPr>
          <w:rFonts w:ascii="Times New Roman" w:hAnsi="Times New Roman" w:cs="Times New Roman"/>
          <w:spacing w:val="2"/>
          <w:sz w:val="24"/>
          <w:szCs w:val="24"/>
          <w:lang w:val="en-PH"/>
        </w:rPr>
        <w:t>the existence of a stable long-run relationship and tells how quickly emigration flows respond to macroeconomic shocks in either the Philippines and the United States.</w:t>
      </w:r>
    </w:p>
    <w:p w14:paraId="65F8CEC2" w14:textId="77777777" w:rsidR="0041742F" w:rsidRPr="00463E3F" w:rsidRDefault="0041742F" w:rsidP="0041742F">
      <w:pPr>
        <w:spacing w:line="480" w:lineRule="auto"/>
        <w:jc w:val="both"/>
        <w:rPr>
          <w:rFonts w:ascii="Times New Roman" w:hAnsi="Times New Roman" w:cs="Times New Roman"/>
          <w:spacing w:val="2"/>
          <w:sz w:val="24"/>
          <w:szCs w:val="24"/>
          <w:lang w:val="en-PH"/>
        </w:rPr>
      </w:pPr>
      <w:r w:rsidRPr="00463E3F">
        <w:rPr>
          <w:rFonts w:ascii="Times New Roman" w:hAnsi="Times New Roman" w:cs="Times New Roman"/>
          <w:spacing w:val="2"/>
          <w:sz w:val="24"/>
          <w:szCs w:val="24"/>
          <w:lang w:val="en-PH"/>
        </w:rPr>
        <w:t>The corresponding long-run equilibrium relationship is expressed as:</w:t>
      </w:r>
    </w:p>
    <w:p w14:paraId="1520CE28" w14:textId="77777777" w:rsidR="0041742F" w:rsidRPr="00463E3F" w:rsidRDefault="0041742F" w:rsidP="0041742F">
      <w:pPr>
        <w:spacing w:line="480" w:lineRule="auto"/>
        <w:jc w:val="both"/>
        <w:rPr>
          <w:rFonts w:ascii="Times New Roman" w:hAnsi="Times New Roman" w:cs="Times New Roman"/>
          <w:iCs/>
          <w:spacing w:val="2"/>
          <w:sz w:val="24"/>
          <w:szCs w:val="24"/>
          <w:lang w:val="en-PH"/>
        </w:rPr>
      </w:pPr>
      <m:oMathPara>
        <m:oMathParaPr>
          <m:jc m:val="center"/>
        </m:oMathParaPr>
        <m:oMath>
          <m:r>
            <w:rPr>
              <w:rFonts w:ascii="Cambria Math" w:hAnsi="Cambria Math" w:cs="Times New Roman"/>
              <w:spacing w:val="2"/>
              <w:sz w:val="24"/>
              <w:szCs w:val="24"/>
              <w:lang w:val="en-PH"/>
            </w:rPr>
            <m:t>ln</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 xml:space="preserve">0 </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G</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2</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3</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4</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T</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5</m:t>
              </m:r>
            </m:sub>
          </m:sSub>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lnUS_G</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6</m:t>
              </m:r>
            </m:sub>
          </m:sSub>
          <m:r>
            <w:rPr>
              <w:rFonts w:ascii="Cambria Math" w:hAnsi="Cambria Math" w:cs="Times New Roman"/>
              <w:spacing w:val="2"/>
              <w:sz w:val="24"/>
              <w:szCs w:val="24"/>
              <w:lang w:val="en-PH"/>
            </w:rPr>
            <m:t>lnUS_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7</m:t>
              </m:r>
            </m:sub>
          </m:sSub>
          <m:r>
            <w:rPr>
              <w:rFonts w:ascii="Cambria Math" w:hAnsi="Cambria Math" w:cs="Times New Roman"/>
              <w:spacing w:val="2"/>
              <w:sz w:val="24"/>
              <w:szCs w:val="24"/>
              <w:lang w:val="en-PH"/>
            </w:rPr>
            <m:t>lnUS_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T</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m:oMathPara>
    </w:p>
    <w:p w14:paraId="26919AAA"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iCs/>
          <w:spacing w:val="2"/>
          <w:sz w:val="24"/>
          <w:szCs w:val="24"/>
          <w:lang w:val="en-PH"/>
        </w:rPr>
        <w:t xml:space="preserve">The coefficients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1</m:t>
            </m:r>
          </m:sub>
        </m:sSub>
      </m:oMath>
      <w:r w:rsidRPr="00463E3F">
        <w:rPr>
          <w:rFonts w:ascii="Times New Roman" w:hAnsi="Times New Roman" w:cs="Times New Roman"/>
          <w:iCs/>
          <w:spacing w:val="2"/>
          <w:sz w:val="24"/>
          <w:szCs w:val="24"/>
          <w:lang w:val="en-PH"/>
        </w:rPr>
        <w:t xml:space="preserve"> to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7</m:t>
            </m:r>
          </m:sub>
        </m:sSub>
      </m:oMath>
      <w:r w:rsidRPr="00463E3F">
        <w:rPr>
          <w:rFonts w:ascii="Times New Roman" w:hAnsi="Times New Roman" w:cs="Times New Roman"/>
          <w:iCs/>
          <w:spacing w:val="2"/>
          <w:sz w:val="24"/>
          <w:szCs w:val="24"/>
          <w:lang w:val="en-PH"/>
        </w:rPr>
        <w:t xml:space="preserve"> represent as the long-run elasticities of emigration with respect to each of the macroeconomic push and pull factors.</w:t>
      </w:r>
    </w:p>
    <w:p w14:paraId="3AE74632" w14:textId="77777777" w:rsidR="0041742F" w:rsidRPr="00463E3F" w:rsidRDefault="0041742F" w:rsidP="0041742F">
      <w:pPr>
        <w:spacing w:line="480" w:lineRule="auto"/>
        <w:jc w:val="both"/>
        <w:rPr>
          <w:rFonts w:ascii="Times New Roman" w:hAnsi="Times New Roman" w:cs="Times New Roman"/>
          <w:iCs/>
          <w:spacing w:val="2"/>
          <w:sz w:val="24"/>
          <w:szCs w:val="24"/>
          <w:lang w:val="en-PH"/>
        </w:rPr>
      </w:pPr>
      <w:r w:rsidRPr="00463E3F">
        <w:rPr>
          <w:rFonts w:ascii="Times New Roman" w:hAnsi="Times New Roman" w:cs="Times New Roman"/>
          <w:sz w:val="24"/>
          <w:szCs w:val="24"/>
          <w:lang w:val="en-PH"/>
        </w:rPr>
        <w:tab/>
        <w:t xml:space="preserve">This bilateral ECM specification fully accounts for both of the origin-county’s (Philippines) push factors and the destination-country’s (United States) pull factors. This </w:t>
      </w:r>
      <w:r w:rsidRPr="00463E3F">
        <w:rPr>
          <w:rFonts w:ascii="Times New Roman" w:hAnsi="Times New Roman" w:cs="Times New Roman"/>
          <w:sz w:val="24"/>
          <w:szCs w:val="24"/>
          <w:lang w:val="en-PH"/>
        </w:rPr>
        <w:lastRenderedPageBreak/>
        <w:t>allows for a comprehensive analysis of their short- and long-run impacts on permanent Filipino emigration to the United States.</w:t>
      </w:r>
    </w:p>
    <w:p w14:paraId="557CCF38" w14:textId="77777777" w:rsidR="0041742F" w:rsidRPr="00C03D06" w:rsidRDefault="0041742F" w:rsidP="0041742F">
      <w:pPr>
        <w:pStyle w:val="Heading2"/>
        <w:spacing w:line="480" w:lineRule="auto"/>
        <w:rPr>
          <w:rFonts w:ascii="Times New Roman" w:hAnsi="Times New Roman"/>
          <w:b/>
          <w:bCs/>
          <w:color w:val="auto"/>
          <w:sz w:val="24"/>
          <w:szCs w:val="24"/>
          <w:lang w:val="en-GB"/>
        </w:rPr>
      </w:pPr>
      <w:bookmarkStart w:id="41" w:name="_Toc222245497"/>
      <w:commentRangeStart w:id="42"/>
      <w:r w:rsidRPr="00C03D06">
        <w:rPr>
          <w:rFonts w:ascii="Times New Roman" w:hAnsi="Times New Roman"/>
          <w:b/>
          <w:bCs/>
          <w:color w:val="auto"/>
          <w:sz w:val="24"/>
          <w:szCs w:val="24"/>
          <w:lang w:val="en-GB"/>
        </w:rPr>
        <w:t>Diagnostic Tests</w:t>
      </w:r>
      <w:bookmarkEnd w:id="41"/>
      <w:commentRangeEnd w:id="42"/>
      <w:r w:rsidR="00B414A8" w:rsidRPr="00C03D06">
        <w:rPr>
          <w:rStyle w:val="CommentReference"/>
          <w:rFonts w:ascii="Times New Roman" w:hAnsi="Times New Roman"/>
          <w:b/>
          <w:bCs/>
          <w:color w:val="auto"/>
          <w:sz w:val="24"/>
          <w:szCs w:val="24"/>
          <w:lang w:val="en-GB"/>
        </w:rPr>
        <w:commentReference w:id="42"/>
      </w:r>
    </w:p>
    <w:p w14:paraId="30267621" w14:textId="77777777" w:rsidR="0041742F" w:rsidRPr="00463E3F" w:rsidRDefault="0041742F" w:rsidP="0041742F">
      <w:pPr>
        <w:spacing w:line="480" w:lineRule="auto"/>
        <w:jc w:val="both"/>
        <w:rPr>
          <w:rFonts w:ascii="Times New Roman" w:hAnsi="Times New Roman" w:cs="Times New Roman"/>
          <w:sz w:val="24"/>
          <w:szCs w:val="24"/>
          <w:lang w:val="en-GB"/>
        </w:rPr>
      </w:pPr>
      <w:r w:rsidRPr="00463E3F">
        <w:rPr>
          <w:rFonts w:ascii="Times New Roman" w:hAnsi="Times New Roman" w:cs="Times New Roman"/>
          <w:sz w:val="24"/>
          <w:szCs w:val="24"/>
          <w:lang w:val="en-GB"/>
        </w:rPr>
        <w:tab/>
        <w:t xml:space="preserve">After estimating the </w:t>
      </w:r>
      <w:r w:rsidRPr="00463E3F">
        <w:rPr>
          <w:rFonts w:ascii="Times New Roman" w:hAnsi="Times New Roman" w:cs="Times New Roman"/>
          <w:sz w:val="24"/>
          <w:szCs w:val="24"/>
          <w:lang w:val="en-PH"/>
        </w:rPr>
        <w:t>chosen</w:t>
      </w:r>
      <w:r w:rsidRPr="00463E3F">
        <w:rPr>
          <w:rFonts w:ascii="Times New Roman" w:hAnsi="Times New Roman" w:cs="Times New Roman"/>
          <w:sz w:val="24"/>
          <w:szCs w:val="24"/>
          <w:lang w:val="en-GB"/>
        </w:rPr>
        <w:t xml:space="preserve"> ARDL-ECM model, several diagnostic and stability test will be conducted to further assess and validate the model. These tests assess will assure the underlying statistical assumptions of the the ARDL model are satisfied. The results will ensure that the estimated relationship are reliable robust and suitable for interpreting both the short-run and long-run determinants of Filipino emigration to the United States. All diagnostics will be evaluated at the 5% significance level. If the null hypothesis is not rejected, the corresponding model assumption are treated as valid.</w:t>
      </w:r>
    </w:p>
    <w:p w14:paraId="4E8EA136" w14:textId="77777777" w:rsidR="0041742F" w:rsidRPr="00463E3F" w:rsidRDefault="0041742F" w:rsidP="0041742F">
      <w:pPr>
        <w:spacing w:line="480" w:lineRule="auto"/>
        <w:jc w:val="both"/>
        <w:rPr>
          <w:rFonts w:ascii="Times New Roman" w:hAnsi="Times New Roman" w:cs="Times New Roman"/>
          <w:i/>
          <w:iCs/>
          <w:sz w:val="24"/>
          <w:szCs w:val="24"/>
          <w:lang w:val="en-GB"/>
        </w:rPr>
      </w:pPr>
    </w:p>
    <w:p w14:paraId="50CB6A8F" w14:textId="77777777" w:rsidR="0041742F" w:rsidRPr="00463E3F" w:rsidRDefault="0041742F" w:rsidP="0041742F">
      <w:pPr>
        <w:spacing w:line="480" w:lineRule="auto"/>
        <w:jc w:val="both"/>
        <w:rPr>
          <w:rFonts w:ascii="Times New Roman" w:hAnsi="Times New Roman" w:cs="Times New Roman"/>
          <w:i/>
          <w:iCs/>
          <w:sz w:val="24"/>
          <w:szCs w:val="24"/>
          <w:lang w:val="en-GB"/>
        </w:rPr>
      </w:pPr>
      <w:commentRangeStart w:id="43"/>
      <w:commentRangeStart w:id="44"/>
      <w:r w:rsidRPr="00463E3F">
        <w:rPr>
          <w:rFonts w:ascii="Times New Roman" w:hAnsi="Times New Roman" w:cs="Times New Roman"/>
          <w:i/>
          <w:iCs/>
          <w:sz w:val="24"/>
          <w:szCs w:val="24"/>
          <w:lang w:val="en-GB"/>
        </w:rPr>
        <w:t>Serial Correlation test</w:t>
      </w:r>
      <w:commentRangeEnd w:id="43"/>
      <w:r w:rsidR="00463E3F" w:rsidRPr="00463E3F">
        <w:rPr>
          <w:rStyle w:val="CommentReference"/>
          <w:rFonts w:ascii="Times New Roman" w:hAnsi="Times New Roman" w:cs="Times New Roman"/>
          <w:i/>
          <w:iCs/>
          <w:sz w:val="24"/>
          <w:szCs w:val="24"/>
          <w:lang w:val="en-GB"/>
        </w:rPr>
        <w:commentReference w:id="43"/>
      </w:r>
      <w:commentRangeEnd w:id="44"/>
      <w:r w:rsidR="009C2311" w:rsidRPr="00463E3F">
        <w:rPr>
          <w:rStyle w:val="CommentReference"/>
          <w:rFonts w:ascii="Times New Roman" w:hAnsi="Times New Roman" w:cs="Times New Roman"/>
          <w:i/>
          <w:iCs/>
          <w:sz w:val="24"/>
          <w:szCs w:val="24"/>
          <w:lang w:val="en-GB"/>
        </w:rPr>
        <w:commentReference w:id="44"/>
      </w:r>
    </w:p>
    <w:p w14:paraId="26C3D6E7" w14:textId="1BFBC83F" w:rsidR="0041742F" w:rsidRPr="00463E3F" w:rsidRDefault="0041742F" w:rsidP="0041742F">
      <w:pPr>
        <w:spacing w:line="480" w:lineRule="auto"/>
        <w:jc w:val="both"/>
        <w:rPr>
          <w:rFonts w:ascii="Times New Roman" w:hAnsi="Times New Roman" w:cs="Times New Roman"/>
          <w:sz w:val="24"/>
          <w:szCs w:val="24"/>
          <w:lang w:val="en-GB"/>
        </w:rPr>
      </w:pPr>
      <w:r w:rsidRPr="00463E3F">
        <w:rPr>
          <w:rFonts w:ascii="Times New Roman" w:hAnsi="Times New Roman" w:cs="Times New Roman"/>
          <w:sz w:val="24"/>
          <w:szCs w:val="24"/>
          <w:lang w:val="en-GB"/>
        </w:rPr>
        <w:tab/>
        <w:t>Serial Correlation</w:t>
      </w:r>
      <w:r w:rsidRPr="00463E3F">
        <w:rPr>
          <w:rFonts w:ascii="Times New Roman" w:hAnsi="Times New Roman" w:cs="Times New Roman"/>
          <w:i/>
          <w:iCs/>
          <w:sz w:val="24"/>
          <w:szCs w:val="24"/>
          <w:lang w:val="en-GB"/>
        </w:rPr>
        <w:t xml:space="preserve"> </w:t>
      </w:r>
      <w:r w:rsidRPr="00463E3F">
        <w:rPr>
          <w:rFonts w:ascii="Times New Roman" w:hAnsi="Times New Roman" w:cs="Times New Roman"/>
          <w:sz w:val="24"/>
          <w:szCs w:val="24"/>
          <w:lang w:val="en-GB"/>
        </w:rPr>
        <w:t>violates the assumption that the error term is independent to one another, which can lead to underestimated standard errors and inflated t-statistics. To test it, the Breusch-Godfrey La</w:t>
      </w:r>
      <w:r w:rsidR="004C2FF0">
        <w:rPr>
          <w:rFonts w:ascii="Times New Roman" w:hAnsi="Times New Roman" w:cs="Times New Roman"/>
          <w:sz w:val="24"/>
          <w:szCs w:val="24"/>
          <w:lang w:val="en-GB"/>
        </w:rPr>
        <w:t>g</w:t>
      </w:r>
      <w:r w:rsidRPr="00463E3F">
        <w:rPr>
          <w:rFonts w:ascii="Times New Roman" w:hAnsi="Times New Roman" w:cs="Times New Roman"/>
          <w:sz w:val="24"/>
          <w:szCs w:val="24"/>
          <w:lang w:val="en-GB"/>
        </w:rPr>
        <w:t xml:space="preserve">range Multiplier (LM) test will be </w:t>
      </w:r>
      <w:r w:rsidRPr="00463E3F">
        <w:rPr>
          <w:rFonts w:ascii="Times New Roman" w:hAnsi="Times New Roman" w:cs="Times New Roman"/>
          <w:sz w:val="24"/>
          <w:szCs w:val="24"/>
          <w:lang w:val="en-PH"/>
        </w:rPr>
        <w:t>used because it remains valid in the presence of lagged dependent variables, unlike the Durbin-Watson statistics</w:t>
      </w:r>
      <w:r w:rsidRPr="00463E3F">
        <w:rPr>
          <w:rFonts w:ascii="Times New Roman" w:hAnsi="Times New Roman" w:cs="Times New Roman"/>
          <w:sz w:val="24"/>
          <w:szCs w:val="24"/>
          <w:lang w:val="en-GB"/>
        </w:rPr>
        <w:t>.</w:t>
      </w:r>
    </w:p>
    <w:p w14:paraId="4218256C" w14:textId="77777777" w:rsidR="0041742F" w:rsidRPr="00463E3F" w:rsidRDefault="00000000" w:rsidP="0041742F">
      <w:pPr>
        <w:spacing w:line="480" w:lineRule="auto"/>
        <w:jc w:val="center"/>
        <w:rPr>
          <w:rFonts w:ascii="Times New Roman" w:hAnsi="Times New Roman" w:cs="Times New Roman"/>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PH"/>
              </w:rPr>
              <m:t>0</m:t>
            </m:r>
          </m:sub>
        </m:sSub>
      </m:oMath>
      <w:r w:rsidR="0041742F" w:rsidRPr="00463E3F">
        <w:rPr>
          <w:rFonts w:ascii="Times New Roman" w:hAnsi="Times New Roman" w:cs="Times New Roman"/>
          <w:iCs/>
          <w:spacing w:val="2"/>
          <w:sz w:val="24"/>
          <w:szCs w:val="24"/>
          <w:lang w:val="en-GB"/>
        </w:rPr>
        <w:t>:</w:t>
      </w:r>
      <w:r w:rsidR="0041742F" w:rsidRPr="00463E3F">
        <w:rPr>
          <w:rFonts w:ascii="Times New Roman" w:hAnsi="Times New Roman" w:cs="Times New Roman"/>
          <w:spacing w:val="2"/>
          <w:sz w:val="24"/>
          <w:szCs w:val="24"/>
          <w:lang w:val="en-GB"/>
        </w:rPr>
        <w:t xml:space="preserve"> No serial correlation</w:t>
      </w:r>
    </w:p>
    <w:p w14:paraId="33608158" w14:textId="77777777" w:rsidR="0041742F" w:rsidRPr="00463E3F" w:rsidRDefault="00000000" w:rsidP="0041742F">
      <w:pPr>
        <w:spacing w:line="480" w:lineRule="auto"/>
        <w:jc w:val="center"/>
        <w:rPr>
          <w:rFonts w:ascii="Times New Roman" w:hAnsi="Times New Roman" w:cs="Times New Roman"/>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GB"/>
              </w:rPr>
              <m:t>1</m:t>
            </m:r>
          </m:sub>
        </m:sSub>
      </m:oMath>
      <w:r w:rsidR="0041742F" w:rsidRPr="00463E3F">
        <w:rPr>
          <w:rFonts w:ascii="Times New Roman" w:hAnsi="Times New Roman" w:cs="Times New Roman"/>
          <w:iCs/>
          <w:spacing w:val="2"/>
          <w:sz w:val="24"/>
          <w:szCs w:val="24"/>
          <w:lang w:val="en-GB"/>
        </w:rPr>
        <w:t xml:space="preserve">: </w:t>
      </w:r>
      <w:r w:rsidR="0041742F" w:rsidRPr="00463E3F">
        <w:rPr>
          <w:rFonts w:ascii="Times New Roman" w:hAnsi="Times New Roman" w:cs="Times New Roman"/>
          <w:spacing w:val="2"/>
          <w:sz w:val="24"/>
          <w:szCs w:val="24"/>
          <w:lang w:val="en-GB"/>
        </w:rPr>
        <w:t>Serial correlation is present</w:t>
      </w:r>
    </w:p>
    <w:p w14:paraId="184ED008" w14:textId="77777777" w:rsidR="0041742F" w:rsidRPr="00463E3F" w:rsidRDefault="0041742F" w:rsidP="0041742F">
      <w:pPr>
        <w:spacing w:line="480" w:lineRule="auto"/>
        <w:jc w:val="both"/>
        <w:rPr>
          <w:rFonts w:ascii="Times New Roman" w:hAnsi="Times New Roman" w:cs="Times New Roman"/>
          <w:spacing w:val="2"/>
          <w:sz w:val="24"/>
          <w:szCs w:val="24"/>
          <w:lang w:val="en-GB"/>
        </w:rPr>
      </w:pPr>
      <w:r w:rsidRPr="00463E3F">
        <w:rPr>
          <w:rFonts w:ascii="Times New Roman" w:hAnsi="Times New Roman" w:cs="Times New Roman"/>
          <w:spacing w:val="2"/>
          <w:sz w:val="24"/>
          <w:szCs w:val="24"/>
          <w:lang w:val="en-GB"/>
        </w:rPr>
        <w:t>If the null hypothesis cannot be rejected (p-value &gt; 0.05), it confirms that the residuals are free from autocorrelation.</w:t>
      </w:r>
    </w:p>
    <w:p w14:paraId="228F8C30" w14:textId="77777777" w:rsidR="0041742F" w:rsidRPr="00463E3F" w:rsidRDefault="0041742F" w:rsidP="0041742F">
      <w:pPr>
        <w:spacing w:line="480" w:lineRule="auto"/>
        <w:jc w:val="both"/>
        <w:rPr>
          <w:rFonts w:ascii="Times New Roman" w:hAnsi="Times New Roman" w:cs="Times New Roman"/>
          <w:spacing w:val="2"/>
          <w:sz w:val="24"/>
          <w:szCs w:val="24"/>
          <w:lang w:val="en-GB"/>
        </w:rPr>
      </w:pPr>
    </w:p>
    <w:p w14:paraId="7801D9A3" w14:textId="77777777" w:rsidR="0041742F" w:rsidRPr="00463E3F" w:rsidRDefault="0041742F" w:rsidP="0041742F">
      <w:pPr>
        <w:spacing w:line="480" w:lineRule="auto"/>
        <w:jc w:val="both"/>
        <w:rPr>
          <w:rFonts w:ascii="Times New Roman" w:hAnsi="Times New Roman" w:cs="Times New Roman"/>
          <w:i/>
          <w:iCs/>
          <w:sz w:val="24"/>
          <w:szCs w:val="24"/>
          <w:lang w:val="en-GB"/>
        </w:rPr>
      </w:pPr>
      <w:r w:rsidRPr="00463E3F">
        <w:rPr>
          <w:rFonts w:ascii="Times New Roman" w:hAnsi="Times New Roman" w:cs="Times New Roman"/>
          <w:i/>
          <w:iCs/>
          <w:sz w:val="24"/>
          <w:szCs w:val="24"/>
          <w:lang w:val="en-GB"/>
        </w:rPr>
        <w:t>Heteroskedasticity test</w:t>
      </w:r>
    </w:p>
    <w:p w14:paraId="7A073800" w14:textId="77777777" w:rsidR="0041742F" w:rsidRPr="00463E3F" w:rsidRDefault="0041742F" w:rsidP="0041742F">
      <w:pPr>
        <w:spacing w:line="480" w:lineRule="auto"/>
        <w:jc w:val="both"/>
        <w:rPr>
          <w:rFonts w:ascii="Times New Roman" w:hAnsi="Times New Roman" w:cs="Times New Roman"/>
          <w:sz w:val="24"/>
          <w:szCs w:val="24"/>
          <w:lang w:val="en-GB"/>
        </w:rPr>
      </w:pPr>
      <w:r w:rsidRPr="00463E3F">
        <w:rPr>
          <w:rFonts w:ascii="Times New Roman" w:hAnsi="Times New Roman" w:cs="Times New Roman"/>
          <w:sz w:val="24"/>
          <w:szCs w:val="24"/>
          <w:lang w:val="en-GB"/>
        </w:rPr>
        <w:lastRenderedPageBreak/>
        <w:tab/>
        <w:t xml:space="preserve">The assumption of Homoskedasticity </w:t>
      </w:r>
      <w:r w:rsidRPr="00463E3F">
        <w:rPr>
          <w:rFonts w:ascii="Times New Roman" w:hAnsi="Times New Roman" w:cs="Times New Roman"/>
          <w:sz w:val="24"/>
          <w:szCs w:val="24"/>
          <w:lang w:val="en-PH"/>
        </w:rPr>
        <w:t>requires for efficient estimation, requiring</w:t>
      </w:r>
      <w:r w:rsidRPr="00463E3F">
        <w:rPr>
          <w:rFonts w:ascii="Times New Roman" w:hAnsi="Times New Roman" w:cs="Times New Roman"/>
          <w:sz w:val="24"/>
          <w:szCs w:val="24"/>
          <w:lang w:val="en-GB"/>
        </w:rPr>
        <w:t xml:space="preserve"> that the variance of the error terms remains constant across all observations. If the variance fluctuates, it results to heteroskedasticity, leading </w:t>
      </w:r>
      <w:r w:rsidRPr="00463E3F">
        <w:rPr>
          <w:rFonts w:ascii="Times New Roman" w:hAnsi="Times New Roman" w:cs="Times New Roman"/>
          <w:sz w:val="24"/>
          <w:szCs w:val="24"/>
          <w:lang w:val="en-PH"/>
        </w:rPr>
        <w:t xml:space="preserve">to unreliable </w:t>
      </w:r>
      <w:r w:rsidRPr="00463E3F">
        <w:rPr>
          <w:rFonts w:ascii="Times New Roman" w:hAnsi="Times New Roman" w:cs="Times New Roman"/>
          <w:sz w:val="24"/>
          <w:szCs w:val="24"/>
          <w:lang w:val="en-GB"/>
        </w:rPr>
        <w:t>standard errors</w:t>
      </w:r>
      <w:r w:rsidRPr="00463E3F">
        <w:rPr>
          <w:rFonts w:ascii="Times New Roman" w:hAnsi="Times New Roman" w:cs="Times New Roman"/>
          <w:sz w:val="24"/>
          <w:szCs w:val="24"/>
          <w:lang w:val="en-PH"/>
        </w:rPr>
        <w:t xml:space="preserve"> and test statistics</w:t>
      </w:r>
      <w:r w:rsidRPr="00463E3F">
        <w:rPr>
          <w:rFonts w:ascii="Times New Roman" w:hAnsi="Times New Roman" w:cs="Times New Roman"/>
          <w:sz w:val="24"/>
          <w:szCs w:val="24"/>
          <w:lang w:val="en-GB"/>
        </w:rPr>
        <w:t xml:space="preserve">, compromising the hypothesis. The Breusch-Pagan-Godfrey (BPG) test is utilized to detect if the variance of the residuals </w:t>
      </w:r>
      <w:r w:rsidRPr="00463E3F">
        <w:rPr>
          <w:rFonts w:ascii="Times New Roman" w:hAnsi="Times New Roman" w:cs="Times New Roman"/>
          <w:sz w:val="24"/>
          <w:szCs w:val="24"/>
          <w:lang w:val="en-PH"/>
        </w:rPr>
        <w:t xml:space="preserve">depends on the </w:t>
      </w:r>
      <w:r w:rsidRPr="00463E3F">
        <w:rPr>
          <w:rFonts w:ascii="Times New Roman" w:hAnsi="Times New Roman" w:cs="Times New Roman"/>
          <w:sz w:val="24"/>
          <w:szCs w:val="24"/>
          <w:lang w:val="en-GB"/>
        </w:rPr>
        <w:t>explanatory variables. The test evaluates the following:</w:t>
      </w:r>
    </w:p>
    <w:p w14:paraId="01FC4686" w14:textId="77777777" w:rsidR="0041742F" w:rsidRPr="00463E3F" w:rsidRDefault="00000000" w:rsidP="0041742F">
      <w:pPr>
        <w:spacing w:line="480" w:lineRule="auto"/>
        <w:jc w:val="center"/>
        <w:rPr>
          <w:rFonts w:ascii="Times New Roman" w:hAnsi="Times New Roman" w:cs="Times New Roman"/>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PH"/>
              </w:rPr>
              <m:t>0</m:t>
            </m:r>
          </m:sub>
        </m:sSub>
      </m:oMath>
      <w:r w:rsidR="0041742F" w:rsidRPr="00463E3F">
        <w:rPr>
          <w:rFonts w:ascii="Times New Roman" w:hAnsi="Times New Roman" w:cs="Times New Roman"/>
          <w:iCs/>
          <w:spacing w:val="2"/>
          <w:sz w:val="24"/>
          <w:szCs w:val="24"/>
          <w:lang w:val="en-GB"/>
        </w:rPr>
        <w:t xml:space="preserve"> : Var(</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ϵ</m:t>
            </m:r>
          </m:e>
          <m:sub>
            <m:r>
              <w:rPr>
                <w:rFonts w:ascii="Cambria Math" w:hAnsi="Cambria Math" w:cs="Times New Roman"/>
                <w:spacing w:val="2"/>
                <w:sz w:val="24"/>
                <w:szCs w:val="24"/>
                <w:lang w:val="en-GB"/>
              </w:rPr>
              <m:t>t</m:t>
            </m:r>
          </m:sub>
        </m:sSub>
      </m:oMath>
      <w:r w:rsidR="0041742F" w:rsidRPr="00463E3F">
        <w:rPr>
          <w:rFonts w:ascii="Times New Roman" w:hAnsi="Times New Roman" w:cs="Times New Roman"/>
          <w:iCs/>
          <w:spacing w:val="2"/>
          <w:sz w:val="24"/>
          <w:szCs w:val="24"/>
          <w:lang w:val="en-GB"/>
        </w:rPr>
        <w:t xml:space="preserve">) = </w:t>
      </w:r>
      <m:oMath>
        <m:sSup>
          <m:sSupPr>
            <m:ctrlPr>
              <w:rPr>
                <w:rFonts w:ascii="Cambria Math" w:hAnsi="Cambria Math" w:cs="Times New Roman"/>
                <w:i/>
                <w:iCs/>
                <w:spacing w:val="2"/>
                <w:sz w:val="24"/>
                <w:szCs w:val="24"/>
                <w:lang w:val="en-GB"/>
              </w:rPr>
            </m:ctrlPr>
          </m:sSupPr>
          <m:e>
            <m:r>
              <w:rPr>
                <w:rFonts w:ascii="Cambria Math" w:hAnsi="Cambria Math" w:cs="Times New Roman"/>
                <w:spacing w:val="2"/>
                <w:sz w:val="24"/>
                <w:szCs w:val="24"/>
                <w:lang w:val="en-GB"/>
              </w:rPr>
              <m:t>σ</m:t>
            </m:r>
          </m:e>
          <m:sup>
            <m:r>
              <w:rPr>
                <w:rFonts w:ascii="Cambria Math" w:hAnsi="Cambria Math" w:cs="Times New Roman"/>
                <w:spacing w:val="2"/>
                <w:sz w:val="24"/>
                <w:szCs w:val="24"/>
                <w:lang w:val="en-GB"/>
              </w:rPr>
              <m:t>2</m:t>
            </m:r>
          </m:sup>
        </m:sSup>
      </m:oMath>
      <w:r w:rsidR="0041742F" w:rsidRPr="00463E3F">
        <w:rPr>
          <w:rFonts w:ascii="Times New Roman" w:hAnsi="Times New Roman" w:cs="Times New Roman"/>
          <w:iCs/>
          <w:spacing w:val="2"/>
          <w:sz w:val="24"/>
          <w:szCs w:val="24"/>
          <w:lang w:val="en-GB"/>
        </w:rPr>
        <w:t xml:space="preserve"> (Residuals are homoskedastic)</w:t>
      </w:r>
    </w:p>
    <w:p w14:paraId="462A3329" w14:textId="77777777" w:rsidR="0041742F" w:rsidRPr="00463E3F" w:rsidRDefault="00000000" w:rsidP="0041742F">
      <w:pPr>
        <w:spacing w:line="480" w:lineRule="auto"/>
        <w:jc w:val="center"/>
        <w:rPr>
          <w:rFonts w:ascii="Times New Roman" w:hAnsi="Times New Roman" w:cs="Times New Roman"/>
          <w:iCs/>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GB"/>
              </w:rPr>
              <m:t>1</m:t>
            </m:r>
          </m:sub>
        </m:sSub>
      </m:oMath>
      <w:r w:rsidR="0041742F" w:rsidRPr="00463E3F">
        <w:rPr>
          <w:rFonts w:ascii="Times New Roman" w:hAnsi="Times New Roman" w:cs="Times New Roman"/>
          <w:iCs/>
          <w:spacing w:val="2"/>
          <w:sz w:val="24"/>
          <w:szCs w:val="24"/>
          <w:lang w:val="en-GB"/>
        </w:rPr>
        <w:t xml:space="preserve"> : Var(</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ϵ</m:t>
            </m:r>
          </m:e>
          <m:sub>
            <m:r>
              <w:rPr>
                <w:rFonts w:ascii="Cambria Math" w:hAnsi="Cambria Math" w:cs="Times New Roman"/>
                <w:spacing w:val="2"/>
                <w:sz w:val="24"/>
                <w:szCs w:val="24"/>
                <w:lang w:val="en-GB"/>
              </w:rPr>
              <m:t>t</m:t>
            </m:r>
          </m:sub>
        </m:sSub>
      </m:oMath>
      <w:r w:rsidR="0041742F" w:rsidRPr="00463E3F">
        <w:rPr>
          <w:rFonts w:ascii="Times New Roman" w:hAnsi="Times New Roman" w:cs="Times New Roman"/>
          <w:iCs/>
          <w:spacing w:val="2"/>
          <w:sz w:val="24"/>
          <w:szCs w:val="24"/>
          <w:lang w:val="en-GB"/>
        </w:rPr>
        <w:t xml:space="preserve">) </w:t>
      </w:r>
      <m:oMath>
        <m:r>
          <w:rPr>
            <w:rFonts w:ascii="Cambria Math" w:hAnsi="Cambria Math" w:cs="Times New Roman"/>
            <w:spacing w:val="2"/>
            <w:sz w:val="24"/>
            <w:szCs w:val="24"/>
            <w:lang w:val="en-GB"/>
          </w:rPr>
          <m:t>≠</m:t>
        </m:r>
      </m:oMath>
      <w:r w:rsidR="0041742F" w:rsidRPr="00463E3F">
        <w:rPr>
          <w:rFonts w:ascii="Times New Roman" w:hAnsi="Times New Roman" w:cs="Times New Roman"/>
          <w:iCs/>
          <w:spacing w:val="2"/>
          <w:sz w:val="24"/>
          <w:szCs w:val="24"/>
          <w:lang w:val="en-GB"/>
        </w:rPr>
        <w:t xml:space="preserve"> </w:t>
      </w:r>
      <m:oMath>
        <m:sSup>
          <m:sSupPr>
            <m:ctrlPr>
              <w:rPr>
                <w:rFonts w:ascii="Cambria Math" w:hAnsi="Cambria Math" w:cs="Times New Roman"/>
                <w:i/>
                <w:iCs/>
                <w:spacing w:val="2"/>
                <w:sz w:val="24"/>
                <w:szCs w:val="24"/>
                <w:lang w:val="en-GB"/>
              </w:rPr>
            </m:ctrlPr>
          </m:sSupPr>
          <m:e>
            <m:r>
              <w:rPr>
                <w:rFonts w:ascii="Cambria Math" w:hAnsi="Cambria Math" w:cs="Times New Roman"/>
                <w:spacing w:val="2"/>
                <w:sz w:val="24"/>
                <w:szCs w:val="24"/>
                <w:lang w:val="en-GB"/>
              </w:rPr>
              <m:t>σ</m:t>
            </m:r>
          </m:e>
          <m:sup>
            <m:r>
              <w:rPr>
                <w:rFonts w:ascii="Cambria Math" w:hAnsi="Cambria Math" w:cs="Times New Roman"/>
                <w:spacing w:val="2"/>
                <w:sz w:val="24"/>
                <w:szCs w:val="24"/>
                <w:lang w:val="en-GB"/>
              </w:rPr>
              <m:t>2</m:t>
            </m:r>
          </m:sup>
        </m:sSup>
      </m:oMath>
      <w:r w:rsidR="0041742F" w:rsidRPr="00463E3F">
        <w:rPr>
          <w:rFonts w:ascii="Times New Roman" w:hAnsi="Times New Roman" w:cs="Times New Roman"/>
          <w:iCs/>
          <w:spacing w:val="2"/>
          <w:sz w:val="24"/>
          <w:szCs w:val="24"/>
          <w:lang w:val="en-GB"/>
        </w:rPr>
        <w:t xml:space="preserve"> (Residuals are heteroskedastic)</w:t>
      </w:r>
    </w:p>
    <w:p w14:paraId="5BF97361" w14:textId="77777777" w:rsidR="0041742F" w:rsidRPr="00463E3F" w:rsidRDefault="0041742F" w:rsidP="0041742F">
      <w:pPr>
        <w:spacing w:line="480" w:lineRule="auto"/>
        <w:jc w:val="both"/>
        <w:rPr>
          <w:rFonts w:ascii="Times New Roman" w:eastAsia="SimSun" w:hAnsi="Times New Roman" w:cs="Times New Roman"/>
          <w:sz w:val="24"/>
          <w:szCs w:val="24"/>
          <w:lang w:val="en-GB"/>
        </w:rPr>
      </w:pPr>
      <w:r w:rsidRPr="00463E3F">
        <w:rPr>
          <w:rFonts w:ascii="Times New Roman" w:hAnsi="Times New Roman" w:cs="Times New Roman"/>
          <w:sz w:val="24"/>
          <w:szCs w:val="24"/>
          <w:lang w:val="en-GB"/>
        </w:rPr>
        <w:t xml:space="preserve">If heteroskedasticity is detected (p-value &lt; 0.05), </w:t>
      </w:r>
      <w:r w:rsidRPr="00463E3F">
        <w:rPr>
          <w:rFonts w:ascii="Times New Roman" w:eastAsia="SimSun" w:hAnsi="Times New Roman" w:cs="Times New Roman"/>
          <w:sz w:val="24"/>
          <w:szCs w:val="24"/>
        </w:rPr>
        <w:t xml:space="preserve">heteroskedasticity-consistent standard errors (Newey–West) </w:t>
      </w:r>
      <w:r w:rsidRPr="00463E3F">
        <w:rPr>
          <w:rFonts w:ascii="Times New Roman" w:eastAsia="SimSun" w:hAnsi="Times New Roman" w:cs="Times New Roman"/>
          <w:sz w:val="24"/>
          <w:szCs w:val="24"/>
          <w:lang w:val="en-GB"/>
        </w:rPr>
        <w:t>will be employed to ensure it validity of the model.</w:t>
      </w:r>
    </w:p>
    <w:p w14:paraId="0BCC25A9" w14:textId="77777777" w:rsidR="0041742F" w:rsidRPr="00463E3F" w:rsidRDefault="0041742F" w:rsidP="0041742F">
      <w:pPr>
        <w:spacing w:line="480" w:lineRule="auto"/>
        <w:jc w:val="both"/>
        <w:rPr>
          <w:rFonts w:ascii="Times New Roman" w:eastAsia="SimSun" w:hAnsi="Times New Roman" w:cs="Times New Roman"/>
          <w:sz w:val="24"/>
          <w:szCs w:val="24"/>
          <w:lang w:val="en-GB"/>
        </w:rPr>
      </w:pPr>
    </w:p>
    <w:p w14:paraId="31CD7A92" w14:textId="77777777" w:rsidR="0041742F" w:rsidRPr="00463E3F" w:rsidRDefault="0041742F" w:rsidP="0041742F">
      <w:pPr>
        <w:spacing w:line="480" w:lineRule="auto"/>
        <w:jc w:val="both"/>
        <w:rPr>
          <w:rFonts w:ascii="Times New Roman" w:hAnsi="Times New Roman" w:cs="Times New Roman"/>
          <w:i/>
          <w:iCs/>
          <w:sz w:val="24"/>
          <w:szCs w:val="24"/>
          <w:lang w:val="en-GB"/>
        </w:rPr>
      </w:pPr>
      <w:r w:rsidRPr="00463E3F">
        <w:rPr>
          <w:rFonts w:ascii="Times New Roman" w:hAnsi="Times New Roman" w:cs="Times New Roman"/>
          <w:i/>
          <w:iCs/>
          <w:sz w:val="24"/>
          <w:szCs w:val="24"/>
          <w:lang w:val="en-GB"/>
        </w:rPr>
        <w:t>Normality test</w:t>
      </w:r>
    </w:p>
    <w:p w14:paraId="32E3F307" w14:textId="77777777" w:rsidR="0041742F" w:rsidRPr="00463E3F" w:rsidRDefault="0041742F" w:rsidP="0041742F">
      <w:pPr>
        <w:spacing w:line="480" w:lineRule="auto"/>
        <w:jc w:val="both"/>
        <w:rPr>
          <w:rFonts w:ascii="Times New Roman" w:hAnsi="Times New Roman" w:cs="Times New Roman"/>
          <w:sz w:val="24"/>
          <w:szCs w:val="24"/>
          <w:lang w:val="en-GB"/>
        </w:rPr>
      </w:pPr>
      <w:r w:rsidRPr="00463E3F">
        <w:rPr>
          <w:rFonts w:ascii="Times New Roman" w:hAnsi="Times New Roman" w:cs="Times New Roman"/>
          <w:i/>
          <w:iCs/>
          <w:sz w:val="24"/>
          <w:szCs w:val="24"/>
          <w:lang w:val="en-GB"/>
        </w:rPr>
        <w:tab/>
      </w:r>
      <w:r w:rsidRPr="00463E3F">
        <w:rPr>
          <w:rFonts w:ascii="Times New Roman" w:hAnsi="Times New Roman" w:cs="Times New Roman"/>
          <w:sz w:val="24"/>
          <w:szCs w:val="24"/>
          <w:lang w:val="en-PH"/>
        </w:rPr>
        <w:t xml:space="preserve">Valid hypothesis testing relies on the assumption that the residuals are normally distributed. </w:t>
      </w:r>
      <w:r w:rsidRPr="00463E3F">
        <w:rPr>
          <w:rFonts w:ascii="Times New Roman" w:hAnsi="Times New Roman" w:cs="Times New Roman"/>
          <w:sz w:val="24"/>
          <w:szCs w:val="24"/>
          <w:lang w:val="en-GB"/>
        </w:rPr>
        <w:t xml:space="preserve">The normality of the residuals is </w:t>
      </w:r>
      <w:r w:rsidRPr="00463E3F">
        <w:rPr>
          <w:rFonts w:ascii="Times New Roman" w:hAnsi="Times New Roman" w:cs="Times New Roman"/>
          <w:sz w:val="24"/>
          <w:szCs w:val="24"/>
          <w:lang w:val="en-PH"/>
        </w:rPr>
        <w:t>particularly</w:t>
      </w:r>
      <w:r w:rsidRPr="00463E3F">
        <w:rPr>
          <w:rFonts w:ascii="Times New Roman" w:hAnsi="Times New Roman" w:cs="Times New Roman"/>
          <w:sz w:val="24"/>
          <w:szCs w:val="24"/>
          <w:lang w:val="en-GB"/>
        </w:rPr>
        <w:t xml:space="preserve"> relevant in finite samples, as it supports the validity of the standard statistical tests. The Jarque-Bera test</w:t>
      </w:r>
      <w:r w:rsidRPr="00463E3F">
        <w:rPr>
          <w:rFonts w:ascii="Times New Roman" w:hAnsi="Times New Roman" w:cs="Times New Roman"/>
          <w:sz w:val="24"/>
          <w:szCs w:val="24"/>
          <w:lang w:val="en-PH"/>
        </w:rPr>
        <w:t xml:space="preserve"> </w:t>
      </w:r>
      <w:r w:rsidRPr="00463E3F">
        <w:rPr>
          <w:rFonts w:ascii="Times New Roman" w:hAnsi="Times New Roman" w:cs="Times New Roman"/>
          <w:sz w:val="24"/>
          <w:szCs w:val="24"/>
          <w:lang w:val="en-GB"/>
        </w:rPr>
        <w:t xml:space="preserve">examine </w:t>
      </w:r>
      <w:r w:rsidRPr="00463E3F">
        <w:rPr>
          <w:rFonts w:ascii="Times New Roman" w:hAnsi="Times New Roman" w:cs="Times New Roman"/>
          <w:sz w:val="24"/>
          <w:szCs w:val="24"/>
          <w:lang w:val="en-PH"/>
        </w:rPr>
        <w:t xml:space="preserve">the normality based on the </w:t>
      </w:r>
      <w:r w:rsidRPr="00463E3F">
        <w:rPr>
          <w:rFonts w:ascii="Times New Roman" w:hAnsi="Times New Roman" w:cs="Times New Roman"/>
          <w:sz w:val="24"/>
          <w:szCs w:val="24"/>
          <w:lang w:val="en-GB"/>
        </w:rPr>
        <w:t>skweness and kurtosis</w:t>
      </w:r>
      <w:r w:rsidRPr="00463E3F">
        <w:rPr>
          <w:rFonts w:ascii="Times New Roman" w:hAnsi="Times New Roman" w:cs="Times New Roman"/>
          <w:sz w:val="24"/>
          <w:szCs w:val="24"/>
          <w:lang w:val="en-PH"/>
        </w:rPr>
        <w:t xml:space="preserve"> of the residuals</w:t>
      </w:r>
      <w:r w:rsidRPr="00463E3F">
        <w:rPr>
          <w:rFonts w:ascii="Times New Roman" w:hAnsi="Times New Roman" w:cs="Times New Roman"/>
          <w:sz w:val="24"/>
          <w:szCs w:val="24"/>
          <w:lang w:val="en-GB"/>
        </w:rPr>
        <w:t>.</w:t>
      </w:r>
    </w:p>
    <w:p w14:paraId="6DEF3206" w14:textId="77777777" w:rsidR="0041742F" w:rsidRPr="00463E3F" w:rsidRDefault="00000000" w:rsidP="0041742F">
      <w:pPr>
        <w:spacing w:line="480" w:lineRule="auto"/>
        <w:jc w:val="center"/>
        <w:rPr>
          <w:rFonts w:ascii="Times New Roman" w:hAnsi="Times New Roman" w:cs="Times New Roman"/>
          <w:spacing w:val="2"/>
          <w:sz w:val="24"/>
          <w:szCs w:val="24"/>
          <w:lang w:val="pt-PT"/>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pt-PT"/>
              </w:rPr>
              <m:t>0</m:t>
            </m:r>
          </m:sub>
        </m:sSub>
      </m:oMath>
      <w:r w:rsidR="0041742F" w:rsidRPr="00463E3F">
        <w:rPr>
          <w:rFonts w:ascii="Times New Roman" w:hAnsi="Times New Roman" w:cs="Times New Roman"/>
          <w:iCs/>
          <w:spacing w:val="2"/>
          <w:sz w:val="24"/>
          <w:szCs w:val="24"/>
          <w:lang w:val="pt-PT"/>
        </w:rPr>
        <w:t>:</w:t>
      </w:r>
      <w:r w:rsidR="0041742F" w:rsidRPr="00463E3F">
        <w:rPr>
          <w:rFonts w:ascii="Times New Roman" w:hAnsi="Times New Roman" w:cs="Times New Roman"/>
          <w:spacing w:val="2"/>
          <w:sz w:val="24"/>
          <w:szCs w:val="24"/>
          <w:lang w:val="pt-PT"/>
        </w:rPr>
        <w:t xml:space="preserv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GB"/>
              </w:rPr>
              <m:t>t</m:t>
            </m:r>
          </m:sub>
        </m:sSub>
      </m:oMath>
      <w:r w:rsidR="0041742F" w:rsidRPr="00463E3F">
        <w:rPr>
          <w:rFonts w:ascii="Times New Roman" w:hAnsi="Times New Roman" w:cs="Times New Roman"/>
          <w:iCs/>
          <w:spacing w:val="2"/>
          <w:sz w:val="24"/>
          <w:szCs w:val="24"/>
          <w:lang w:val="pt-PT"/>
        </w:rPr>
        <w:t xml:space="preserve"> </w:t>
      </w:r>
      <m:oMath>
        <m:r>
          <m:rPr>
            <m:sty m:val="p"/>
          </m:rPr>
          <w:rPr>
            <w:rFonts w:ascii="Cambria Math" w:hAnsi="Cambria Math" w:cs="Times New Roman"/>
            <w:spacing w:val="2"/>
            <w:sz w:val="24"/>
            <w:szCs w:val="24"/>
            <w:lang w:val="pt-PT"/>
          </w:rPr>
          <m:t>∼</m:t>
        </m:r>
      </m:oMath>
      <w:r w:rsidR="0041742F" w:rsidRPr="00463E3F">
        <w:rPr>
          <w:rFonts w:ascii="Times New Roman" w:hAnsi="Times New Roman" w:cs="Times New Roman"/>
          <w:iCs/>
          <w:spacing w:val="2"/>
          <w:sz w:val="24"/>
          <w:szCs w:val="24"/>
          <w:lang w:val="pt-PT"/>
        </w:rPr>
        <w:t xml:space="preserve"> N (0,</w:t>
      </w:r>
      <m:oMath>
        <m:sSup>
          <m:sSupPr>
            <m:ctrlPr>
              <w:rPr>
                <w:rFonts w:ascii="Cambria Math" w:hAnsi="Cambria Math" w:cs="Times New Roman"/>
                <w:i/>
                <w:iCs/>
                <w:spacing w:val="2"/>
                <w:sz w:val="24"/>
                <w:szCs w:val="24"/>
                <w:lang w:val="en-GB"/>
              </w:rPr>
            </m:ctrlPr>
          </m:sSupPr>
          <m:e>
            <m:r>
              <w:rPr>
                <w:rFonts w:ascii="Cambria Math" w:hAnsi="Cambria Math" w:cs="Times New Roman"/>
                <w:spacing w:val="2"/>
                <w:sz w:val="24"/>
                <w:szCs w:val="24"/>
                <w:lang w:val="en-GB"/>
              </w:rPr>
              <m:t>σ</m:t>
            </m:r>
          </m:e>
          <m:sup>
            <m:r>
              <w:rPr>
                <w:rFonts w:ascii="Cambria Math" w:hAnsi="Cambria Math" w:cs="Times New Roman"/>
                <w:spacing w:val="2"/>
                <w:sz w:val="24"/>
                <w:szCs w:val="24"/>
                <w:lang w:val="pt-PT"/>
              </w:rPr>
              <m:t>2</m:t>
            </m:r>
          </m:sup>
        </m:sSup>
      </m:oMath>
      <w:r w:rsidR="0041742F" w:rsidRPr="00463E3F">
        <w:rPr>
          <w:rFonts w:ascii="Times New Roman" w:hAnsi="Times New Roman" w:cs="Times New Roman"/>
          <w:iCs/>
          <w:spacing w:val="2"/>
          <w:sz w:val="24"/>
          <w:szCs w:val="24"/>
          <w:lang w:val="pt-PT"/>
        </w:rPr>
        <w:t>)</w:t>
      </w:r>
    </w:p>
    <w:p w14:paraId="0C5F1242" w14:textId="77777777" w:rsidR="0041742F" w:rsidRPr="00463E3F" w:rsidRDefault="00000000" w:rsidP="0041742F">
      <w:pPr>
        <w:spacing w:line="480" w:lineRule="auto"/>
        <w:jc w:val="center"/>
        <w:rPr>
          <w:rFonts w:ascii="Times New Roman" w:hAnsi="Times New Roman" w:cs="Times New Roman"/>
          <w:iCs/>
          <w:spacing w:val="2"/>
          <w:sz w:val="24"/>
          <w:szCs w:val="24"/>
          <w:lang w:val="pt-PT"/>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pt-PT"/>
              </w:rPr>
              <m:t>1</m:t>
            </m:r>
          </m:sub>
        </m:sSub>
      </m:oMath>
      <w:r w:rsidR="0041742F" w:rsidRPr="00463E3F">
        <w:rPr>
          <w:rFonts w:ascii="Times New Roman" w:hAnsi="Times New Roman" w:cs="Times New Roman"/>
          <w:iCs/>
          <w:spacing w:val="2"/>
          <w:sz w:val="24"/>
          <w:szCs w:val="24"/>
          <w:lang w:val="pt-PT"/>
        </w:rPr>
        <w:t xml:space="preserve">: </w:t>
      </w:r>
      <w:r w:rsidR="0041742F" w:rsidRPr="00463E3F">
        <w:rPr>
          <w:rFonts w:ascii="Times New Roman" w:hAnsi="Times New Roman" w:cs="Times New Roman"/>
          <w:spacing w:val="2"/>
          <w:sz w:val="24"/>
          <w:szCs w:val="24"/>
          <w:lang w:val="pt-PT"/>
        </w:rPr>
        <w:t xml:space="preserv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GB"/>
              </w:rPr>
              <m:t>t</m:t>
            </m:r>
          </m:sub>
        </m:sSub>
      </m:oMath>
      <w:r w:rsidR="0041742F" w:rsidRPr="00463E3F">
        <w:rPr>
          <w:rFonts w:ascii="Times New Roman" w:hAnsi="Times New Roman" w:cs="Times New Roman"/>
          <w:iCs/>
          <w:spacing w:val="2"/>
          <w:sz w:val="24"/>
          <w:szCs w:val="24"/>
          <w:lang w:val="pt-PT"/>
        </w:rPr>
        <w:t xml:space="preserve"> </w:t>
      </w:r>
      <m:oMath>
        <m:r>
          <m:rPr>
            <m:sty m:val="p"/>
          </m:rPr>
          <w:rPr>
            <w:rFonts w:ascii="Cambria Math" w:hAnsi="Cambria Math" w:cs="Times New Roman"/>
            <w:spacing w:val="2"/>
            <w:sz w:val="24"/>
            <w:szCs w:val="24"/>
            <w:lang w:val="pt-PT"/>
          </w:rPr>
          <m:t>∼</m:t>
        </m:r>
      </m:oMath>
      <w:r w:rsidR="0041742F" w:rsidRPr="00463E3F">
        <w:rPr>
          <w:rFonts w:ascii="Times New Roman" w:hAnsi="Times New Roman" w:cs="Times New Roman"/>
          <w:iCs/>
          <w:spacing w:val="2"/>
          <w:sz w:val="24"/>
          <w:szCs w:val="24"/>
          <w:lang w:val="pt-PT"/>
        </w:rPr>
        <w:t xml:space="preserve"> /N (0,</w:t>
      </w:r>
      <m:oMath>
        <m:sSup>
          <m:sSupPr>
            <m:ctrlPr>
              <w:rPr>
                <w:rFonts w:ascii="Cambria Math" w:hAnsi="Cambria Math" w:cs="Times New Roman"/>
                <w:i/>
                <w:iCs/>
                <w:spacing w:val="2"/>
                <w:sz w:val="24"/>
                <w:szCs w:val="24"/>
                <w:lang w:val="en-GB"/>
              </w:rPr>
            </m:ctrlPr>
          </m:sSupPr>
          <m:e>
            <m:r>
              <w:rPr>
                <w:rFonts w:ascii="Cambria Math" w:hAnsi="Cambria Math" w:cs="Times New Roman"/>
                <w:spacing w:val="2"/>
                <w:sz w:val="24"/>
                <w:szCs w:val="24"/>
                <w:lang w:val="en-GB"/>
              </w:rPr>
              <m:t>σ</m:t>
            </m:r>
          </m:e>
          <m:sup>
            <m:r>
              <w:rPr>
                <w:rFonts w:ascii="Cambria Math" w:hAnsi="Cambria Math" w:cs="Times New Roman"/>
                <w:spacing w:val="2"/>
                <w:sz w:val="24"/>
                <w:szCs w:val="24"/>
                <w:lang w:val="pt-PT"/>
              </w:rPr>
              <m:t>2</m:t>
            </m:r>
          </m:sup>
        </m:sSup>
      </m:oMath>
      <w:r w:rsidR="0041742F" w:rsidRPr="00463E3F">
        <w:rPr>
          <w:rFonts w:ascii="Times New Roman" w:hAnsi="Times New Roman" w:cs="Times New Roman"/>
          <w:iCs/>
          <w:spacing w:val="2"/>
          <w:sz w:val="24"/>
          <w:szCs w:val="24"/>
          <w:lang w:val="pt-PT"/>
        </w:rPr>
        <w:t>)</w:t>
      </w:r>
    </w:p>
    <w:p w14:paraId="413E4E06" w14:textId="1834E2FA" w:rsidR="0041742F" w:rsidRDefault="0041742F" w:rsidP="0041742F">
      <w:pPr>
        <w:spacing w:line="480" w:lineRule="auto"/>
        <w:jc w:val="both"/>
        <w:rPr>
          <w:rFonts w:ascii="Times New Roman" w:hAnsi="Times New Roman" w:cs="Times New Roman"/>
          <w:spacing w:val="2"/>
          <w:sz w:val="24"/>
          <w:szCs w:val="24"/>
          <w:lang w:val="en-GB"/>
        </w:rPr>
      </w:pPr>
      <w:r w:rsidRPr="00463E3F">
        <w:rPr>
          <w:rFonts w:ascii="Times New Roman" w:hAnsi="Times New Roman" w:cs="Times New Roman"/>
          <w:spacing w:val="2"/>
          <w:sz w:val="24"/>
          <w:szCs w:val="24"/>
          <w:lang w:val="en-GB"/>
        </w:rPr>
        <w:t xml:space="preserve">If the null hypothesis cannot be rejected </w:t>
      </w:r>
      <w:r w:rsidRPr="00463E3F">
        <w:rPr>
          <w:rFonts w:ascii="Times New Roman" w:hAnsi="Times New Roman" w:cs="Times New Roman"/>
          <w:sz w:val="24"/>
          <w:szCs w:val="24"/>
          <w:lang w:val="en-GB"/>
        </w:rPr>
        <w:t>(p-value &gt; 0.05)</w:t>
      </w:r>
      <w:r w:rsidRPr="00463E3F">
        <w:rPr>
          <w:rFonts w:ascii="Times New Roman" w:hAnsi="Times New Roman" w:cs="Times New Roman"/>
          <w:spacing w:val="2"/>
          <w:sz w:val="24"/>
          <w:szCs w:val="24"/>
          <w:lang w:val="en-GB"/>
        </w:rPr>
        <w:t>, it confirms that the residuals are normally distributed. Rejection my signal the presence of outliers or structural abnormalities in data distribution.</w:t>
      </w:r>
    </w:p>
    <w:p w14:paraId="1B9284EA" w14:textId="77777777" w:rsidR="00B414A8" w:rsidRDefault="00B414A8" w:rsidP="0041742F">
      <w:pPr>
        <w:spacing w:line="480" w:lineRule="auto"/>
        <w:jc w:val="both"/>
        <w:rPr>
          <w:rFonts w:ascii="Times New Roman" w:hAnsi="Times New Roman" w:cs="Times New Roman"/>
          <w:spacing w:val="2"/>
          <w:sz w:val="24"/>
          <w:szCs w:val="24"/>
          <w:lang w:val="en-GB"/>
        </w:rPr>
      </w:pPr>
    </w:p>
    <w:p w14:paraId="394D7F71" w14:textId="77777777" w:rsidR="00B414A8" w:rsidRPr="00C5147D" w:rsidRDefault="00B414A8" w:rsidP="00B414A8">
      <w:pPr>
        <w:spacing w:line="480" w:lineRule="auto"/>
        <w:jc w:val="both"/>
        <w:rPr>
          <w:rFonts w:ascii="Times New Roman" w:hAnsi="Times New Roman" w:cs="Times New Roman"/>
          <w:i/>
          <w:iCs/>
          <w:spacing w:val="2"/>
          <w:sz w:val="24"/>
          <w:szCs w:val="24"/>
          <w:lang w:val="en-GB"/>
        </w:rPr>
      </w:pPr>
      <w:r w:rsidRPr="00C5147D">
        <w:rPr>
          <w:rFonts w:ascii="Times New Roman" w:hAnsi="Times New Roman" w:cs="Times New Roman"/>
          <w:i/>
          <w:iCs/>
          <w:spacing w:val="2"/>
          <w:sz w:val="24"/>
          <w:szCs w:val="24"/>
          <w:lang w:val="en-GB"/>
        </w:rPr>
        <w:t>Functional Form test</w:t>
      </w:r>
    </w:p>
    <w:p w14:paraId="6D1EEE6F" w14:textId="77777777" w:rsidR="00B414A8" w:rsidRPr="00C5147D" w:rsidRDefault="00B414A8" w:rsidP="00B414A8">
      <w:pPr>
        <w:spacing w:line="480" w:lineRule="auto"/>
        <w:jc w:val="both"/>
        <w:rPr>
          <w:rFonts w:ascii="Times New Roman" w:hAnsi="Times New Roman" w:cs="Times New Roman"/>
          <w:spacing w:val="2"/>
          <w:sz w:val="24"/>
          <w:szCs w:val="24"/>
          <w:lang w:val="en-GB"/>
        </w:rPr>
      </w:pPr>
      <w:r w:rsidRPr="00C5147D">
        <w:rPr>
          <w:rFonts w:ascii="Times New Roman" w:hAnsi="Times New Roman" w:cs="Times New Roman"/>
          <w:i/>
          <w:iCs/>
          <w:spacing w:val="2"/>
          <w:sz w:val="24"/>
          <w:szCs w:val="24"/>
          <w:lang w:val="en-GB"/>
        </w:rPr>
        <w:lastRenderedPageBreak/>
        <w:tab/>
      </w:r>
      <w:r w:rsidRPr="00C5147D">
        <w:rPr>
          <w:rFonts w:ascii="Times New Roman" w:hAnsi="Times New Roman" w:cs="Times New Roman"/>
          <w:spacing w:val="2"/>
          <w:sz w:val="24"/>
          <w:szCs w:val="24"/>
          <w:lang w:val="en-GB"/>
        </w:rPr>
        <w:t xml:space="preserve">To evaluate whether the ARDL is correctly specified, Ramsey’s Regression Equation Sepecification Error Test (RESET) will be conducted. This test examines whether nonlinear combination of the fitted values provide additional </w:t>
      </w:r>
      <w:r>
        <w:rPr>
          <w:rFonts w:ascii="Times New Roman" w:hAnsi="Times New Roman" w:cs="Times New Roman"/>
          <w:spacing w:val="2"/>
          <w:sz w:val="24"/>
          <w:szCs w:val="24"/>
          <w:lang w:val="en-GB"/>
        </w:rPr>
        <w:t xml:space="preserve">explanatory power </w:t>
      </w:r>
      <w:r w:rsidRPr="00C5147D">
        <w:rPr>
          <w:rFonts w:ascii="Times New Roman" w:hAnsi="Times New Roman" w:cs="Times New Roman"/>
          <w:spacing w:val="2"/>
          <w:sz w:val="24"/>
          <w:szCs w:val="24"/>
          <w:lang w:val="en-GB"/>
        </w:rPr>
        <w:t>that are not captured by the original variables</w:t>
      </w:r>
      <w:r>
        <w:rPr>
          <w:rFonts w:ascii="Times New Roman" w:hAnsi="Times New Roman" w:cs="Times New Roman"/>
          <w:spacing w:val="2"/>
          <w:sz w:val="24"/>
          <w:szCs w:val="24"/>
          <w:lang w:val="en-GB"/>
        </w:rPr>
        <w:t>, indicating potential misspecification</w:t>
      </w:r>
      <w:r w:rsidRPr="00C5147D">
        <w:rPr>
          <w:rFonts w:ascii="Times New Roman" w:hAnsi="Times New Roman" w:cs="Times New Roman"/>
          <w:spacing w:val="2"/>
          <w:sz w:val="24"/>
          <w:szCs w:val="24"/>
          <w:lang w:val="en-GB"/>
        </w:rPr>
        <w:t>.</w:t>
      </w:r>
    </w:p>
    <w:p w14:paraId="56AE171A" w14:textId="77777777" w:rsidR="00B414A8" w:rsidRPr="00C5147D" w:rsidRDefault="00B414A8" w:rsidP="00B414A8">
      <w:pPr>
        <w:spacing w:line="480" w:lineRule="auto"/>
        <w:jc w:val="center"/>
        <w:rPr>
          <w:rFonts w:ascii="Times New Roman" w:hAnsi="Times New Roman" w:cs="Times New Roman"/>
          <w:spacing w:val="2"/>
          <w:sz w:val="24"/>
          <w:szCs w:val="24"/>
          <w:lang w:val="pt-PT"/>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pt-PT"/>
              </w:rPr>
              <m:t>0</m:t>
            </m:r>
          </m:sub>
        </m:sSub>
      </m:oMath>
      <w:r w:rsidRPr="00C5147D">
        <w:rPr>
          <w:rFonts w:ascii="Times New Roman" w:hAnsi="Times New Roman" w:cs="Times New Roman"/>
          <w:iCs/>
          <w:spacing w:val="2"/>
          <w:sz w:val="24"/>
          <w:szCs w:val="24"/>
          <w:lang w:val="pt-PT"/>
        </w:rPr>
        <w:t>:</w:t>
      </w:r>
      <w:r w:rsidRPr="00C5147D">
        <w:rPr>
          <w:rFonts w:ascii="Times New Roman" w:hAnsi="Times New Roman" w:cs="Times New Roman"/>
          <w:spacing w:val="2"/>
          <w:sz w:val="24"/>
          <w:szCs w:val="24"/>
          <w:lang w:val="pt-PT"/>
        </w:rPr>
        <w:t xml:space="preserve">  E</w:t>
      </w:r>
      <w:r w:rsidRPr="00C5147D">
        <w:rPr>
          <w:rFonts w:ascii="Times New Roman" w:hAnsi="Times New Roman" w:cs="Times New Roman"/>
          <w:iCs/>
          <w:spacing w:val="2"/>
          <w:sz w:val="24"/>
          <w:szCs w:val="24"/>
          <w:lang w:val="pt-PT"/>
        </w:rPr>
        <w:t>(</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y</m:t>
            </m:r>
          </m:e>
          <m:sub>
            <m:r>
              <w:rPr>
                <w:rFonts w:ascii="Cambria Math" w:hAnsi="Cambria Math" w:cs="Times New Roman"/>
                <w:spacing w:val="2"/>
                <w:sz w:val="24"/>
                <w:szCs w:val="24"/>
                <w:lang w:val="en-GB"/>
              </w:rPr>
              <m:t>t</m:t>
            </m:r>
          </m:sub>
        </m:sSub>
      </m:oMath>
      <w:r w:rsidRPr="00C5147D">
        <w:rPr>
          <w:rFonts w:ascii="Times New Roman" w:hAnsi="Times New Roman" w:cs="Times New Roman"/>
          <w:iCs/>
          <w:spacing w:val="2"/>
          <w:sz w:val="24"/>
          <w:szCs w:val="24"/>
          <w:lang w:val="pt-PT"/>
        </w:rPr>
        <w:t>,</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X</m:t>
            </m:r>
          </m:e>
          <m:sub>
            <m:r>
              <w:rPr>
                <w:rFonts w:ascii="Cambria Math" w:hAnsi="Cambria Math" w:cs="Times New Roman"/>
                <w:spacing w:val="2"/>
                <w:sz w:val="24"/>
                <w:szCs w:val="24"/>
                <w:lang w:val="en-GB"/>
              </w:rPr>
              <m:t>t</m:t>
            </m:r>
          </m:sub>
        </m:sSub>
      </m:oMath>
      <w:r w:rsidRPr="00C5147D">
        <w:rPr>
          <w:rFonts w:ascii="Times New Roman" w:hAnsi="Times New Roman" w:cs="Times New Roman"/>
          <w:iCs/>
          <w:spacing w:val="2"/>
          <w:sz w:val="24"/>
          <w:szCs w:val="24"/>
          <w:lang w:val="pt-PT"/>
        </w:rPr>
        <w:t xml:space="preserve">) = </w:t>
      </w:r>
      <m:oMath>
        <m:r>
          <w:rPr>
            <w:rFonts w:ascii="Cambria Math" w:hAnsi="Cambria Math" w:cs="Times New Roman"/>
            <w:spacing w:val="2"/>
            <w:sz w:val="24"/>
            <w:szCs w:val="24"/>
            <w:lang w:val="en-GB"/>
          </w:rPr>
          <m:t>f</m:t>
        </m:r>
        <m:r>
          <w:rPr>
            <w:rFonts w:ascii="Cambria Math" w:hAnsi="Cambria Math" w:cs="Times New Roman"/>
            <w:spacing w:val="2"/>
            <w:sz w:val="24"/>
            <w:szCs w:val="24"/>
            <w:lang w:val="pt-PT"/>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X</m:t>
            </m:r>
          </m:e>
          <m:sub>
            <m:r>
              <w:rPr>
                <w:rFonts w:ascii="Cambria Math" w:hAnsi="Cambria Math" w:cs="Times New Roman"/>
                <w:spacing w:val="2"/>
                <w:sz w:val="24"/>
                <w:szCs w:val="24"/>
                <w:lang w:val="en-GB"/>
              </w:rPr>
              <m:t>t</m:t>
            </m:r>
          </m:sub>
        </m:sSub>
        <m:r>
          <w:rPr>
            <w:rFonts w:ascii="Cambria Math" w:hAnsi="Cambria Math" w:cs="Times New Roman"/>
            <w:spacing w:val="2"/>
            <w:sz w:val="24"/>
            <w:szCs w:val="24"/>
            <w:lang w:val="pt-PT"/>
          </w:rPr>
          <m:t>,</m:t>
        </m:r>
        <m:r>
          <w:rPr>
            <w:rFonts w:ascii="Cambria Math" w:hAnsi="Cambria Math" w:cs="Times New Roman"/>
            <w:spacing w:val="2"/>
            <w:sz w:val="24"/>
            <w:szCs w:val="24"/>
            <w:lang w:val="en-PH"/>
          </w:rPr>
          <m:t>β</m:t>
        </m:r>
        <m:r>
          <w:rPr>
            <w:rFonts w:ascii="Cambria Math" w:hAnsi="Cambria Math" w:cs="Times New Roman"/>
            <w:spacing w:val="2"/>
            <w:sz w:val="24"/>
            <w:szCs w:val="24"/>
            <w:lang w:val="pt-PT"/>
          </w:rPr>
          <m:t>)</m:t>
        </m:r>
      </m:oMath>
    </w:p>
    <w:p w14:paraId="6FB9272B" w14:textId="77777777" w:rsidR="00B414A8" w:rsidRPr="001A3585" w:rsidRDefault="00B414A8" w:rsidP="00B414A8">
      <w:pPr>
        <w:spacing w:line="480" w:lineRule="auto"/>
        <w:jc w:val="center"/>
        <w:rPr>
          <w:rFonts w:ascii="Times New Roman" w:hAnsi="Times New Roman" w:cs="Times New Roman"/>
          <w:spacing w:val="2"/>
          <w:sz w:val="24"/>
          <w:szCs w:val="24"/>
          <w:lang w:val="pt-PT"/>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pt-PT"/>
              </w:rPr>
              <m:t>1</m:t>
            </m:r>
          </m:sub>
        </m:sSub>
      </m:oMath>
      <w:r w:rsidRPr="00C5147D">
        <w:rPr>
          <w:rFonts w:ascii="Times New Roman" w:hAnsi="Times New Roman" w:cs="Times New Roman"/>
          <w:iCs/>
          <w:spacing w:val="2"/>
          <w:sz w:val="24"/>
          <w:szCs w:val="24"/>
          <w:lang w:val="pt-PT"/>
        </w:rPr>
        <w:t>:</w:t>
      </w:r>
      <w:r w:rsidRPr="00C5147D">
        <w:rPr>
          <w:rFonts w:ascii="Times New Roman" w:hAnsi="Times New Roman" w:cs="Times New Roman"/>
          <w:spacing w:val="2"/>
          <w:sz w:val="24"/>
          <w:szCs w:val="24"/>
          <w:lang w:val="pt-PT"/>
        </w:rPr>
        <w:t xml:space="preserve">  E</w:t>
      </w:r>
      <w:r w:rsidRPr="00C5147D">
        <w:rPr>
          <w:rFonts w:ascii="Times New Roman" w:hAnsi="Times New Roman" w:cs="Times New Roman"/>
          <w:iCs/>
          <w:spacing w:val="2"/>
          <w:sz w:val="24"/>
          <w:szCs w:val="24"/>
          <w:lang w:val="pt-PT"/>
        </w:rPr>
        <w:t>(</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y</m:t>
            </m:r>
          </m:e>
          <m:sub>
            <m:r>
              <w:rPr>
                <w:rFonts w:ascii="Cambria Math" w:hAnsi="Cambria Math" w:cs="Times New Roman"/>
                <w:spacing w:val="2"/>
                <w:sz w:val="24"/>
                <w:szCs w:val="24"/>
                <w:lang w:val="en-GB"/>
              </w:rPr>
              <m:t>t</m:t>
            </m:r>
          </m:sub>
        </m:sSub>
      </m:oMath>
      <w:r w:rsidRPr="00C5147D">
        <w:rPr>
          <w:rFonts w:ascii="Times New Roman" w:hAnsi="Times New Roman" w:cs="Times New Roman"/>
          <w:iCs/>
          <w:spacing w:val="2"/>
          <w:sz w:val="24"/>
          <w:szCs w:val="24"/>
          <w:lang w:val="pt-PT"/>
        </w:rPr>
        <w:t>,</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X</m:t>
            </m:r>
          </m:e>
          <m:sub>
            <m:r>
              <w:rPr>
                <w:rFonts w:ascii="Cambria Math" w:hAnsi="Cambria Math" w:cs="Times New Roman"/>
                <w:spacing w:val="2"/>
                <w:sz w:val="24"/>
                <w:szCs w:val="24"/>
                <w:lang w:val="en-GB"/>
              </w:rPr>
              <m:t>t</m:t>
            </m:r>
          </m:sub>
        </m:sSub>
      </m:oMath>
      <w:r w:rsidRPr="00C5147D">
        <w:rPr>
          <w:rFonts w:ascii="Times New Roman" w:hAnsi="Times New Roman" w:cs="Times New Roman"/>
          <w:iCs/>
          <w:spacing w:val="2"/>
          <w:sz w:val="24"/>
          <w:szCs w:val="24"/>
          <w:lang w:val="pt-PT"/>
        </w:rPr>
        <w:t xml:space="preserve">) </w:t>
      </w:r>
      <m:oMath>
        <m:r>
          <w:rPr>
            <w:rFonts w:ascii="Cambria Math" w:hAnsi="Cambria Math" w:cs="Times New Roman"/>
            <w:spacing w:val="2"/>
            <w:sz w:val="24"/>
            <w:szCs w:val="24"/>
            <w:lang w:val="pt-PT"/>
          </w:rPr>
          <m:t>≠</m:t>
        </m:r>
      </m:oMath>
      <w:r w:rsidRPr="00C5147D">
        <w:rPr>
          <w:rFonts w:ascii="Times New Roman" w:hAnsi="Times New Roman" w:cs="Times New Roman"/>
          <w:iCs/>
          <w:spacing w:val="2"/>
          <w:sz w:val="24"/>
          <w:szCs w:val="24"/>
          <w:lang w:val="pt-PT"/>
        </w:rPr>
        <w:t xml:space="preserve"> </w:t>
      </w:r>
      <m:oMath>
        <m:r>
          <w:rPr>
            <w:rFonts w:ascii="Cambria Math" w:hAnsi="Cambria Math" w:cs="Times New Roman"/>
            <w:spacing w:val="2"/>
            <w:sz w:val="24"/>
            <w:szCs w:val="24"/>
            <w:lang w:val="en-GB"/>
          </w:rPr>
          <m:t>f</m:t>
        </m:r>
        <m:r>
          <w:rPr>
            <w:rFonts w:ascii="Cambria Math" w:hAnsi="Cambria Math" w:cs="Times New Roman"/>
            <w:spacing w:val="2"/>
            <w:sz w:val="24"/>
            <w:szCs w:val="24"/>
            <w:lang w:val="pt-PT"/>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X</m:t>
            </m:r>
          </m:e>
          <m:sub>
            <m:r>
              <w:rPr>
                <w:rFonts w:ascii="Cambria Math" w:hAnsi="Cambria Math" w:cs="Times New Roman"/>
                <w:spacing w:val="2"/>
                <w:sz w:val="24"/>
                <w:szCs w:val="24"/>
                <w:lang w:val="en-GB"/>
              </w:rPr>
              <m:t>t</m:t>
            </m:r>
          </m:sub>
        </m:sSub>
        <m:r>
          <w:rPr>
            <w:rFonts w:ascii="Cambria Math" w:hAnsi="Cambria Math" w:cs="Times New Roman"/>
            <w:spacing w:val="2"/>
            <w:sz w:val="24"/>
            <w:szCs w:val="24"/>
            <w:lang w:val="pt-PT"/>
          </w:rPr>
          <m:t>,</m:t>
        </m:r>
        <m:r>
          <w:rPr>
            <w:rFonts w:ascii="Cambria Math" w:hAnsi="Cambria Math" w:cs="Times New Roman"/>
            <w:spacing w:val="2"/>
            <w:sz w:val="24"/>
            <w:szCs w:val="24"/>
            <w:lang w:val="en-PH"/>
          </w:rPr>
          <m:t>β</m:t>
        </m:r>
        <m:r>
          <w:rPr>
            <w:rFonts w:ascii="Cambria Math" w:hAnsi="Cambria Math" w:cs="Times New Roman"/>
            <w:spacing w:val="2"/>
            <w:sz w:val="24"/>
            <w:szCs w:val="24"/>
            <w:lang w:val="pt-PT"/>
          </w:rPr>
          <m:t>)</m:t>
        </m:r>
      </m:oMath>
    </w:p>
    <w:p w14:paraId="2D209DF3" w14:textId="77777777" w:rsidR="00B414A8" w:rsidRPr="00C5147D" w:rsidRDefault="00B414A8" w:rsidP="00B414A8">
      <w:pPr>
        <w:spacing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If the null hypothesis cannot be rejected (p-value &gt; 0.05), it provides evidence that the chosen functional form is appropriate for the bilateral push-pull ARDL model.</w:t>
      </w:r>
    </w:p>
    <w:p w14:paraId="619C03DF" w14:textId="77777777" w:rsidR="00B414A8" w:rsidRDefault="00B414A8" w:rsidP="0041742F">
      <w:pPr>
        <w:spacing w:line="480" w:lineRule="auto"/>
        <w:jc w:val="both"/>
        <w:rPr>
          <w:rFonts w:ascii="Times New Roman" w:hAnsi="Times New Roman" w:cs="Times New Roman"/>
          <w:spacing w:val="2"/>
          <w:sz w:val="24"/>
          <w:szCs w:val="24"/>
          <w:lang w:val="en-GB"/>
        </w:rPr>
      </w:pPr>
    </w:p>
    <w:p w14:paraId="19B3405C" w14:textId="77777777" w:rsidR="008B21B9" w:rsidRPr="00463E3F" w:rsidRDefault="008B21B9" w:rsidP="0041742F">
      <w:pPr>
        <w:spacing w:line="480" w:lineRule="auto"/>
        <w:jc w:val="both"/>
        <w:rPr>
          <w:rFonts w:ascii="Times New Roman" w:hAnsi="Times New Roman" w:cs="Times New Roman"/>
          <w:spacing w:val="2"/>
          <w:sz w:val="24"/>
          <w:szCs w:val="24"/>
          <w:lang w:val="en-GB"/>
        </w:rPr>
      </w:pPr>
    </w:p>
    <w:p w14:paraId="337FCA12" w14:textId="77777777" w:rsidR="00B414A8" w:rsidRPr="00C5147D" w:rsidRDefault="00B414A8" w:rsidP="00B414A8">
      <w:pPr>
        <w:spacing w:line="480" w:lineRule="auto"/>
        <w:jc w:val="both"/>
        <w:rPr>
          <w:rFonts w:ascii="Times New Roman" w:hAnsi="Times New Roman" w:cs="Times New Roman"/>
          <w:i/>
          <w:iCs/>
          <w:sz w:val="24"/>
          <w:szCs w:val="24"/>
          <w:lang w:val="en-GB"/>
        </w:rPr>
      </w:pPr>
      <w:r w:rsidRPr="00C5147D">
        <w:rPr>
          <w:rFonts w:ascii="Times New Roman" w:hAnsi="Times New Roman" w:cs="Times New Roman"/>
          <w:i/>
          <w:iCs/>
          <w:sz w:val="24"/>
          <w:szCs w:val="24"/>
          <w:lang w:val="en-GB"/>
        </w:rPr>
        <w:t>Parameter Stability test</w:t>
      </w:r>
    </w:p>
    <w:p w14:paraId="4877E3AA" w14:textId="77777777" w:rsidR="00B414A8" w:rsidRPr="00C5147D" w:rsidRDefault="00B414A8" w:rsidP="00B414A8">
      <w:pPr>
        <w:spacing w:line="480" w:lineRule="auto"/>
        <w:jc w:val="both"/>
        <w:rPr>
          <w:rFonts w:ascii="Times New Roman" w:hAnsi="Times New Roman" w:cs="Times New Roman"/>
          <w:sz w:val="24"/>
          <w:szCs w:val="24"/>
          <w:lang w:val="en-PH"/>
        </w:rPr>
      </w:pPr>
      <w:r w:rsidRPr="00C5147D">
        <w:rPr>
          <w:rFonts w:ascii="Times New Roman" w:hAnsi="Times New Roman" w:cs="Times New Roman"/>
          <w:sz w:val="24"/>
          <w:szCs w:val="24"/>
          <w:lang w:val="en-GB"/>
        </w:rPr>
        <w:tab/>
        <w:t xml:space="preserve">Economic relationships can shift over time due to several reasons (external shocks, policy changes, or crisis). To </w:t>
      </w:r>
      <w:r w:rsidRPr="00C5147D">
        <w:rPr>
          <w:rFonts w:ascii="Times New Roman" w:hAnsi="Times New Roman" w:cs="Times New Roman"/>
          <w:sz w:val="24"/>
          <w:szCs w:val="24"/>
          <w:lang w:val="en-PH"/>
        </w:rPr>
        <w:t>ensure</w:t>
      </w:r>
      <w:r w:rsidRPr="00C5147D">
        <w:rPr>
          <w:rFonts w:ascii="Times New Roman" w:hAnsi="Times New Roman" w:cs="Times New Roman"/>
          <w:sz w:val="24"/>
          <w:szCs w:val="24"/>
          <w:lang w:val="en-GB"/>
        </w:rPr>
        <w:t xml:space="preserve"> that the estimated coefficients remain stable </w:t>
      </w:r>
      <w:r w:rsidRPr="00C5147D">
        <w:rPr>
          <w:rFonts w:ascii="Times New Roman" w:hAnsi="Times New Roman" w:cs="Times New Roman"/>
          <w:sz w:val="24"/>
          <w:szCs w:val="24"/>
          <w:lang w:val="en-PH"/>
        </w:rPr>
        <w:t>over 33-year</w:t>
      </w:r>
      <w:r w:rsidRPr="00C5147D">
        <w:rPr>
          <w:rFonts w:ascii="Times New Roman" w:hAnsi="Times New Roman" w:cs="Times New Roman"/>
          <w:sz w:val="24"/>
          <w:szCs w:val="24"/>
          <w:lang w:val="en-GB"/>
        </w:rPr>
        <w:t xml:space="preserve"> period (1991-2023)</w:t>
      </w:r>
      <w:r w:rsidRPr="00C5147D">
        <w:rPr>
          <w:rFonts w:ascii="Times New Roman" w:hAnsi="Times New Roman" w:cs="Times New Roman"/>
          <w:sz w:val="24"/>
          <w:szCs w:val="24"/>
          <w:lang w:val="en-PH"/>
        </w:rPr>
        <w:t xml:space="preserve"> and are not driven by structural breaks</w:t>
      </w:r>
      <w:r w:rsidRPr="00C5147D">
        <w:rPr>
          <w:rFonts w:ascii="Times New Roman" w:hAnsi="Times New Roman" w:cs="Times New Roman"/>
          <w:sz w:val="24"/>
          <w:szCs w:val="24"/>
          <w:lang w:val="en-GB"/>
        </w:rPr>
        <w:t>, the Cumulative Sum (CUSUM) and Cumulative Sum of Squares (CUSUMSQ) test are performed on the recursive residuals of the ECM</w:t>
      </w:r>
      <w:r w:rsidRPr="00C5147D">
        <w:rPr>
          <w:rFonts w:ascii="Times New Roman" w:hAnsi="Times New Roman" w:cs="Times New Roman"/>
          <w:sz w:val="24"/>
          <w:szCs w:val="24"/>
          <w:lang w:val="en-PH"/>
        </w:rPr>
        <w:t>.</w:t>
      </w:r>
    </w:p>
    <w:p w14:paraId="3A65C368" w14:textId="77777777" w:rsidR="00B414A8" w:rsidRPr="00C5147D" w:rsidRDefault="00B414A8" w:rsidP="00B414A8">
      <w:pPr>
        <w:spacing w:line="480" w:lineRule="auto"/>
        <w:jc w:val="center"/>
        <w:rPr>
          <w:rFonts w:ascii="Times New Roman" w:hAnsi="Times New Roman" w:cs="Times New Roman"/>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PH"/>
              </w:rPr>
              <m:t>0</m:t>
            </m:r>
          </m:sub>
        </m:sSub>
      </m:oMath>
      <w:r w:rsidRPr="00C5147D">
        <w:rPr>
          <w:rFonts w:ascii="Times New Roman" w:hAnsi="Times New Roman" w:cs="Times New Roman"/>
          <w:iCs/>
          <w:spacing w:val="2"/>
          <w:sz w:val="24"/>
          <w:szCs w:val="24"/>
          <w:lang w:val="en-GB"/>
        </w:rPr>
        <w:t>:</w:t>
      </w:r>
      <w:r w:rsidRPr="00C5147D">
        <w:rPr>
          <w:rFonts w:ascii="Times New Roman" w:hAnsi="Times New Roman" w:cs="Times New Roman"/>
          <w:spacing w:val="2"/>
          <w:sz w:val="24"/>
          <w:szCs w:val="24"/>
          <w:lang w:val="en-GB"/>
        </w:rPr>
        <w:t xml:space="preserve">  Model parameters are stable over time</w:t>
      </w:r>
    </w:p>
    <w:p w14:paraId="6D062DAB" w14:textId="77777777" w:rsidR="00B414A8" w:rsidRDefault="00B414A8" w:rsidP="00B414A8">
      <w:pPr>
        <w:spacing w:line="480" w:lineRule="auto"/>
        <w:jc w:val="center"/>
        <w:rPr>
          <w:rFonts w:ascii="Times New Roman" w:hAnsi="Times New Roman" w:cs="Times New Roman"/>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GB"/>
              </w:rPr>
              <m:t>1</m:t>
            </m:r>
          </m:sub>
        </m:sSub>
      </m:oMath>
      <w:r w:rsidRPr="00C5147D">
        <w:rPr>
          <w:rFonts w:ascii="Times New Roman" w:hAnsi="Times New Roman" w:cs="Times New Roman"/>
          <w:iCs/>
          <w:spacing w:val="2"/>
          <w:sz w:val="24"/>
          <w:szCs w:val="24"/>
          <w:lang w:val="en-GB"/>
        </w:rPr>
        <w:t>:</w:t>
      </w:r>
      <w:r w:rsidRPr="00C5147D">
        <w:rPr>
          <w:rFonts w:ascii="Times New Roman" w:hAnsi="Times New Roman" w:cs="Times New Roman"/>
          <w:spacing w:val="2"/>
          <w:sz w:val="24"/>
          <w:szCs w:val="24"/>
          <w:lang w:val="en-GB"/>
        </w:rPr>
        <w:t xml:space="preserve">  Model parameters are unstable</w:t>
      </w:r>
    </w:p>
    <w:p w14:paraId="2112DE80" w14:textId="77777777" w:rsidR="00B414A8" w:rsidRDefault="00B414A8" w:rsidP="00B414A8">
      <w:pPr>
        <w:spacing w:line="480" w:lineRule="auto"/>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t>If the test plots remain within the 5% significance bounds, the null hypothesis is not rejected, confirming parameter stability in the context of bilateral migration factors.</w:t>
      </w:r>
    </w:p>
    <w:p w14:paraId="7BD8D5DF" w14:textId="77777777" w:rsidR="0041742F" w:rsidRPr="00463E3F" w:rsidRDefault="0041742F" w:rsidP="0041742F">
      <w:pPr>
        <w:spacing w:line="480" w:lineRule="auto"/>
        <w:jc w:val="both"/>
        <w:rPr>
          <w:rFonts w:ascii="Times New Roman" w:hAnsi="Times New Roman" w:cs="Times New Roman"/>
          <w:iCs/>
          <w:spacing w:val="2"/>
          <w:sz w:val="24"/>
          <w:szCs w:val="24"/>
          <w:lang w:val="en-GB"/>
        </w:rPr>
      </w:pPr>
    </w:p>
    <w:p w14:paraId="4891D535" w14:textId="77777777" w:rsidR="0041742F" w:rsidRPr="00B414A8" w:rsidRDefault="0041742F" w:rsidP="0041742F">
      <w:pPr>
        <w:pStyle w:val="Heading2"/>
        <w:spacing w:line="480" w:lineRule="auto"/>
        <w:rPr>
          <w:rFonts w:ascii="Times New Roman" w:hAnsi="Times New Roman"/>
          <w:b/>
          <w:bCs/>
          <w:color w:val="auto"/>
          <w:sz w:val="24"/>
          <w:szCs w:val="24"/>
        </w:rPr>
      </w:pPr>
      <w:bookmarkStart w:id="45" w:name="_Toc222245498"/>
      <w:r w:rsidRPr="00B414A8">
        <w:rPr>
          <w:rFonts w:ascii="Times New Roman" w:hAnsi="Times New Roman"/>
          <w:b/>
          <w:bCs/>
          <w:color w:val="auto"/>
          <w:sz w:val="24"/>
          <w:szCs w:val="24"/>
        </w:rPr>
        <w:lastRenderedPageBreak/>
        <w:t>Estimation Procedure</w:t>
      </w:r>
      <w:bookmarkEnd w:id="45"/>
    </w:p>
    <w:p w14:paraId="1DAD1C36" w14:textId="77777777" w:rsidR="0041742F" w:rsidRPr="00463E3F" w:rsidRDefault="0041742F" w:rsidP="0041742F">
      <w:pPr>
        <w:spacing w:line="480" w:lineRule="auto"/>
        <w:jc w:val="both"/>
        <w:rPr>
          <w:rFonts w:ascii="Times New Roman" w:hAnsi="Times New Roman" w:cs="Times New Roman"/>
          <w:iCs/>
          <w:spacing w:val="2"/>
          <w:sz w:val="24"/>
          <w:szCs w:val="24"/>
          <w:lang w:val="en-PH"/>
        </w:rPr>
      </w:pPr>
      <w:r w:rsidRPr="00463E3F">
        <w:rPr>
          <w:rFonts w:ascii="Times New Roman" w:hAnsi="Times New Roman" w:cs="Times New Roman"/>
          <w:iCs/>
          <w:spacing w:val="2"/>
          <w:sz w:val="24"/>
          <w:szCs w:val="24"/>
          <w:lang w:val="en-GB"/>
        </w:rPr>
        <w:tab/>
        <w:t>Stata</w:t>
      </w:r>
      <w:r w:rsidRPr="00463E3F">
        <w:rPr>
          <w:rFonts w:ascii="Times New Roman" w:hAnsi="Times New Roman" w:cs="Times New Roman"/>
          <w:iCs/>
          <w:spacing w:val="2"/>
          <w:sz w:val="24"/>
          <w:szCs w:val="24"/>
          <w:lang w:val="en-PH"/>
        </w:rPr>
        <w:t xml:space="preserve"> Version</w:t>
      </w:r>
      <w:r w:rsidRPr="00463E3F">
        <w:rPr>
          <w:rFonts w:ascii="Times New Roman" w:hAnsi="Times New Roman" w:cs="Times New Roman"/>
          <w:iCs/>
          <w:spacing w:val="2"/>
          <w:sz w:val="24"/>
          <w:szCs w:val="24"/>
          <w:lang w:val="en-GB"/>
        </w:rPr>
        <w:t xml:space="preserve"> 14 </w:t>
      </w:r>
      <w:r w:rsidRPr="00463E3F">
        <w:rPr>
          <w:rFonts w:ascii="Times New Roman" w:hAnsi="Times New Roman" w:cs="Times New Roman"/>
          <w:iCs/>
          <w:spacing w:val="2"/>
          <w:sz w:val="24"/>
          <w:szCs w:val="24"/>
          <w:lang w:val="en-PH"/>
        </w:rPr>
        <w:t xml:space="preserve">is employed as the primary econometric software for conducting unit root tests, lag order selection, bounds testing for cointegration, ARDL model estimation, and diagnostic testing. </w:t>
      </w:r>
      <w:r w:rsidRPr="00463E3F">
        <w:rPr>
          <w:rFonts w:ascii="Times New Roman" w:hAnsi="Times New Roman" w:cs="Times New Roman"/>
          <w:iCs/>
          <w:spacing w:val="2"/>
          <w:sz w:val="24"/>
          <w:szCs w:val="24"/>
          <w:lang w:val="en-GB"/>
        </w:rPr>
        <w:t>Microsoft Excel</w:t>
      </w:r>
      <w:r w:rsidRPr="00463E3F">
        <w:rPr>
          <w:rFonts w:ascii="Times New Roman" w:hAnsi="Times New Roman" w:cs="Times New Roman"/>
          <w:iCs/>
          <w:spacing w:val="2"/>
          <w:sz w:val="24"/>
          <w:szCs w:val="24"/>
          <w:lang w:val="en-PH"/>
        </w:rPr>
        <w:t xml:space="preserve"> will be used</w:t>
      </w:r>
      <w:r w:rsidRPr="00463E3F">
        <w:rPr>
          <w:rFonts w:ascii="Times New Roman" w:hAnsi="Times New Roman" w:cs="Times New Roman"/>
          <w:iCs/>
          <w:spacing w:val="2"/>
          <w:sz w:val="24"/>
          <w:szCs w:val="24"/>
          <w:lang w:val="en-GB"/>
        </w:rPr>
        <w:t xml:space="preserve"> for </w:t>
      </w:r>
      <w:r w:rsidRPr="00463E3F">
        <w:rPr>
          <w:rFonts w:ascii="Times New Roman" w:hAnsi="Times New Roman" w:cs="Times New Roman"/>
          <w:iCs/>
          <w:spacing w:val="2"/>
          <w:sz w:val="24"/>
          <w:szCs w:val="24"/>
          <w:lang w:val="en-PH"/>
        </w:rPr>
        <w:t xml:space="preserve">data organization and creation of summary </w:t>
      </w:r>
      <w:r w:rsidRPr="00463E3F">
        <w:rPr>
          <w:rFonts w:ascii="Times New Roman" w:hAnsi="Times New Roman" w:cs="Times New Roman"/>
          <w:iCs/>
          <w:spacing w:val="2"/>
          <w:sz w:val="24"/>
          <w:szCs w:val="24"/>
          <w:lang w:val="en-GB"/>
        </w:rPr>
        <w:t>tables figures used in this paper.</w:t>
      </w:r>
    </w:p>
    <w:p w14:paraId="152001D0" w14:textId="77777777" w:rsidR="0041742F" w:rsidRPr="00463E3F" w:rsidRDefault="0041742F" w:rsidP="0041742F">
      <w:pPr>
        <w:spacing w:line="480" w:lineRule="auto"/>
        <w:rPr>
          <w:rFonts w:ascii="Times New Roman" w:hAnsi="Times New Roman" w:cs="Times New Roman"/>
          <w:b/>
          <w:bCs/>
          <w:sz w:val="24"/>
          <w:szCs w:val="24"/>
          <w:lang w:val="en-PH"/>
        </w:rPr>
        <w:sectPr w:rsidR="0041742F" w:rsidRPr="00463E3F" w:rsidSect="0041742F">
          <w:pgSz w:w="12240" w:h="15840"/>
          <w:pgMar w:top="1440" w:right="1440" w:bottom="1440" w:left="1803" w:header="720" w:footer="720" w:gutter="0"/>
          <w:cols w:space="720"/>
          <w:titlePg/>
          <w:docGrid w:linePitch="360"/>
        </w:sectPr>
      </w:pPr>
    </w:p>
    <w:p w14:paraId="07F232E7" w14:textId="77777777" w:rsidR="0041742F" w:rsidRPr="00463E3F" w:rsidRDefault="0041742F" w:rsidP="0041742F">
      <w:pPr>
        <w:pStyle w:val="Heading1"/>
        <w:jc w:val="center"/>
        <w:rPr>
          <w:rFonts w:ascii="Times New Roman" w:hAnsi="Times New Roman"/>
          <w:b/>
          <w:bCs/>
          <w:color w:val="auto"/>
          <w:sz w:val="24"/>
          <w:szCs w:val="24"/>
          <w:lang w:val="en-PH"/>
        </w:rPr>
      </w:pPr>
      <w:bookmarkStart w:id="46" w:name="_Toc222245499"/>
      <w:r w:rsidRPr="00463E3F">
        <w:rPr>
          <w:rFonts w:ascii="Times New Roman" w:hAnsi="Times New Roman"/>
          <w:b/>
          <w:bCs/>
          <w:color w:val="auto"/>
          <w:sz w:val="24"/>
          <w:szCs w:val="24"/>
          <w:lang w:val="en-PH"/>
        </w:rPr>
        <w:lastRenderedPageBreak/>
        <w:t>CHAPTER 4</w:t>
      </w:r>
      <w:bookmarkEnd w:id="46"/>
    </w:p>
    <w:p w14:paraId="71976D14" w14:textId="77777777" w:rsidR="0041742F" w:rsidRDefault="0041742F" w:rsidP="0041742F">
      <w:pPr>
        <w:pStyle w:val="Heading1"/>
        <w:jc w:val="center"/>
        <w:rPr>
          <w:rFonts w:ascii="Times New Roman" w:hAnsi="Times New Roman"/>
          <w:b/>
          <w:bCs/>
          <w:color w:val="auto"/>
          <w:sz w:val="24"/>
          <w:szCs w:val="24"/>
          <w:lang w:val="en-PH"/>
        </w:rPr>
      </w:pPr>
      <w:bookmarkStart w:id="47" w:name="_Toc222245500"/>
      <w:r w:rsidRPr="00463E3F">
        <w:rPr>
          <w:rFonts w:ascii="Times New Roman" w:hAnsi="Times New Roman"/>
          <w:b/>
          <w:bCs/>
          <w:color w:val="auto"/>
          <w:sz w:val="24"/>
          <w:szCs w:val="24"/>
          <w:lang w:val="en-PH"/>
        </w:rPr>
        <w:t>RESULTS AND DISCUSSSION</w:t>
      </w:r>
      <w:bookmarkEnd w:id="47"/>
    </w:p>
    <w:p w14:paraId="29EC573E" w14:textId="77777777" w:rsidR="00463E3F" w:rsidRPr="00463E3F" w:rsidRDefault="00463E3F" w:rsidP="00463E3F">
      <w:pPr>
        <w:rPr>
          <w:lang w:val="en-PH"/>
        </w:rPr>
      </w:pPr>
    </w:p>
    <w:p w14:paraId="59409C10"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This chapter presents and discusses the empirical findings from the bilaterial Autoregressive Distributed Lag (ARDL) model analysis that was been outlined in the previews chapter. Tables and figures and are used to illustrate the estimates and show the long-run equilibrium relationships as well as the short-run dynamics between Philippine push factors (GDP per capita, unemployment, exchange rate, tax burden) and U.S. pull factors (GDP per capita, unemployment, tax burden) on the number of Filipino emigrants to the United States from 1991 to 2023.</w:t>
      </w:r>
    </w:p>
    <w:p w14:paraId="1EAFFF23" w14:textId="77777777" w:rsidR="0041742F" w:rsidRPr="00463E3F" w:rsidRDefault="0041742F" w:rsidP="0041742F">
      <w:pPr>
        <w:spacing w:line="480" w:lineRule="auto"/>
        <w:jc w:val="both"/>
        <w:rPr>
          <w:rFonts w:ascii="Times New Roman" w:hAnsi="Times New Roman" w:cs="Times New Roman"/>
          <w:b/>
          <w:bCs/>
          <w:sz w:val="24"/>
          <w:szCs w:val="24"/>
          <w:lang w:val="en-PH"/>
        </w:rPr>
      </w:pPr>
    </w:p>
    <w:p w14:paraId="60DB95B7" w14:textId="77777777" w:rsidR="0041742F" w:rsidRPr="00463E3F" w:rsidRDefault="0041742F" w:rsidP="0041742F">
      <w:pPr>
        <w:spacing w:line="480" w:lineRule="auto"/>
        <w:jc w:val="both"/>
        <w:rPr>
          <w:rFonts w:ascii="Times New Roman" w:hAnsi="Times New Roman" w:cs="Times New Roman"/>
          <w:b/>
          <w:bCs/>
          <w:sz w:val="24"/>
          <w:szCs w:val="24"/>
          <w:lang w:val="en-PH"/>
        </w:rPr>
      </w:pPr>
      <w:commentRangeStart w:id="48"/>
      <w:r w:rsidRPr="00463E3F">
        <w:rPr>
          <w:rFonts w:ascii="Times New Roman" w:hAnsi="Times New Roman" w:cs="Times New Roman"/>
          <w:b/>
          <w:bCs/>
          <w:sz w:val="24"/>
          <w:szCs w:val="24"/>
          <w:lang w:val="en-PH"/>
        </w:rPr>
        <w:t>UNIT ROOT TEST</w:t>
      </w:r>
      <w:commentRangeEnd w:id="48"/>
      <w:r w:rsidR="00463E3F" w:rsidRPr="00463E3F">
        <w:rPr>
          <w:rStyle w:val="CommentReference"/>
          <w:rFonts w:ascii="Times New Roman" w:hAnsi="Times New Roman" w:cs="Times New Roman"/>
          <w:b/>
          <w:bCs/>
          <w:sz w:val="24"/>
          <w:szCs w:val="24"/>
          <w:lang w:val="en-PH"/>
        </w:rPr>
        <w:commentReference w:id="48"/>
      </w:r>
    </w:p>
    <w:p w14:paraId="630B6991"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 xml:space="preserve">To ensure the validity of the ARDL bounds testing approach, all variables are subject to ADF and PP tests at levels and first differences. This step confirms if the series are either </w:t>
      </w:r>
      <w:r w:rsidRPr="00463E3F">
        <w:rPr>
          <w:rFonts w:ascii="Times New Roman" w:hAnsi="Times New Roman" w:cs="Times New Roman"/>
          <w:i/>
          <w:iCs/>
          <w:sz w:val="24"/>
          <w:szCs w:val="24"/>
          <w:lang w:val="en-PH"/>
        </w:rPr>
        <w:t xml:space="preserve">I(0) </w:t>
      </w:r>
      <w:r w:rsidRPr="00463E3F">
        <w:rPr>
          <w:rFonts w:ascii="Times New Roman" w:hAnsi="Times New Roman" w:cs="Times New Roman"/>
          <w:sz w:val="24"/>
          <w:szCs w:val="24"/>
          <w:lang w:val="en-PH"/>
        </w:rPr>
        <w:t xml:space="preserve">or </w:t>
      </w:r>
      <w:r w:rsidRPr="00463E3F">
        <w:rPr>
          <w:rFonts w:ascii="Times New Roman" w:hAnsi="Times New Roman" w:cs="Times New Roman"/>
          <w:i/>
          <w:iCs/>
          <w:sz w:val="24"/>
          <w:szCs w:val="24"/>
          <w:lang w:val="en-PH"/>
        </w:rPr>
        <w:t xml:space="preserve">I(1), </w:t>
      </w:r>
      <w:r w:rsidRPr="00463E3F">
        <w:rPr>
          <w:rFonts w:ascii="Times New Roman" w:hAnsi="Times New Roman" w:cs="Times New Roman"/>
          <w:sz w:val="24"/>
          <w:szCs w:val="24"/>
          <w:lang w:val="en-PH"/>
        </w:rPr>
        <w:t>and should have</w:t>
      </w:r>
      <w:r w:rsidRPr="00463E3F">
        <w:rPr>
          <w:rFonts w:ascii="Times New Roman" w:hAnsi="Times New Roman" w:cs="Times New Roman"/>
          <w:i/>
          <w:iCs/>
          <w:sz w:val="24"/>
          <w:szCs w:val="24"/>
          <w:lang w:val="en-PH"/>
        </w:rPr>
        <w:t xml:space="preserve"> </w:t>
      </w:r>
      <w:r w:rsidRPr="00463E3F">
        <w:rPr>
          <w:rFonts w:ascii="Times New Roman" w:hAnsi="Times New Roman" w:cs="Times New Roman"/>
          <w:sz w:val="24"/>
          <w:szCs w:val="24"/>
          <w:lang w:val="en-PH"/>
        </w:rPr>
        <w:t xml:space="preserve">no </w:t>
      </w:r>
      <w:r w:rsidRPr="00463E3F">
        <w:rPr>
          <w:rFonts w:ascii="Times New Roman" w:hAnsi="Times New Roman" w:cs="Times New Roman"/>
          <w:i/>
          <w:iCs/>
          <w:sz w:val="24"/>
          <w:szCs w:val="24"/>
          <w:lang w:val="en-PH"/>
        </w:rPr>
        <w:t xml:space="preserve">I(2) </w:t>
      </w:r>
      <w:r w:rsidRPr="00463E3F">
        <w:rPr>
          <w:rFonts w:ascii="Times New Roman" w:hAnsi="Times New Roman" w:cs="Times New Roman"/>
          <w:sz w:val="24"/>
          <w:szCs w:val="24"/>
          <w:lang w:val="en-PH"/>
        </w:rPr>
        <w:t>within</w:t>
      </w:r>
      <w:r w:rsidRPr="00463E3F">
        <w:rPr>
          <w:rFonts w:ascii="Times New Roman" w:hAnsi="Times New Roman" w:cs="Times New Roman"/>
          <w:i/>
          <w:iCs/>
          <w:sz w:val="24"/>
          <w:szCs w:val="24"/>
          <w:lang w:val="en-PH"/>
        </w:rPr>
        <w:t xml:space="preserve"> </w:t>
      </w:r>
      <w:r w:rsidRPr="00463E3F">
        <w:rPr>
          <w:rFonts w:ascii="Times New Roman" w:hAnsi="Times New Roman" w:cs="Times New Roman"/>
          <w:sz w:val="24"/>
          <w:szCs w:val="24"/>
          <w:lang w:val="en-PH"/>
        </w:rPr>
        <w:t>the variables, this satisfies the precondition for the ARDL model.</w:t>
      </w:r>
    </w:p>
    <w:p w14:paraId="47DDC295" w14:textId="77777777" w:rsidR="0041742F" w:rsidRPr="00463E3F" w:rsidRDefault="0041742F" w:rsidP="0041742F">
      <w:pPr>
        <w:pStyle w:val="Caption"/>
        <w:keepNext/>
        <w:jc w:val="both"/>
        <w:rPr>
          <w:rFonts w:ascii="Times New Roman" w:hAnsi="Times New Roman" w:cs="Times New Roman"/>
          <w:color w:val="auto"/>
          <w:sz w:val="24"/>
          <w:szCs w:val="24"/>
        </w:rPr>
      </w:pPr>
      <w:r w:rsidRPr="00463E3F">
        <w:rPr>
          <w:rFonts w:ascii="Times New Roman" w:hAnsi="Times New Roman" w:cs="Times New Roman"/>
          <w:b/>
          <w:bCs/>
          <w:color w:val="auto"/>
          <w:sz w:val="24"/>
          <w:szCs w:val="24"/>
        </w:rPr>
        <w:t>Table 2</w:t>
      </w:r>
      <w:r w:rsidRPr="00463E3F">
        <w:rPr>
          <w:rFonts w:ascii="Times New Roman" w:hAnsi="Times New Roman" w:cs="Times New Roman"/>
          <w:color w:val="auto"/>
          <w:sz w:val="24"/>
          <w:szCs w:val="24"/>
        </w:rPr>
        <w:t>. Results of Unit Root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5"/>
        <w:gridCol w:w="2359"/>
        <w:gridCol w:w="2225"/>
        <w:gridCol w:w="2218"/>
      </w:tblGrid>
      <w:tr w:rsidR="00463E3F" w:rsidRPr="00463E3F" w14:paraId="0DEB43E4" w14:textId="77777777" w:rsidTr="00463E3F">
        <w:tc>
          <w:tcPr>
            <w:tcW w:w="2195" w:type="dxa"/>
            <w:tcBorders>
              <w:top w:val="double" w:sz="4" w:space="0" w:color="auto"/>
              <w:bottom w:val="single" w:sz="4" w:space="0" w:color="auto"/>
            </w:tcBorders>
          </w:tcPr>
          <w:p w14:paraId="217E9EFB" w14:textId="77777777" w:rsidR="0041742F" w:rsidRPr="00463E3F" w:rsidRDefault="0041742F" w:rsidP="00FE2975">
            <w:pPr>
              <w:spacing w:line="480" w:lineRule="auto"/>
              <w:jc w:val="both"/>
              <w:rPr>
                <w:sz w:val="24"/>
                <w:szCs w:val="24"/>
                <w:lang w:val="en-PH"/>
              </w:rPr>
            </w:pPr>
            <w:r w:rsidRPr="00463E3F">
              <w:rPr>
                <w:sz w:val="24"/>
                <w:szCs w:val="24"/>
              </w:rPr>
              <w:t>Variable</w:t>
            </w:r>
          </w:p>
        </w:tc>
        <w:tc>
          <w:tcPr>
            <w:tcW w:w="2359" w:type="dxa"/>
            <w:tcBorders>
              <w:top w:val="double" w:sz="4" w:space="0" w:color="auto"/>
              <w:bottom w:val="single" w:sz="4" w:space="0" w:color="auto"/>
            </w:tcBorders>
          </w:tcPr>
          <w:p w14:paraId="11A5B64A" w14:textId="77777777" w:rsidR="0041742F" w:rsidRPr="00463E3F" w:rsidRDefault="0041742F" w:rsidP="00FE2975">
            <w:pPr>
              <w:spacing w:line="480" w:lineRule="auto"/>
              <w:jc w:val="both"/>
              <w:rPr>
                <w:sz w:val="24"/>
                <w:szCs w:val="24"/>
                <w:lang w:val="en-PH"/>
              </w:rPr>
            </w:pPr>
            <w:r w:rsidRPr="00463E3F">
              <w:rPr>
                <w:sz w:val="24"/>
                <w:szCs w:val="24"/>
              </w:rPr>
              <w:t>ADF (Level)</w:t>
            </w:r>
          </w:p>
        </w:tc>
        <w:tc>
          <w:tcPr>
            <w:tcW w:w="2225" w:type="dxa"/>
            <w:tcBorders>
              <w:top w:val="double" w:sz="4" w:space="0" w:color="auto"/>
              <w:bottom w:val="single" w:sz="4" w:space="0" w:color="auto"/>
            </w:tcBorders>
          </w:tcPr>
          <w:p w14:paraId="1D4EE3B7" w14:textId="77777777" w:rsidR="0041742F" w:rsidRPr="00463E3F" w:rsidRDefault="0041742F" w:rsidP="00FE2975">
            <w:pPr>
              <w:spacing w:line="480" w:lineRule="auto"/>
              <w:jc w:val="both"/>
              <w:rPr>
                <w:sz w:val="24"/>
                <w:szCs w:val="24"/>
                <w:lang w:val="en-PH"/>
              </w:rPr>
            </w:pPr>
            <w:r w:rsidRPr="00463E3F">
              <w:rPr>
                <w:sz w:val="24"/>
                <w:szCs w:val="24"/>
              </w:rPr>
              <w:t>ADF (1</w:t>
            </w:r>
            <w:r w:rsidRPr="00463E3F">
              <w:rPr>
                <w:sz w:val="24"/>
                <w:szCs w:val="24"/>
                <w:vertAlign w:val="superscript"/>
              </w:rPr>
              <w:t>st</w:t>
            </w:r>
            <w:r w:rsidRPr="00463E3F">
              <w:rPr>
                <w:sz w:val="24"/>
                <w:szCs w:val="24"/>
              </w:rPr>
              <w:t>Diff)</w:t>
            </w:r>
          </w:p>
        </w:tc>
        <w:tc>
          <w:tcPr>
            <w:tcW w:w="2218" w:type="dxa"/>
            <w:tcBorders>
              <w:top w:val="double" w:sz="4" w:space="0" w:color="auto"/>
              <w:bottom w:val="single" w:sz="4" w:space="0" w:color="auto"/>
            </w:tcBorders>
          </w:tcPr>
          <w:p w14:paraId="7682AB1C" w14:textId="77777777" w:rsidR="0041742F" w:rsidRPr="00463E3F" w:rsidRDefault="0041742F" w:rsidP="00FE2975">
            <w:pPr>
              <w:spacing w:line="480" w:lineRule="auto"/>
              <w:jc w:val="both"/>
              <w:rPr>
                <w:sz w:val="24"/>
                <w:szCs w:val="24"/>
                <w:lang w:val="en-PH"/>
              </w:rPr>
            </w:pPr>
            <w:r w:rsidRPr="00463E3F">
              <w:rPr>
                <w:sz w:val="24"/>
                <w:szCs w:val="24"/>
              </w:rPr>
              <w:t>Order</w:t>
            </w:r>
          </w:p>
        </w:tc>
      </w:tr>
      <w:tr w:rsidR="00463E3F" w:rsidRPr="00463E3F" w14:paraId="5DF29716" w14:textId="77777777" w:rsidTr="00463E3F">
        <w:tc>
          <w:tcPr>
            <w:tcW w:w="2195" w:type="dxa"/>
            <w:tcBorders>
              <w:top w:val="single" w:sz="4" w:space="0" w:color="auto"/>
            </w:tcBorders>
          </w:tcPr>
          <w:p w14:paraId="159838E7" w14:textId="77777777" w:rsidR="0041742F" w:rsidRPr="00463E3F" w:rsidRDefault="0041742F" w:rsidP="00FE2975">
            <w:pPr>
              <w:spacing w:line="480" w:lineRule="auto"/>
              <w:jc w:val="both"/>
              <w:rPr>
                <w:sz w:val="24"/>
                <w:szCs w:val="24"/>
                <w:lang w:val="en-PH"/>
              </w:rPr>
            </w:pPr>
            <w:r w:rsidRPr="00463E3F">
              <w:rPr>
                <w:sz w:val="24"/>
                <w:szCs w:val="24"/>
              </w:rPr>
              <w:t>lnM</w:t>
            </w:r>
          </w:p>
        </w:tc>
        <w:tc>
          <w:tcPr>
            <w:tcW w:w="2359" w:type="dxa"/>
            <w:tcBorders>
              <w:top w:val="single" w:sz="4" w:space="0" w:color="auto"/>
            </w:tcBorders>
          </w:tcPr>
          <w:p w14:paraId="0BCBBCCE" w14:textId="77777777" w:rsidR="0041742F" w:rsidRPr="00463E3F" w:rsidRDefault="0041742F" w:rsidP="00FE2975">
            <w:pPr>
              <w:spacing w:line="480" w:lineRule="auto"/>
              <w:jc w:val="both"/>
              <w:rPr>
                <w:sz w:val="24"/>
                <w:szCs w:val="24"/>
                <w:lang w:val="en-PH"/>
              </w:rPr>
            </w:pPr>
          </w:p>
        </w:tc>
        <w:tc>
          <w:tcPr>
            <w:tcW w:w="2225" w:type="dxa"/>
            <w:tcBorders>
              <w:top w:val="single" w:sz="4" w:space="0" w:color="auto"/>
            </w:tcBorders>
          </w:tcPr>
          <w:p w14:paraId="2216D7DF" w14:textId="77777777" w:rsidR="0041742F" w:rsidRPr="00463E3F" w:rsidRDefault="0041742F" w:rsidP="00FE2975">
            <w:pPr>
              <w:spacing w:line="480" w:lineRule="auto"/>
              <w:jc w:val="both"/>
              <w:rPr>
                <w:sz w:val="24"/>
                <w:szCs w:val="24"/>
                <w:lang w:val="en-PH"/>
              </w:rPr>
            </w:pPr>
          </w:p>
        </w:tc>
        <w:tc>
          <w:tcPr>
            <w:tcW w:w="2218" w:type="dxa"/>
            <w:tcBorders>
              <w:top w:val="single" w:sz="4" w:space="0" w:color="auto"/>
            </w:tcBorders>
          </w:tcPr>
          <w:p w14:paraId="61643FDB" w14:textId="77777777" w:rsidR="0041742F" w:rsidRPr="00463E3F" w:rsidRDefault="0041742F" w:rsidP="00FE2975">
            <w:pPr>
              <w:spacing w:line="480" w:lineRule="auto"/>
              <w:jc w:val="both"/>
              <w:rPr>
                <w:sz w:val="24"/>
                <w:szCs w:val="24"/>
                <w:lang w:val="en-PH"/>
              </w:rPr>
            </w:pPr>
            <w:r w:rsidRPr="00463E3F">
              <w:rPr>
                <w:sz w:val="24"/>
                <w:szCs w:val="24"/>
              </w:rPr>
              <w:t>I(1)</w:t>
            </w:r>
          </w:p>
        </w:tc>
      </w:tr>
      <w:tr w:rsidR="00463E3F" w:rsidRPr="00463E3F" w14:paraId="75270294" w14:textId="77777777" w:rsidTr="00463E3F">
        <w:tc>
          <w:tcPr>
            <w:tcW w:w="2195" w:type="dxa"/>
          </w:tcPr>
          <w:p w14:paraId="3E9B21BA" w14:textId="77777777" w:rsidR="0041742F" w:rsidRPr="00463E3F" w:rsidRDefault="0041742F" w:rsidP="00FE2975">
            <w:pPr>
              <w:spacing w:line="480" w:lineRule="auto"/>
              <w:jc w:val="both"/>
              <w:rPr>
                <w:sz w:val="24"/>
                <w:szCs w:val="24"/>
                <w:lang w:val="en-PH"/>
              </w:rPr>
            </w:pPr>
          </w:p>
        </w:tc>
        <w:tc>
          <w:tcPr>
            <w:tcW w:w="2359" w:type="dxa"/>
          </w:tcPr>
          <w:p w14:paraId="6069A446" w14:textId="77777777" w:rsidR="0041742F" w:rsidRPr="00463E3F" w:rsidRDefault="0041742F" w:rsidP="00FE2975">
            <w:pPr>
              <w:spacing w:line="480" w:lineRule="auto"/>
              <w:jc w:val="both"/>
              <w:rPr>
                <w:sz w:val="24"/>
                <w:szCs w:val="24"/>
                <w:lang w:val="en-PH"/>
              </w:rPr>
            </w:pPr>
          </w:p>
        </w:tc>
        <w:tc>
          <w:tcPr>
            <w:tcW w:w="2225" w:type="dxa"/>
          </w:tcPr>
          <w:p w14:paraId="4FD00B1D" w14:textId="77777777" w:rsidR="0041742F" w:rsidRPr="00463E3F" w:rsidRDefault="0041742F" w:rsidP="00FE2975">
            <w:pPr>
              <w:spacing w:line="480" w:lineRule="auto"/>
              <w:jc w:val="both"/>
              <w:rPr>
                <w:sz w:val="24"/>
                <w:szCs w:val="24"/>
                <w:lang w:val="en-PH"/>
              </w:rPr>
            </w:pPr>
          </w:p>
        </w:tc>
        <w:tc>
          <w:tcPr>
            <w:tcW w:w="2218" w:type="dxa"/>
          </w:tcPr>
          <w:p w14:paraId="7B4730C5" w14:textId="77777777" w:rsidR="0041742F" w:rsidRPr="00463E3F" w:rsidRDefault="0041742F" w:rsidP="00FE2975">
            <w:pPr>
              <w:spacing w:line="480" w:lineRule="auto"/>
              <w:jc w:val="both"/>
              <w:rPr>
                <w:sz w:val="24"/>
                <w:szCs w:val="24"/>
                <w:lang w:val="en-PH"/>
              </w:rPr>
            </w:pPr>
          </w:p>
        </w:tc>
      </w:tr>
      <w:tr w:rsidR="00463E3F" w:rsidRPr="00463E3F" w14:paraId="5AF62229" w14:textId="77777777" w:rsidTr="00463E3F">
        <w:tc>
          <w:tcPr>
            <w:tcW w:w="2195" w:type="dxa"/>
          </w:tcPr>
          <w:p w14:paraId="749AE245" w14:textId="77777777" w:rsidR="0041742F" w:rsidRPr="00463E3F" w:rsidRDefault="0041742F" w:rsidP="00FE2975">
            <w:pPr>
              <w:spacing w:line="480" w:lineRule="auto"/>
              <w:jc w:val="both"/>
              <w:rPr>
                <w:sz w:val="24"/>
                <w:szCs w:val="24"/>
                <w:lang w:val="en-PH"/>
              </w:rPr>
            </w:pPr>
          </w:p>
        </w:tc>
        <w:tc>
          <w:tcPr>
            <w:tcW w:w="2359" w:type="dxa"/>
          </w:tcPr>
          <w:p w14:paraId="74E770AB" w14:textId="77777777" w:rsidR="0041742F" w:rsidRPr="00463E3F" w:rsidRDefault="0041742F" w:rsidP="00FE2975">
            <w:pPr>
              <w:spacing w:line="480" w:lineRule="auto"/>
              <w:jc w:val="both"/>
              <w:rPr>
                <w:sz w:val="24"/>
                <w:szCs w:val="24"/>
                <w:lang w:val="en-PH"/>
              </w:rPr>
            </w:pPr>
          </w:p>
        </w:tc>
        <w:tc>
          <w:tcPr>
            <w:tcW w:w="2225" w:type="dxa"/>
          </w:tcPr>
          <w:p w14:paraId="6DDA36D8" w14:textId="77777777" w:rsidR="0041742F" w:rsidRPr="00463E3F" w:rsidRDefault="0041742F" w:rsidP="00FE2975">
            <w:pPr>
              <w:spacing w:line="480" w:lineRule="auto"/>
              <w:jc w:val="both"/>
              <w:rPr>
                <w:sz w:val="24"/>
                <w:szCs w:val="24"/>
                <w:lang w:val="en-PH"/>
              </w:rPr>
            </w:pPr>
          </w:p>
        </w:tc>
        <w:tc>
          <w:tcPr>
            <w:tcW w:w="2218" w:type="dxa"/>
          </w:tcPr>
          <w:p w14:paraId="6776FDDE" w14:textId="77777777" w:rsidR="0041742F" w:rsidRPr="00463E3F" w:rsidRDefault="0041742F" w:rsidP="00FE2975">
            <w:pPr>
              <w:spacing w:line="480" w:lineRule="auto"/>
              <w:jc w:val="both"/>
              <w:rPr>
                <w:sz w:val="24"/>
                <w:szCs w:val="24"/>
                <w:lang w:val="en-PH"/>
              </w:rPr>
            </w:pPr>
          </w:p>
        </w:tc>
      </w:tr>
      <w:tr w:rsidR="00463E3F" w:rsidRPr="00463E3F" w14:paraId="42CBBA7F" w14:textId="77777777" w:rsidTr="00463E3F">
        <w:tc>
          <w:tcPr>
            <w:tcW w:w="2195" w:type="dxa"/>
          </w:tcPr>
          <w:p w14:paraId="2F896A0B" w14:textId="77777777" w:rsidR="0041742F" w:rsidRPr="00463E3F" w:rsidRDefault="0041742F" w:rsidP="00FE2975">
            <w:pPr>
              <w:spacing w:line="480" w:lineRule="auto"/>
              <w:jc w:val="both"/>
              <w:rPr>
                <w:sz w:val="24"/>
                <w:szCs w:val="24"/>
                <w:lang w:val="en-PH"/>
              </w:rPr>
            </w:pPr>
          </w:p>
        </w:tc>
        <w:tc>
          <w:tcPr>
            <w:tcW w:w="2359" w:type="dxa"/>
          </w:tcPr>
          <w:p w14:paraId="45B5F818" w14:textId="77777777" w:rsidR="0041742F" w:rsidRPr="00463E3F" w:rsidRDefault="0041742F" w:rsidP="00FE2975">
            <w:pPr>
              <w:spacing w:line="480" w:lineRule="auto"/>
              <w:jc w:val="both"/>
              <w:rPr>
                <w:sz w:val="24"/>
                <w:szCs w:val="24"/>
                <w:lang w:val="en-PH"/>
              </w:rPr>
            </w:pPr>
          </w:p>
        </w:tc>
        <w:tc>
          <w:tcPr>
            <w:tcW w:w="2225" w:type="dxa"/>
          </w:tcPr>
          <w:p w14:paraId="70FB9139" w14:textId="77777777" w:rsidR="0041742F" w:rsidRPr="00463E3F" w:rsidRDefault="0041742F" w:rsidP="00FE2975">
            <w:pPr>
              <w:spacing w:line="480" w:lineRule="auto"/>
              <w:jc w:val="both"/>
              <w:rPr>
                <w:sz w:val="24"/>
                <w:szCs w:val="24"/>
                <w:lang w:val="en-PH"/>
              </w:rPr>
            </w:pPr>
          </w:p>
        </w:tc>
        <w:tc>
          <w:tcPr>
            <w:tcW w:w="2218" w:type="dxa"/>
          </w:tcPr>
          <w:p w14:paraId="7DFF361C" w14:textId="77777777" w:rsidR="0041742F" w:rsidRPr="00463E3F" w:rsidRDefault="0041742F" w:rsidP="00FE2975">
            <w:pPr>
              <w:spacing w:line="480" w:lineRule="auto"/>
              <w:jc w:val="both"/>
              <w:rPr>
                <w:sz w:val="24"/>
                <w:szCs w:val="24"/>
                <w:lang w:val="en-PH"/>
              </w:rPr>
            </w:pPr>
          </w:p>
        </w:tc>
      </w:tr>
      <w:tr w:rsidR="00463E3F" w:rsidRPr="00463E3F" w14:paraId="544EE491" w14:textId="77777777" w:rsidTr="00463E3F">
        <w:tc>
          <w:tcPr>
            <w:tcW w:w="2195" w:type="dxa"/>
          </w:tcPr>
          <w:p w14:paraId="1CBE6A63" w14:textId="77777777" w:rsidR="0041742F" w:rsidRPr="00463E3F" w:rsidRDefault="0041742F" w:rsidP="00FE2975">
            <w:pPr>
              <w:spacing w:line="480" w:lineRule="auto"/>
              <w:jc w:val="both"/>
              <w:rPr>
                <w:sz w:val="24"/>
                <w:szCs w:val="24"/>
                <w:lang w:val="en-PH"/>
              </w:rPr>
            </w:pPr>
          </w:p>
        </w:tc>
        <w:tc>
          <w:tcPr>
            <w:tcW w:w="2359" w:type="dxa"/>
          </w:tcPr>
          <w:p w14:paraId="5004200C" w14:textId="77777777" w:rsidR="0041742F" w:rsidRPr="00463E3F" w:rsidRDefault="0041742F" w:rsidP="00FE2975">
            <w:pPr>
              <w:spacing w:line="480" w:lineRule="auto"/>
              <w:jc w:val="both"/>
              <w:rPr>
                <w:sz w:val="24"/>
                <w:szCs w:val="24"/>
                <w:lang w:val="en-PH"/>
              </w:rPr>
            </w:pPr>
          </w:p>
        </w:tc>
        <w:tc>
          <w:tcPr>
            <w:tcW w:w="2225" w:type="dxa"/>
          </w:tcPr>
          <w:p w14:paraId="494E3C28" w14:textId="77777777" w:rsidR="0041742F" w:rsidRPr="00463E3F" w:rsidRDefault="0041742F" w:rsidP="00FE2975">
            <w:pPr>
              <w:spacing w:line="480" w:lineRule="auto"/>
              <w:jc w:val="both"/>
              <w:rPr>
                <w:sz w:val="24"/>
                <w:szCs w:val="24"/>
                <w:lang w:val="en-PH"/>
              </w:rPr>
            </w:pPr>
          </w:p>
        </w:tc>
        <w:tc>
          <w:tcPr>
            <w:tcW w:w="2218" w:type="dxa"/>
          </w:tcPr>
          <w:p w14:paraId="5966B587" w14:textId="77777777" w:rsidR="0041742F" w:rsidRPr="00463E3F" w:rsidRDefault="0041742F" w:rsidP="00FE2975">
            <w:pPr>
              <w:spacing w:line="480" w:lineRule="auto"/>
              <w:jc w:val="both"/>
              <w:rPr>
                <w:sz w:val="24"/>
                <w:szCs w:val="24"/>
                <w:lang w:val="en-PH"/>
              </w:rPr>
            </w:pPr>
          </w:p>
        </w:tc>
      </w:tr>
      <w:tr w:rsidR="00463E3F" w:rsidRPr="00463E3F" w14:paraId="6D9792C8" w14:textId="77777777" w:rsidTr="00463E3F">
        <w:tc>
          <w:tcPr>
            <w:tcW w:w="2195" w:type="dxa"/>
          </w:tcPr>
          <w:p w14:paraId="71A3776C" w14:textId="77777777" w:rsidR="0041742F" w:rsidRPr="00463E3F" w:rsidRDefault="0041742F" w:rsidP="00FE2975">
            <w:pPr>
              <w:spacing w:line="480" w:lineRule="auto"/>
              <w:jc w:val="both"/>
              <w:rPr>
                <w:sz w:val="24"/>
                <w:szCs w:val="24"/>
                <w:lang w:val="en-PH"/>
              </w:rPr>
            </w:pPr>
          </w:p>
        </w:tc>
        <w:tc>
          <w:tcPr>
            <w:tcW w:w="2359" w:type="dxa"/>
          </w:tcPr>
          <w:p w14:paraId="272967E4" w14:textId="77777777" w:rsidR="0041742F" w:rsidRPr="00463E3F" w:rsidRDefault="0041742F" w:rsidP="00FE2975">
            <w:pPr>
              <w:spacing w:line="480" w:lineRule="auto"/>
              <w:jc w:val="both"/>
              <w:rPr>
                <w:sz w:val="24"/>
                <w:szCs w:val="24"/>
                <w:lang w:val="en-PH"/>
              </w:rPr>
            </w:pPr>
          </w:p>
        </w:tc>
        <w:tc>
          <w:tcPr>
            <w:tcW w:w="2225" w:type="dxa"/>
          </w:tcPr>
          <w:p w14:paraId="7A8360D4" w14:textId="77777777" w:rsidR="0041742F" w:rsidRPr="00463E3F" w:rsidRDefault="0041742F" w:rsidP="00FE2975">
            <w:pPr>
              <w:spacing w:line="480" w:lineRule="auto"/>
              <w:jc w:val="both"/>
              <w:rPr>
                <w:sz w:val="24"/>
                <w:szCs w:val="24"/>
                <w:lang w:val="en-PH"/>
              </w:rPr>
            </w:pPr>
          </w:p>
        </w:tc>
        <w:tc>
          <w:tcPr>
            <w:tcW w:w="2218" w:type="dxa"/>
          </w:tcPr>
          <w:p w14:paraId="1D269E67" w14:textId="77777777" w:rsidR="0041742F" w:rsidRPr="00463E3F" w:rsidRDefault="0041742F" w:rsidP="00FE2975">
            <w:pPr>
              <w:spacing w:line="480" w:lineRule="auto"/>
              <w:jc w:val="both"/>
              <w:rPr>
                <w:sz w:val="24"/>
                <w:szCs w:val="24"/>
                <w:lang w:val="en-PH"/>
              </w:rPr>
            </w:pPr>
          </w:p>
        </w:tc>
      </w:tr>
      <w:tr w:rsidR="00463E3F" w:rsidRPr="00463E3F" w14:paraId="156D66F5" w14:textId="77777777" w:rsidTr="00463E3F">
        <w:tc>
          <w:tcPr>
            <w:tcW w:w="2195" w:type="dxa"/>
          </w:tcPr>
          <w:p w14:paraId="6AE6F9CA" w14:textId="77777777" w:rsidR="0041742F" w:rsidRPr="00463E3F" w:rsidRDefault="0041742F" w:rsidP="00FE2975">
            <w:pPr>
              <w:spacing w:line="480" w:lineRule="auto"/>
              <w:jc w:val="both"/>
              <w:rPr>
                <w:sz w:val="24"/>
                <w:szCs w:val="24"/>
                <w:lang w:val="en-PH"/>
              </w:rPr>
            </w:pPr>
          </w:p>
        </w:tc>
        <w:tc>
          <w:tcPr>
            <w:tcW w:w="2359" w:type="dxa"/>
          </w:tcPr>
          <w:p w14:paraId="3A09B365" w14:textId="77777777" w:rsidR="0041742F" w:rsidRPr="00463E3F" w:rsidRDefault="0041742F" w:rsidP="00FE2975">
            <w:pPr>
              <w:spacing w:line="480" w:lineRule="auto"/>
              <w:jc w:val="both"/>
              <w:rPr>
                <w:sz w:val="24"/>
                <w:szCs w:val="24"/>
                <w:lang w:val="en-PH"/>
              </w:rPr>
            </w:pPr>
          </w:p>
        </w:tc>
        <w:tc>
          <w:tcPr>
            <w:tcW w:w="2225" w:type="dxa"/>
          </w:tcPr>
          <w:p w14:paraId="2133EAA8" w14:textId="77777777" w:rsidR="0041742F" w:rsidRPr="00463E3F" w:rsidRDefault="0041742F" w:rsidP="00FE2975">
            <w:pPr>
              <w:spacing w:line="480" w:lineRule="auto"/>
              <w:jc w:val="both"/>
              <w:rPr>
                <w:sz w:val="24"/>
                <w:szCs w:val="24"/>
                <w:lang w:val="en-PH"/>
              </w:rPr>
            </w:pPr>
          </w:p>
        </w:tc>
        <w:tc>
          <w:tcPr>
            <w:tcW w:w="2218" w:type="dxa"/>
          </w:tcPr>
          <w:p w14:paraId="5FBDF503" w14:textId="77777777" w:rsidR="0041742F" w:rsidRPr="00463E3F" w:rsidRDefault="0041742F" w:rsidP="00FE2975">
            <w:pPr>
              <w:spacing w:line="480" w:lineRule="auto"/>
              <w:jc w:val="both"/>
              <w:rPr>
                <w:sz w:val="24"/>
                <w:szCs w:val="24"/>
                <w:lang w:val="en-PH"/>
              </w:rPr>
            </w:pPr>
          </w:p>
        </w:tc>
      </w:tr>
      <w:tr w:rsidR="00463E3F" w:rsidRPr="00463E3F" w14:paraId="53F72D17" w14:textId="77777777" w:rsidTr="00463E3F">
        <w:tc>
          <w:tcPr>
            <w:tcW w:w="2195" w:type="dxa"/>
            <w:tcBorders>
              <w:bottom w:val="double" w:sz="4" w:space="0" w:color="auto"/>
            </w:tcBorders>
          </w:tcPr>
          <w:p w14:paraId="211389F1" w14:textId="77777777" w:rsidR="0041742F" w:rsidRPr="00463E3F" w:rsidRDefault="0041742F" w:rsidP="00FE2975">
            <w:pPr>
              <w:spacing w:line="480" w:lineRule="auto"/>
              <w:jc w:val="both"/>
              <w:rPr>
                <w:sz w:val="24"/>
                <w:szCs w:val="24"/>
                <w:lang w:val="en-PH"/>
              </w:rPr>
            </w:pPr>
          </w:p>
        </w:tc>
        <w:tc>
          <w:tcPr>
            <w:tcW w:w="2359" w:type="dxa"/>
            <w:tcBorders>
              <w:bottom w:val="double" w:sz="4" w:space="0" w:color="auto"/>
            </w:tcBorders>
          </w:tcPr>
          <w:p w14:paraId="059F9A3A" w14:textId="77777777" w:rsidR="0041742F" w:rsidRPr="00463E3F" w:rsidRDefault="0041742F" w:rsidP="00FE2975">
            <w:pPr>
              <w:spacing w:line="480" w:lineRule="auto"/>
              <w:jc w:val="both"/>
              <w:rPr>
                <w:sz w:val="24"/>
                <w:szCs w:val="24"/>
                <w:lang w:val="en-PH"/>
              </w:rPr>
            </w:pPr>
          </w:p>
        </w:tc>
        <w:tc>
          <w:tcPr>
            <w:tcW w:w="2225" w:type="dxa"/>
            <w:tcBorders>
              <w:bottom w:val="double" w:sz="4" w:space="0" w:color="auto"/>
            </w:tcBorders>
          </w:tcPr>
          <w:p w14:paraId="56EC54F9" w14:textId="77777777" w:rsidR="0041742F" w:rsidRPr="00463E3F" w:rsidRDefault="0041742F" w:rsidP="00FE2975">
            <w:pPr>
              <w:spacing w:line="480" w:lineRule="auto"/>
              <w:jc w:val="both"/>
              <w:rPr>
                <w:sz w:val="24"/>
                <w:szCs w:val="24"/>
                <w:lang w:val="en-PH"/>
              </w:rPr>
            </w:pPr>
          </w:p>
        </w:tc>
        <w:tc>
          <w:tcPr>
            <w:tcW w:w="2218" w:type="dxa"/>
            <w:tcBorders>
              <w:bottom w:val="double" w:sz="4" w:space="0" w:color="auto"/>
            </w:tcBorders>
          </w:tcPr>
          <w:p w14:paraId="4384AD3F" w14:textId="77777777" w:rsidR="0041742F" w:rsidRPr="00463E3F" w:rsidRDefault="0041742F" w:rsidP="00FE2975">
            <w:pPr>
              <w:spacing w:line="480" w:lineRule="auto"/>
              <w:jc w:val="both"/>
              <w:rPr>
                <w:sz w:val="24"/>
                <w:szCs w:val="24"/>
                <w:lang w:val="en-PH"/>
              </w:rPr>
            </w:pPr>
          </w:p>
        </w:tc>
      </w:tr>
    </w:tbl>
    <w:p w14:paraId="5A67A03F" w14:textId="27324A91" w:rsidR="0041742F" w:rsidRPr="00463E3F" w:rsidRDefault="00463E3F" w:rsidP="0041742F">
      <w:pPr>
        <w:rPr>
          <w:i/>
          <w:iCs/>
        </w:rPr>
      </w:pPr>
      <w:r w:rsidRPr="00463E3F">
        <w:rPr>
          <w:rFonts w:ascii="Times New Roman" w:hAnsi="Times New Roman" w:cs="Times New Roman"/>
          <w:i/>
          <w:iCs/>
          <w:sz w:val="24"/>
          <w:szCs w:val="24"/>
        </w:rPr>
        <w:t>Note: *** p &lt; 0.01, ** p &lt; 0.05, * p &lt; 0.10 (stars indicate rejection of a unit root). ADF and PP: H0 = unit root, H1 otherwise.</w:t>
      </w:r>
    </w:p>
    <w:p w14:paraId="547B6794" w14:textId="77777777" w:rsidR="0041742F" w:rsidRPr="00463E3F" w:rsidRDefault="0041742F" w:rsidP="0041742F"/>
    <w:p w14:paraId="1D4178AD" w14:textId="77777777" w:rsidR="0041742F" w:rsidRPr="00463E3F" w:rsidRDefault="0041742F" w:rsidP="0041742F">
      <w:pPr>
        <w:spacing w:line="480" w:lineRule="auto"/>
        <w:ind w:firstLine="720"/>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 xml:space="preserve">Based on the results in the </w:t>
      </w:r>
      <w:r w:rsidRPr="00463E3F">
        <w:rPr>
          <w:rFonts w:ascii="Times New Roman" w:hAnsi="Times New Roman" w:cs="Times New Roman"/>
          <w:i/>
          <w:iCs/>
          <w:sz w:val="24"/>
          <w:szCs w:val="24"/>
          <w:lang w:val="en-PH"/>
        </w:rPr>
        <w:t>Table 2</w:t>
      </w:r>
      <w:r w:rsidRPr="00463E3F">
        <w:rPr>
          <w:rFonts w:ascii="Times New Roman" w:hAnsi="Times New Roman" w:cs="Times New Roman"/>
          <w:sz w:val="24"/>
          <w:szCs w:val="24"/>
          <w:lang w:val="en-PH"/>
        </w:rPr>
        <w:t xml:space="preserve">, most variables are stationary after first differencing </w:t>
      </w:r>
      <w:r w:rsidRPr="00463E3F">
        <w:rPr>
          <w:rFonts w:ascii="Times New Roman" w:hAnsi="Times New Roman" w:cs="Times New Roman"/>
          <w:i/>
          <w:iCs/>
          <w:sz w:val="24"/>
          <w:szCs w:val="24"/>
          <w:lang w:val="en-PH"/>
        </w:rPr>
        <w:t>I(1)</w:t>
      </w:r>
      <w:r w:rsidRPr="00463E3F">
        <w:rPr>
          <w:rFonts w:ascii="Times New Roman" w:hAnsi="Times New Roman" w:cs="Times New Roman"/>
          <w:sz w:val="24"/>
          <w:szCs w:val="24"/>
          <w:lang w:val="en-PH"/>
        </w:rPr>
        <w:t xml:space="preserve">. However, some of the variables </w:t>
      </w:r>
      <w:r w:rsidRPr="00463E3F">
        <w:rPr>
          <w:rFonts w:ascii="Times New Roman" w:hAnsi="Times New Roman" w:cs="Times New Roman"/>
          <w:color w:val="EE0000"/>
          <w:sz w:val="24"/>
          <w:szCs w:val="24"/>
          <w:lang w:val="en-PH"/>
        </w:rPr>
        <w:t xml:space="preserve">(var) </w:t>
      </w:r>
      <w:r w:rsidRPr="00463E3F">
        <w:rPr>
          <w:rFonts w:ascii="Times New Roman" w:hAnsi="Times New Roman" w:cs="Times New Roman"/>
          <w:sz w:val="24"/>
          <w:szCs w:val="24"/>
          <w:lang w:val="en-PH"/>
        </w:rPr>
        <w:t xml:space="preserve">are stationary at level </w:t>
      </w:r>
      <w:r w:rsidRPr="00463E3F">
        <w:rPr>
          <w:rFonts w:ascii="Times New Roman" w:hAnsi="Times New Roman" w:cs="Times New Roman"/>
          <w:i/>
          <w:iCs/>
          <w:sz w:val="24"/>
          <w:szCs w:val="24"/>
          <w:lang w:val="en-PH"/>
        </w:rPr>
        <w:t xml:space="preserve">I(0) </w:t>
      </w:r>
      <w:r w:rsidRPr="00463E3F">
        <w:rPr>
          <w:rFonts w:ascii="Times New Roman" w:hAnsi="Times New Roman" w:cs="Times New Roman"/>
          <w:sz w:val="24"/>
          <w:szCs w:val="24"/>
          <w:lang w:val="en-PH"/>
        </w:rPr>
        <w:t xml:space="preserve">under the ADF test. This </w:t>
      </w:r>
      <w:r w:rsidRPr="00463E3F">
        <w:rPr>
          <w:rFonts w:ascii="Times New Roman" w:hAnsi="Times New Roman" w:cs="Times New Roman"/>
          <w:color w:val="EE0000"/>
          <w:sz w:val="24"/>
          <w:szCs w:val="24"/>
          <w:lang w:val="en-PH"/>
        </w:rPr>
        <w:t xml:space="preserve">mixed </w:t>
      </w:r>
      <w:r w:rsidRPr="00463E3F">
        <w:rPr>
          <w:rFonts w:ascii="Times New Roman" w:hAnsi="Times New Roman" w:cs="Times New Roman"/>
          <w:i/>
          <w:iCs/>
          <w:color w:val="EE0000"/>
          <w:sz w:val="24"/>
          <w:szCs w:val="24"/>
          <w:lang w:val="en-PH"/>
        </w:rPr>
        <w:t>I(0)/ I(1) property</w:t>
      </w:r>
      <w:r w:rsidRPr="00463E3F">
        <w:rPr>
          <w:rFonts w:ascii="Times New Roman" w:hAnsi="Times New Roman" w:cs="Times New Roman"/>
          <w:color w:val="EE0000"/>
          <w:sz w:val="24"/>
          <w:szCs w:val="24"/>
          <w:lang w:val="en-PH"/>
        </w:rPr>
        <w:t xml:space="preserve">/result </w:t>
      </w:r>
      <w:r w:rsidRPr="00463E3F">
        <w:rPr>
          <w:rFonts w:ascii="Times New Roman" w:hAnsi="Times New Roman" w:cs="Times New Roman"/>
          <w:sz w:val="24"/>
          <w:szCs w:val="24"/>
          <w:lang w:val="en-PH"/>
        </w:rPr>
        <w:t xml:space="preserve">satisfies the ARDL bounds testing requirement of the model. No variable is integrated of order two </w:t>
      </w:r>
      <w:r w:rsidRPr="00463E3F">
        <w:rPr>
          <w:rFonts w:ascii="Times New Roman" w:hAnsi="Times New Roman" w:cs="Times New Roman"/>
          <w:i/>
          <w:iCs/>
          <w:sz w:val="24"/>
          <w:szCs w:val="24"/>
          <w:lang w:val="en-PH"/>
        </w:rPr>
        <w:t>I(2)</w:t>
      </w:r>
      <w:r w:rsidRPr="00463E3F">
        <w:rPr>
          <w:rFonts w:ascii="Times New Roman" w:hAnsi="Times New Roman" w:cs="Times New Roman"/>
          <w:sz w:val="24"/>
          <w:szCs w:val="24"/>
          <w:lang w:val="en-PH"/>
        </w:rPr>
        <w:t xml:space="preserve">, this allows the analysis to proceed without the risk of </w:t>
      </w:r>
      <w:commentRangeStart w:id="49"/>
      <w:r w:rsidRPr="00463E3F">
        <w:rPr>
          <w:rFonts w:ascii="Times New Roman" w:hAnsi="Times New Roman" w:cs="Times New Roman"/>
          <w:sz w:val="24"/>
          <w:szCs w:val="24"/>
          <w:lang w:val="en-PH"/>
        </w:rPr>
        <w:t>spurious regression</w:t>
      </w:r>
      <w:commentRangeEnd w:id="49"/>
      <w:r w:rsidR="00463E3F" w:rsidRPr="00463E3F">
        <w:rPr>
          <w:rStyle w:val="CommentReference"/>
          <w:rFonts w:ascii="Times New Roman" w:hAnsi="Times New Roman" w:cs="Times New Roman"/>
          <w:sz w:val="24"/>
          <w:szCs w:val="24"/>
          <w:lang w:val="en-PH"/>
        </w:rPr>
        <w:commentReference w:id="49"/>
      </w:r>
      <w:r w:rsidRPr="00463E3F">
        <w:rPr>
          <w:rFonts w:ascii="Times New Roman" w:hAnsi="Times New Roman" w:cs="Times New Roman"/>
          <w:sz w:val="24"/>
          <w:szCs w:val="24"/>
          <w:lang w:val="en-PH"/>
        </w:rPr>
        <w:t xml:space="preserve">. </w:t>
      </w:r>
    </w:p>
    <w:p w14:paraId="73BF4B81" w14:textId="77777777" w:rsidR="0041742F" w:rsidRPr="00463E3F" w:rsidRDefault="0041742F" w:rsidP="0041742F">
      <w:pPr>
        <w:spacing w:line="480" w:lineRule="auto"/>
        <w:jc w:val="both"/>
        <w:rPr>
          <w:rFonts w:ascii="Times New Roman" w:hAnsi="Times New Roman" w:cs="Times New Roman"/>
          <w:sz w:val="24"/>
          <w:szCs w:val="24"/>
          <w:lang w:val="en-PH"/>
        </w:rPr>
      </w:pPr>
    </w:p>
    <w:p w14:paraId="0CC078B8" w14:textId="77777777" w:rsidR="0041742F" w:rsidRPr="00463E3F" w:rsidRDefault="0041742F" w:rsidP="0041742F">
      <w:pPr>
        <w:spacing w:line="480" w:lineRule="auto"/>
        <w:jc w:val="both"/>
        <w:rPr>
          <w:rFonts w:ascii="Times New Roman" w:hAnsi="Times New Roman" w:cs="Times New Roman"/>
          <w:b/>
          <w:bCs/>
          <w:sz w:val="24"/>
          <w:szCs w:val="24"/>
          <w:lang w:val="en-PH"/>
        </w:rPr>
      </w:pPr>
      <w:commentRangeStart w:id="50"/>
      <w:commentRangeStart w:id="51"/>
      <w:r w:rsidRPr="00463E3F">
        <w:rPr>
          <w:rFonts w:ascii="Times New Roman" w:hAnsi="Times New Roman" w:cs="Times New Roman"/>
          <w:b/>
          <w:bCs/>
          <w:sz w:val="24"/>
          <w:szCs w:val="24"/>
          <w:lang w:val="en-PH"/>
        </w:rPr>
        <w:t>COINTEGRATION TESTING</w:t>
      </w:r>
      <w:commentRangeEnd w:id="50"/>
      <w:r w:rsidR="00463E3F" w:rsidRPr="00463E3F">
        <w:rPr>
          <w:rStyle w:val="CommentReference"/>
          <w:rFonts w:ascii="Times New Roman" w:hAnsi="Times New Roman" w:cs="Times New Roman"/>
          <w:b/>
          <w:bCs/>
          <w:sz w:val="24"/>
          <w:szCs w:val="24"/>
          <w:lang w:val="en-PH"/>
        </w:rPr>
        <w:commentReference w:id="50"/>
      </w:r>
      <w:commentRangeEnd w:id="51"/>
      <w:r w:rsidR="0015631E" w:rsidRPr="00463E3F">
        <w:rPr>
          <w:rStyle w:val="CommentReference"/>
          <w:rFonts w:ascii="Times New Roman" w:hAnsi="Times New Roman" w:cs="Times New Roman"/>
          <w:b/>
          <w:bCs/>
          <w:sz w:val="24"/>
          <w:szCs w:val="24"/>
          <w:lang w:val="en-PH"/>
        </w:rPr>
        <w:commentReference w:id="51"/>
      </w:r>
    </w:p>
    <w:p w14:paraId="4EE3F133" w14:textId="77777777" w:rsidR="0041742F" w:rsidRPr="00463E3F" w:rsidRDefault="0041742F" w:rsidP="0041742F">
      <w:pPr>
        <w:spacing w:line="480" w:lineRule="auto"/>
        <w:jc w:val="both"/>
        <w:rPr>
          <w:rFonts w:ascii="Times New Roman" w:hAnsi="Times New Roman" w:cs="Times New Roman"/>
          <w:sz w:val="24"/>
          <w:szCs w:val="24"/>
          <w:lang w:val="en-PH"/>
        </w:rPr>
      </w:pPr>
      <w:r w:rsidRPr="00463E3F">
        <w:rPr>
          <w:rFonts w:ascii="Times New Roman" w:hAnsi="Times New Roman" w:cs="Times New Roman"/>
          <w:sz w:val="24"/>
          <w:szCs w:val="24"/>
          <w:lang w:val="en-PH"/>
        </w:rPr>
        <w:t xml:space="preserve">The ARDL procedure allows simultaneous modeling of both the short-run and long-run in a single model.  To provide a proper ARDL-ECM model, we must consider the </w:t>
      </w:r>
    </w:p>
    <w:p w14:paraId="19A920E0" w14:textId="77777777" w:rsidR="0041742F" w:rsidRPr="00463E3F" w:rsidRDefault="0041742F" w:rsidP="0041742F">
      <w:pPr>
        <w:spacing w:line="480" w:lineRule="auto"/>
        <w:jc w:val="both"/>
        <w:rPr>
          <w:rFonts w:ascii="Times New Roman" w:hAnsi="Times New Roman" w:cs="Times New Roman"/>
          <w:b/>
          <w:bCs/>
          <w:sz w:val="24"/>
          <w:szCs w:val="24"/>
          <w:lang w:val="en-PH"/>
        </w:rPr>
      </w:pPr>
    </w:p>
    <w:p w14:paraId="085EE1B5" w14:textId="77777777" w:rsidR="0041742F" w:rsidRPr="00463E3F" w:rsidRDefault="0041742F" w:rsidP="0041742F">
      <w:pPr>
        <w:spacing w:line="480" w:lineRule="auto"/>
        <w:jc w:val="both"/>
        <w:rPr>
          <w:rFonts w:ascii="Times New Roman" w:hAnsi="Times New Roman" w:cs="Times New Roman"/>
          <w:b/>
          <w:bCs/>
          <w:sz w:val="24"/>
          <w:szCs w:val="24"/>
          <w:lang w:val="en-PH"/>
        </w:rPr>
      </w:pPr>
      <w:r w:rsidRPr="00463E3F">
        <w:rPr>
          <w:rFonts w:ascii="Times New Roman" w:hAnsi="Times New Roman" w:cs="Times New Roman"/>
          <w:b/>
          <w:bCs/>
          <w:sz w:val="24"/>
          <w:szCs w:val="24"/>
          <w:lang w:val="en-PH"/>
        </w:rPr>
        <w:t>MODEL ESTIMATION</w:t>
      </w:r>
    </w:p>
    <w:p w14:paraId="3B05964D" w14:textId="77777777" w:rsidR="0041742F" w:rsidRPr="00463E3F" w:rsidRDefault="0041742F" w:rsidP="0041742F">
      <w:pPr>
        <w:spacing w:line="480" w:lineRule="auto"/>
        <w:jc w:val="both"/>
        <w:rPr>
          <w:rFonts w:ascii="Times New Roman" w:hAnsi="Times New Roman" w:cs="Times New Roman"/>
          <w:b/>
          <w:bCs/>
          <w:sz w:val="24"/>
          <w:szCs w:val="24"/>
          <w:lang w:val="en-PH"/>
        </w:rPr>
      </w:pPr>
    </w:p>
    <w:p w14:paraId="6063CEA1" w14:textId="77777777" w:rsidR="0041742F" w:rsidRPr="00463E3F" w:rsidRDefault="0041742F" w:rsidP="0041742F">
      <w:pPr>
        <w:spacing w:line="480" w:lineRule="auto"/>
        <w:jc w:val="both"/>
        <w:rPr>
          <w:rFonts w:ascii="Times New Roman" w:hAnsi="Times New Roman" w:cs="Times New Roman"/>
          <w:b/>
          <w:bCs/>
          <w:sz w:val="24"/>
          <w:szCs w:val="24"/>
          <w:lang w:val="en-PH"/>
        </w:rPr>
      </w:pPr>
    </w:p>
    <w:p w14:paraId="6FFADB57" w14:textId="77777777" w:rsidR="0041742F" w:rsidRPr="00463E3F" w:rsidRDefault="0041742F" w:rsidP="0041742F">
      <w:pPr>
        <w:spacing w:line="480" w:lineRule="auto"/>
        <w:jc w:val="both"/>
        <w:rPr>
          <w:rFonts w:ascii="Times New Roman" w:hAnsi="Times New Roman" w:cs="Times New Roman"/>
          <w:b/>
          <w:bCs/>
          <w:sz w:val="24"/>
          <w:szCs w:val="24"/>
          <w:lang w:val="en-PH"/>
        </w:rPr>
      </w:pPr>
    </w:p>
    <w:p w14:paraId="05BD852E" w14:textId="77777777" w:rsidR="0041742F" w:rsidRPr="00463E3F" w:rsidRDefault="0041742F" w:rsidP="0041742F">
      <w:pPr>
        <w:spacing w:line="480" w:lineRule="auto"/>
        <w:jc w:val="both"/>
        <w:rPr>
          <w:rFonts w:ascii="Times New Roman" w:hAnsi="Times New Roman" w:cs="Times New Roman"/>
          <w:b/>
          <w:bCs/>
          <w:sz w:val="24"/>
          <w:szCs w:val="24"/>
          <w:lang w:val="en-PH"/>
        </w:rPr>
      </w:pPr>
      <w:r w:rsidRPr="00463E3F">
        <w:rPr>
          <w:rFonts w:ascii="Times New Roman" w:hAnsi="Times New Roman" w:cs="Times New Roman"/>
          <w:b/>
          <w:bCs/>
          <w:sz w:val="24"/>
          <w:szCs w:val="24"/>
          <w:lang w:val="en-PH"/>
        </w:rPr>
        <w:t>Page break here</w:t>
      </w:r>
    </w:p>
    <w:p w14:paraId="52AAF0D4" w14:textId="77777777" w:rsidR="0041742F" w:rsidRPr="00463E3F" w:rsidRDefault="0041742F" w:rsidP="0041742F">
      <w:pPr>
        <w:spacing w:line="480" w:lineRule="auto"/>
        <w:jc w:val="center"/>
        <w:rPr>
          <w:rFonts w:ascii="Times New Roman" w:hAnsi="Times New Roman" w:cs="Times New Roman"/>
          <w:b/>
          <w:bCs/>
          <w:sz w:val="24"/>
          <w:szCs w:val="24"/>
          <w:lang w:val="en-PH"/>
        </w:rPr>
        <w:sectPr w:rsidR="0041742F" w:rsidRPr="00463E3F" w:rsidSect="0041742F">
          <w:headerReference w:type="first" r:id="rId16"/>
          <w:pgSz w:w="12240" w:h="15840"/>
          <w:pgMar w:top="1440" w:right="1440" w:bottom="1440" w:left="1803" w:header="720" w:footer="720" w:gutter="0"/>
          <w:cols w:space="720"/>
          <w:titlePg/>
          <w:docGrid w:linePitch="360"/>
        </w:sectPr>
      </w:pPr>
    </w:p>
    <w:p w14:paraId="02E5DAEC" w14:textId="77777777" w:rsidR="0041742F" w:rsidRPr="00463E3F" w:rsidRDefault="0041742F" w:rsidP="0041742F">
      <w:pPr>
        <w:pStyle w:val="Heading1"/>
        <w:jc w:val="center"/>
        <w:rPr>
          <w:rFonts w:ascii="Times New Roman" w:hAnsi="Times New Roman"/>
          <w:color w:val="auto"/>
          <w:sz w:val="24"/>
          <w:szCs w:val="24"/>
          <w:lang w:val="en-PH"/>
        </w:rPr>
      </w:pPr>
      <w:bookmarkStart w:id="52" w:name="_Toc222245501"/>
      <w:r w:rsidRPr="00463E3F">
        <w:rPr>
          <w:rFonts w:ascii="Times New Roman" w:hAnsi="Times New Roman"/>
          <w:color w:val="auto"/>
          <w:sz w:val="24"/>
          <w:szCs w:val="24"/>
          <w:lang w:val="en-PH"/>
        </w:rPr>
        <w:lastRenderedPageBreak/>
        <w:t>CHAPTER 5</w:t>
      </w:r>
      <w:bookmarkEnd w:id="52"/>
    </w:p>
    <w:p w14:paraId="470C4469" w14:textId="77777777" w:rsidR="0041742F" w:rsidRPr="00463E3F" w:rsidRDefault="0041742F" w:rsidP="0041742F">
      <w:pPr>
        <w:pStyle w:val="Heading1"/>
        <w:jc w:val="center"/>
        <w:rPr>
          <w:rFonts w:ascii="Times New Roman" w:hAnsi="Times New Roman"/>
          <w:color w:val="auto"/>
          <w:sz w:val="24"/>
          <w:szCs w:val="24"/>
          <w:lang w:val="en-PH"/>
        </w:rPr>
      </w:pPr>
      <w:bookmarkStart w:id="53" w:name="_Toc222245502"/>
      <w:r w:rsidRPr="00463E3F">
        <w:rPr>
          <w:rFonts w:ascii="Times New Roman" w:hAnsi="Times New Roman"/>
          <w:color w:val="auto"/>
          <w:sz w:val="24"/>
          <w:szCs w:val="24"/>
          <w:lang w:val="en-PH"/>
        </w:rPr>
        <w:t>CONCLUSION</w:t>
      </w:r>
      <w:bookmarkEnd w:id="53"/>
    </w:p>
    <w:p w14:paraId="3CA93E39" w14:textId="77777777" w:rsidR="0041742F" w:rsidRPr="00463E3F" w:rsidRDefault="0041742F" w:rsidP="0041742F">
      <w:pPr>
        <w:spacing w:line="480" w:lineRule="auto"/>
        <w:rPr>
          <w:rFonts w:ascii="Times New Roman" w:hAnsi="Times New Roman" w:cs="Times New Roman"/>
          <w:sz w:val="24"/>
          <w:szCs w:val="24"/>
          <w:lang w:val="en-PH"/>
        </w:rPr>
      </w:pPr>
    </w:p>
    <w:p w14:paraId="43C4E587" w14:textId="77777777" w:rsidR="0041742F" w:rsidRPr="00463E3F" w:rsidRDefault="0041742F" w:rsidP="0041742F">
      <w:pPr>
        <w:spacing w:line="480" w:lineRule="auto"/>
        <w:rPr>
          <w:rFonts w:ascii="Times New Roman" w:hAnsi="Times New Roman" w:cs="Times New Roman"/>
          <w:sz w:val="24"/>
          <w:szCs w:val="24"/>
          <w:lang w:val="en-PH"/>
        </w:rPr>
      </w:pPr>
    </w:p>
    <w:p w14:paraId="73A63731" w14:textId="77777777" w:rsidR="0041742F" w:rsidRPr="00463E3F" w:rsidRDefault="0041742F" w:rsidP="0041742F">
      <w:pPr>
        <w:spacing w:line="480" w:lineRule="auto"/>
        <w:rPr>
          <w:rFonts w:ascii="Times New Roman" w:hAnsi="Times New Roman" w:cs="Times New Roman"/>
          <w:sz w:val="24"/>
          <w:szCs w:val="24"/>
          <w:lang w:val="en-PH"/>
        </w:rPr>
      </w:pPr>
    </w:p>
    <w:p w14:paraId="4AA05A1F" w14:textId="77777777" w:rsidR="0041742F" w:rsidRPr="00463E3F" w:rsidRDefault="0041742F" w:rsidP="0041742F">
      <w:pPr>
        <w:spacing w:line="480" w:lineRule="auto"/>
        <w:rPr>
          <w:rFonts w:ascii="Times New Roman" w:hAnsi="Times New Roman" w:cs="Times New Roman"/>
          <w:sz w:val="24"/>
          <w:szCs w:val="24"/>
          <w:lang w:val="en-PH"/>
        </w:rPr>
      </w:pPr>
    </w:p>
    <w:p w14:paraId="04AE32E7" w14:textId="77777777" w:rsidR="0041742F" w:rsidRPr="00463E3F" w:rsidRDefault="0041742F" w:rsidP="0041742F">
      <w:pPr>
        <w:spacing w:line="480" w:lineRule="auto"/>
        <w:rPr>
          <w:rFonts w:ascii="Times New Roman" w:hAnsi="Times New Roman" w:cs="Times New Roman"/>
          <w:sz w:val="24"/>
          <w:szCs w:val="24"/>
          <w:lang w:val="en-PH"/>
        </w:rPr>
      </w:pPr>
    </w:p>
    <w:p w14:paraId="29E38104" w14:textId="77777777" w:rsidR="0041742F" w:rsidRPr="00463E3F" w:rsidRDefault="0041742F" w:rsidP="0041742F">
      <w:pPr>
        <w:pStyle w:val="Heading2"/>
        <w:spacing w:before="100" w:after="100" w:line="480" w:lineRule="auto"/>
        <w:rPr>
          <w:rFonts w:ascii="Times New Roman" w:hAnsi="Times New Roman"/>
          <w:color w:val="auto"/>
          <w:sz w:val="24"/>
          <w:szCs w:val="24"/>
          <w:lang w:val="en-GB"/>
        </w:rPr>
        <w:sectPr w:rsidR="0041742F" w:rsidRPr="00463E3F" w:rsidSect="0041742F">
          <w:headerReference w:type="first" r:id="rId17"/>
          <w:pgSz w:w="12240" w:h="15840"/>
          <w:pgMar w:top="1440" w:right="1440" w:bottom="1440" w:left="1803" w:header="720" w:footer="720" w:gutter="0"/>
          <w:cols w:space="720"/>
          <w:titlePg/>
          <w:docGrid w:linePitch="360"/>
        </w:sectPr>
      </w:pPr>
      <w:r w:rsidRPr="00463E3F">
        <w:rPr>
          <w:rFonts w:ascii="Times New Roman" w:hAnsi="Times New Roman"/>
          <w:color w:val="auto"/>
          <w:sz w:val="24"/>
          <w:szCs w:val="24"/>
          <w:lang w:val="en-GB"/>
        </w:rPr>
        <w:t>Page break here</w:t>
      </w:r>
    </w:p>
    <w:p w14:paraId="17D939AB" w14:textId="77777777" w:rsidR="0041742F" w:rsidRPr="00463E3F" w:rsidRDefault="0041742F" w:rsidP="0041742F">
      <w:pPr>
        <w:pStyle w:val="Heading1"/>
        <w:jc w:val="center"/>
        <w:rPr>
          <w:rFonts w:ascii="Times New Roman" w:hAnsi="Times New Roman"/>
          <w:color w:val="auto"/>
          <w:sz w:val="24"/>
          <w:szCs w:val="24"/>
        </w:rPr>
      </w:pPr>
      <w:bookmarkStart w:id="54" w:name="_Toc222245503"/>
      <w:r w:rsidRPr="00463E3F">
        <w:rPr>
          <w:rFonts w:ascii="Times New Roman" w:hAnsi="Times New Roman"/>
          <w:color w:val="auto"/>
          <w:sz w:val="24"/>
          <w:szCs w:val="24"/>
          <w:lang w:val="en-GB"/>
        </w:rPr>
        <w:lastRenderedPageBreak/>
        <w:t>REFERENCE</w:t>
      </w:r>
      <w:bookmarkEnd w:id="54"/>
    </w:p>
    <w:p w14:paraId="038605FA" w14:textId="77777777" w:rsidR="0041742F" w:rsidRPr="00463E3F" w:rsidRDefault="0041742F" w:rsidP="0041742F">
      <w:pPr>
        <w:pStyle w:val="NormalWeb"/>
        <w:spacing w:beforeAutospacing="0" w:after="240" w:afterAutospacing="0" w:line="480" w:lineRule="auto"/>
        <w:ind w:hanging="283"/>
        <w:jc w:val="both"/>
      </w:pPr>
      <w:r w:rsidRPr="00463E3F">
        <w:t xml:space="preserve">Abdou, D. M. S., &amp; Hassan, N. A. (2024). The economic impact of immigration on labour markets: A comparative study of France and Germany. </w:t>
      </w:r>
      <w:r w:rsidRPr="00463E3F">
        <w:rPr>
          <w:lang w:val="en-PH"/>
        </w:rPr>
        <w:t>Economics &amp; Law, 6(1), 1–17.</w:t>
      </w:r>
      <w:hyperlink r:id="rId18" w:history="1">
        <w:r w:rsidRPr="00463E3F">
          <w:rPr>
            <w:rStyle w:val="Hyperlink"/>
            <w:color w:val="auto"/>
            <w:lang w:val="en-PH"/>
          </w:rPr>
          <w:t xml:space="preserve"> https://doi.org/10.37708/el.swu.v6i1.1</w:t>
        </w:r>
      </w:hyperlink>
    </w:p>
    <w:p w14:paraId="47A00BC8" w14:textId="77777777" w:rsidR="0041742F" w:rsidRPr="00463E3F" w:rsidRDefault="0041742F" w:rsidP="0041742F">
      <w:pPr>
        <w:pStyle w:val="NormalWeb"/>
        <w:spacing w:beforeAutospacing="0" w:after="240" w:afterAutospacing="0" w:line="480" w:lineRule="auto"/>
        <w:ind w:hanging="283"/>
        <w:jc w:val="both"/>
        <w:rPr>
          <w:lang w:val="pt-PT"/>
        </w:rPr>
      </w:pPr>
      <w:r w:rsidRPr="00463E3F">
        <w:rPr>
          <w:lang w:val="en-PH"/>
        </w:rPr>
        <w:t xml:space="preserve">Ahmed A. A. (2026). An ARDL approach to assessing the impact of climate variability on freshwater resource availability and community vulnerability in Somaliland’s arid and semi-arid regions. </w:t>
      </w:r>
      <w:r w:rsidRPr="00463E3F">
        <w:rPr>
          <w:lang w:val="pt-PT"/>
        </w:rPr>
        <w:t>Front. Clim. 8:1707752. doi: 10.3389/fclim.2026.1707752</w:t>
      </w:r>
    </w:p>
    <w:p w14:paraId="61F0C7D4" w14:textId="77777777" w:rsidR="0041742F" w:rsidRPr="00463E3F" w:rsidRDefault="0041742F" w:rsidP="0041742F">
      <w:pPr>
        <w:pStyle w:val="NormalWeb"/>
        <w:spacing w:beforeAutospacing="0" w:after="240" w:afterAutospacing="0" w:line="480" w:lineRule="auto"/>
        <w:ind w:hanging="283"/>
        <w:jc w:val="both"/>
      </w:pPr>
      <w:r w:rsidRPr="00463E3F">
        <w:rPr>
          <w:lang w:val="pt-PT"/>
        </w:rPr>
        <w:t xml:space="preserve">Albert, J. R. G., Habitan, M. T., Tabuga, A. D., Vizmanos, J. F. V., Muñoz, M. S., &amp; Hernandez, A. C. (2023, December). </w:t>
      </w:r>
      <w:r w:rsidRPr="00463E3F">
        <w:t>Long-term effects of labor migration in the Philippines: “Napakasakit, Kuya Eddie!” (Discussion Paper Series No. 2023-17). Philippine Institute for Development Studies.</w:t>
      </w:r>
      <w:hyperlink r:id="rId19" w:history="1">
        <w:r w:rsidRPr="00463E3F">
          <w:rPr>
            <w:rStyle w:val="Hyperlink"/>
            <w:color w:val="auto"/>
          </w:rPr>
          <w:t xml:space="preserve"> https://hdl.handle.net/10419/284616</w:t>
        </w:r>
      </w:hyperlink>
      <w:r w:rsidRPr="00463E3F">
        <w:t> </w:t>
      </w:r>
    </w:p>
    <w:p w14:paraId="6D2EF77D" w14:textId="77777777" w:rsidR="0041742F" w:rsidRPr="00463E3F" w:rsidRDefault="0041742F" w:rsidP="0041742F">
      <w:pPr>
        <w:pStyle w:val="NormalWeb"/>
        <w:spacing w:beforeAutospacing="0" w:after="240" w:afterAutospacing="0" w:line="480" w:lineRule="auto"/>
        <w:ind w:hanging="283"/>
        <w:jc w:val="both"/>
      </w:pPr>
      <w:r w:rsidRPr="00463E3F">
        <w:t xml:space="preserve">Alibudbud, R. (2023). Addressing the burnout and shortage of nurses in the Philippines. </w:t>
      </w:r>
      <w:r w:rsidRPr="00463E3F">
        <w:rPr>
          <w:i/>
          <w:iCs/>
        </w:rPr>
        <w:t>SAGE Open Nursing, 9</w:t>
      </w:r>
      <w:r w:rsidRPr="00463E3F">
        <w:t xml:space="preserve">, 1–4. </w:t>
      </w:r>
      <w:hyperlink r:id="rId20" w:tgtFrame="_blank" w:history="1">
        <w:r w:rsidRPr="00463E3F">
          <w:rPr>
            <w:rStyle w:val="Hyperlink"/>
            <w:color w:val="auto"/>
          </w:rPr>
          <w:t>https://doi.org/10.1177/23779608231195737</w:t>
        </w:r>
      </w:hyperlink>
    </w:p>
    <w:p w14:paraId="3DD970B2" w14:textId="77777777" w:rsidR="0041742F" w:rsidRPr="00463E3F" w:rsidRDefault="0041742F" w:rsidP="0041742F">
      <w:pPr>
        <w:pStyle w:val="NormalWeb"/>
        <w:spacing w:beforeAutospacing="0" w:after="240" w:afterAutospacing="0" w:line="480" w:lineRule="auto"/>
        <w:ind w:hanging="283"/>
        <w:jc w:val="both"/>
      </w:pPr>
      <w:r w:rsidRPr="00463E3F">
        <w:t>Alkofahi, K. (2026). Short-Run and Long-Run Determinants of Bilateral Trade Between Saudi Arabia and Jordan: An ARDL Approach. Economies, 14(3), 88. https://doi.org/10.3390/economies14030088</w:t>
      </w:r>
    </w:p>
    <w:p w14:paraId="59C520EC" w14:textId="77777777" w:rsidR="0041742F" w:rsidRPr="00463E3F" w:rsidRDefault="0041742F" w:rsidP="0041742F">
      <w:pPr>
        <w:pStyle w:val="NormalWeb"/>
        <w:spacing w:beforeAutospacing="0" w:after="240" w:afterAutospacing="0" w:line="480" w:lineRule="auto"/>
        <w:ind w:hanging="283"/>
        <w:jc w:val="both"/>
      </w:pPr>
      <w:r w:rsidRPr="00463E3F">
        <w:t>Asis, M. M. B. (2017, July 12). The Philippines: Beyond labor migration, toward development and (possibly) return. Migration Policy Institute.</w:t>
      </w:r>
      <w:hyperlink r:id="rId21" w:history="1">
        <w:r w:rsidRPr="00463E3F">
          <w:rPr>
            <w:rStyle w:val="Hyperlink"/>
            <w:color w:val="auto"/>
          </w:rPr>
          <w:t xml:space="preserve"> https://www.migrationpolicy.org/article/philippines-beyond-labor-migration-toward-development-and-possibly-return</w:t>
        </w:r>
      </w:hyperlink>
    </w:p>
    <w:p w14:paraId="7A8CE9C7" w14:textId="77777777" w:rsidR="0041742F" w:rsidRPr="00463E3F" w:rsidRDefault="0041742F" w:rsidP="0041742F">
      <w:pPr>
        <w:pStyle w:val="NormalWeb"/>
        <w:spacing w:beforeAutospacing="0" w:after="240" w:afterAutospacing="0" w:line="480" w:lineRule="auto"/>
        <w:ind w:hanging="283"/>
        <w:jc w:val="both"/>
      </w:pPr>
      <w:r w:rsidRPr="00463E3F">
        <w:lastRenderedPageBreak/>
        <w:t>Bangko Sentral ng Pilipinas. (2023, February 15). Personal remittances reach a new record high in December 2022; full-year level of US$36.1 billion highest to date.</w:t>
      </w:r>
      <w:hyperlink r:id="rId22" w:history="1">
        <w:r w:rsidRPr="00463E3F">
          <w:rPr>
            <w:rStyle w:val="Hyperlink"/>
            <w:color w:val="auto"/>
          </w:rPr>
          <w:t xml:space="preserve"> https://www.bsp.gov.ph/SitePages/MediaAndResearch/MediaDisp.aspx?ItemId=6617</w:t>
        </w:r>
      </w:hyperlink>
    </w:p>
    <w:p w14:paraId="0AF174A7" w14:textId="77777777" w:rsidR="0041742F" w:rsidRPr="00463E3F" w:rsidRDefault="0041742F" w:rsidP="0041742F">
      <w:pPr>
        <w:pStyle w:val="NormalWeb"/>
        <w:spacing w:beforeAutospacing="0" w:after="240" w:afterAutospacing="0" w:line="480" w:lineRule="auto"/>
        <w:ind w:hanging="283"/>
        <w:jc w:val="both"/>
      </w:pPr>
      <w:r w:rsidRPr="00463E3F">
        <w:t>Bangko Sentral ng Pilipinas. (2025, February 17). Personal remittances reach a record high of US$3.7 billion in December 2024; full-year level of US$38.3 billion highest to date.</w:t>
      </w:r>
      <w:hyperlink r:id="rId23" w:history="1">
        <w:r w:rsidRPr="00463E3F">
          <w:rPr>
            <w:rStyle w:val="Hyperlink"/>
            <w:color w:val="auto"/>
          </w:rPr>
          <w:t xml:space="preserve"> https://www.bsp.gov.ph/SitePages/MediaAndResearch/MediaDisp.aspx?ItemId=7426</w:t>
        </w:r>
      </w:hyperlink>
    </w:p>
    <w:p w14:paraId="6C14D9CC" w14:textId="77777777" w:rsidR="0041742F" w:rsidRPr="00463E3F" w:rsidRDefault="0041742F" w:rsidP="0041742F">
      <w:pPr>
        <w:pStyle w:val="NormalWeb"/>
        <w:spacing w:beforeAutospacing="0" w:after="240" w:afterAutospacing="0" w:line="480" w:lineRule="auto"/>
        <w:ind w:hanging="283"/>
        <w:jc w:val="both"/>
        <w:rPr>
          <w:lang w:val="pt-PT"/>
        </w:rPr>
      </w:pPr>
      <w:r w:rsidRPr="00463E3F">
        <w:t xml:space="preserve">Bier, D. J. (2016, July 26). Why unemployment is lower when immigration is higher. </w:t>
      </w:r>
      <w:r w:rsidRPr="00463E3F">
        <w:rPr>
          <w:lang w:val="pt-PT"/>
        </w:rPr>
        <w:t>Cato Institute.</w:t>
      </w:r>
      <w:hyperlink r:id="rId24" w:history="1">
        <w:r w:rsidRPr="00463E3F">
          <w:rPr>
            <w:rStyle w:val="Hyperlink"/>
            <w:color w:val="auto"/>
            <w:lang w:val="pt-PT"/>
          </w:rPr>
          <w:t xml:space="preserve"> https://www.cato.org/blog/why-unemployment-lower-when-immigration-higher</w:t>
        </w:r>
      </w:hyperlink>
    </w:p>
    <w:p w14:paraId="76F44A9C" w14:textId="77777777" w:rsidR="0041742F" w:rsidRPr="00463E3F" w:rsidRDefault="0041742F" w:rsidP="0041742F">
      <w:pPr>
        <w:pStyle w:val="NormalWeb"/>
        <w:spacing w:beforeAutospacing="0" w:after="240" w:afterAutospacing="0" w:line="480" w:lineRule="auto"/>
        <w:ind w:hanging="283"/>
        <w:jc w:val="both"/>
      </w:pPr>
      <w:r w:rsidRPr="00463E3F">
        <w:rPr>
          <w:lang w:val="pt-PT"/>
        </w:rPr>
        <w:t xml:space="preserve">Cavero, J. A., &amp; Capuno, R. F. (2018). </w:t>
      </w:r>
      <w:r w:rsidRPr="00463E3F">
        <w:t>Determinants of international migration of the Philippine labor force: A panel data analysis. Review of Socio-Economic Research and Development Studies, 2(1), 22–42.</w:t>
      </w:r>
    </w:p>
    <w:p w14:paraId="14DF4B45" w14:textId="77777777" w:rsidR="0041742F" w:rsidRPr="00463E3F" w:rsidRDefault="0041742F" w:rsidP="0041742F">
      <w:pPr>
        <w:pStyle w:val="NormalWeb"/>
        <w:spacing w:beforeAutospacing="0" w:after="240" w:afterAutospacing="0" w:line="480" w:lineRule="auto"/>
        <w:ind w:hanging="283"/>
        <w:jc w:val="both"/>
      </w:pPr>
      <w:r w:rsidRPr="00463E3F">
        <w:rPr>
          <w:lang w:val="en-PH"/>
        </w:rPr>
        <w:t xml:space="preserve">Cassidy, T., Dincecco, M., &amp; Troiano, U. A. (2024). </w:t>
      </w:r>
      <w:r w:rsidRPr="00463E3F">
        <w:t xml:space="preserve">The introduction of the income tax, fiscal capacity, and migration: Evidence from US states. </w:t>
      </w:r>
      <w:r w:rsidRPr="00463E3F">
        <w:rPr>
          <w:i/>
          <w:iCs/>
        </w:rPr>
        <w:t>American Economic Journal: Economic Policy</w:t>
      </w:r>
      <w:r w:rsidRPr="00463E3F">
        <w:t xml:space="preserve">, </w:t>
      </w:r>
      <w:r w:rsidRPr="00463E3F">
        <w:rPr>
          <w:i/>
          <w:iCs/>
        </w:rPr>
        <w:t>16</w:t>
      </w:r>
      <w:r w:rsidRPr="00463E3F">
        <w:t>(1), 359–393.</w:t>
      </w:r>
      <w:hyperlink r:id="rId25" w:history="1">
        <w:r w:rsidRPr="00463E3F">
          <w:rPr>
            <w:rStyle w:val="Hyperlink"/>
            <w:color w:val="auto"/>
          </w:rPr>
          <w:t xml:space="preserve"> https://doi.org/10.1257/pol.20210388</w:t>
        </w:r>
      </w:hyperlink>
    </w:p>
    <w:p w14:paraId="55574EA3" w14:textId="77777777" w:rsidR="0041742F" w:rsidRPr="00463E3F" w:rsidRDefault="0041742F" w:rsidP="0041742F">
      <w:pPr>
        <w:pStyle w:val="NormalWeb"/>
        <w:spacing w:beforeAutospacing="0" w:after="240" w:afterAutospacing="0" w:line="480" w:lineRule="auto"/>
        <w:ind w:hanging="283"/>
        <w:jc w:val="both"/>
      </w:pPr>
      <w:r w:rsidRPr="00463E3F">
        <w:t>Castro-Palaganas, E., Spitzer, D. L., Kabamalan, M. M., Sanchez, M. C., Caricativo, R., Runnels, V., Labonté, R., Murphy, G. T., &amp; Bourgeault, I. L. (2017). An examination of the causes, consequences, and policy responses to the migration of highly trained health personnel from the Philippines: the high cost of living/leaving-a mixed method study. </w:t>
      </w:r>
      <w:r w:rsidRPr="00463E3F">
        <w:rPr>
          <w:i/>
          <w:iCs/>
        </w:rPr>
        <w:t>Human resources for health</w:t>
      </w:r>
      <w:r w:rsidRPr="00463E3F">
        <w:t>, </w:t>
      </w:r>
      <w:r w:rsidRPr="00463E3F">
        <w:rPr>
          <w:i/>
          <w:iCs/>
        </w:rPr>
        <w:t>15</w:t>
      </w:r>
      <w:r w:rsidRPr="00463E3F">
        <w:t>(1), 25. https://doi.org/10.1186/s12960-017-0198-z</w:t>
      </w:r>
    </w:p>
    <w:p w14:paraId="1170A260" w14:textId="77777777" w:rsidR="0041742F" w:rsidRPr="00463E3F" w:rsidRDefault="0041742F" w:rsidP="0041742F">
      <w:pPr>
        <w:pStyle w:val="NormalWeb"/>
        <w:spacing w:beforeAutospacing="0" w:after="240" w:afterAutospacing="0" w:line="480" w:lineRule="auto"/>
        <w:ind w:hanging="283"/>
        <w:jc w:val="both"/>
      </w:pPr>
      <w:r w:rsidRPr="00463E3F">
        <w:lastRenderedPageBreak/>
        <w:t>Cebula, R. J. (2024). The Tiebout-Tullock hypothesis re-examined using tax freedom measures: The case of post-Great Recession state-level gross in-migration. Public Choice, 199(1), 65–81.</w:t>
      </w:r>
      <w:hyperlink r:id="rId26" w:history="1">
        <w:r w:rsidRPr="00463E3F">
          <w:rPr>
            <w:rStyle w:val="Hyperlink"/>
            <w:color w:val="auto"/>
          </w:rPr>
          <w:t xml:space="preserve"> https://doi.org/10.1007/s11127-022-01038-5</w:t>
        </w:r>
      </w:hyperlink>
    </w:p>
    <w:p w14:paraId="29120A94" w14:textId="77777777" w:rsidR="0041742F" w:rsidRPr="00463E3F" w:rsidRDefault="0041742F" w:rsidP="0041742F">
      <w:pPr>
        <w:pStyle w:val="NormalWeb"/>
        <w:spacing w:beforeAutospacing="0" w:after="240" w:afterAutospacing="0" w:line="480" w:lineRule="auto"/>
        <w:ind w:hanging="283"/>
        <w:jc w:val="both"/>
      </w:pPr>
      <w:r w:rsidRPr="00463E3F">
        <w:t>Chishti, M., &amp; Yale-Loehr, S. (July, 2016). The Immigration Act of 1990: Unfinished business a quarter-century later. Migration Policy Institute.</w:t>
      </w:r>
      <w:hyperlink r:id="rId27" w:history="1">
        <w:r w:rsidRPr="00463E3F">
          <w:rPr>
            <w:rStyle w:val="Hyperlink"/>
            <w:color w:val="auto"/>
          </w:rPr>
          <w:t xml:space="preserve"> https://www.migrationpolicy.org/research/immigration-act-1990-unfinished-business-quarter-century-later</w:t>
        </w:r>
      </w:hyperlink>
    </w:p>
    <w:p w14:paraId="342C911B" w14:textId="77777777" w:rsidR="0041742F" w:rsidRPr="00463E3F" w:rsidRDefault="0041742F" w:rsidP="0041742F">
      <w:pPr>
        <w:pStyle w:val="NormalWeb"/>
        <w:spacing w:beforeAutospacing="0" w:after="240" w:afterAutospacing="0" w:line="480" w:lineRule="auto"/>
        <w:ind w:hanging="283"/>
        <w:jc w:val="both"/>
      </w:pPr>
      <w:r w:rsidRPr="00463E3F">
        <w:t>Clemens, M. A. (2014). Does Development Reduce Migration? - Working Paper 359. Center for Global Development.</w:t>
      </w:r>
      <w:hyperlink r:id="rId28" w:history="1">
        <w:r w:rsidRPr="00463E3F">
          <w:rPr>
            <w:rStyle w:val="Hyperlink"/>
            <w:color w:val="auto"/>
          </w:rPr>
          <w:t xml:space="preserve"> https://www.cgdev.org/publication/does-development-reduce-migration-working-paper-359</w:t>
        </w:r>
      </w:hyperlink>
    </w:p>
    <w:p w14:paraId="2CC77B46" w14:textId="77777777" w:rsidR="0041742F" w:rsidRPr="00463E3F" w:rsidRDefault="0041742F" w:rsidP="0041742F">
      <w:pPr>
        <w:pStyle w:val="NormalWeb"/>
        <w:spacing w:beforeAutospacing="0" w:after="240" w:afterAutospacing="0" w:line="480" w:lineRule="auto"/>
        <w:ind w:hanging="283"/>
        <w:jc w:val="both"/>
      </w:pPr>
      <w:r w:rsidRPr="00463E3F">
        <w:t>Commission on Filipinos Overseas. (n.d.). To a better life: Filipino migration through the years. Commission on Filipinos Overseas.</w:t>
      </w:r>
      <w:hyperlink r:id="rId29" w:history="1">
        <w:r w:rsidRPr="00463E3F">
          <w:rPr>
            <w:rStyle w:val="Hyperlink"/>
            <w:color w:val="auto"/>
          </w:rPr>
          <w:t xml:space="preserve"> https://cfo.gov.ph/to-a-better-life-filipino-migration-through-the-years</w:t>
        </w:r>
      </w:hyperlink>
    </w:p>
    <w:p w14:paraId="7BD0E453" w14:textId="77777777" w:rsidR="0041742F" w:rsidRPr="00463E3F" w:rsidRDefault="0041742F" w:rsidP="0041742F">
      <w:pPr>
        <w:pStyle w:val="NormalWeb"/>
        <w:spacing w:beforeAutospacing="0" w:after="240" w:afterAutospacing="0" w:line="480" w:lineRule="auto"/>
        <w:ind w:hanging="283"/>
        <w:jc w:val="both"/>
      </w:pPr>
      <w:r w:rsidRPr="00463E3F">
        <w:t>Commission on Filipinos Overseas. (2025). 2024 CFO Accomplishment Report. Commission on Filipinos Overseas.</w:t>
      </w:r>
      <w:hyperlink r:id="rId30" w:history="1">
        <w:r w:rsidRPr="00463E3F">
          <w:rPr>
            <w:rStyle w:val="Hyperlink"/>
            <w:color w:val="auto"/>
          </w:rPr>
          <w:t xml:space="preserve"> https://cfo.gov.ph/publications-report-details/19209</w:t>
        </w:r>
      </w:hyperlink>
    </w:p>
    <w:p w14:paraId="17D43153" w14:textId="77777777" w:rsidR="0041742F" w:rsidRPr="00463E3F" w:rsidRDefault="0041742F" w:rsidP="0041742F">
      <w:pPr>
        <w:pStyle w:val="NormalWeb"/>
        <w:spacing w:beforeAutospacing="0" w:after="240" w:afterAutospacing="0" w:line="480" w:lineRule="auto"/>
        <w:ind w:hanging="283"/>
        <w:jc w:val="both"/>
      </w:pPr>
      <w:r w:rsidRPr="00463E3F">
        <w:t>Commission on Filipinos Overseas. (2025). Compendium of statistics 2025. Commission on Filipinos Overseas.</w:t>
      </w:r>
      <w:hyperlink r:id="rId31" w:history="1">
        <w:r w:rsidRPr="00463E3F">
          <w:rPr>
            <w:rStyle w:val="Hyperlink"/>
            <w:color w:val="auto"/>
          </w:rPr>
          <w:t xml:space="preserve"> </w:t>
        </w:r>
        <w:r w:rsidRPr="00463E3F">
          <w:rPr>
            <w:rStyle w:val="Hyperlink"/>
            <w:color w:val="auto"/>
            <w:lang w:val="en-PH"/>
          </w:rPr>
          <w:t>https://cfo.gov.ph/publications-statistics-details/21238</w:t>
        </w:r>
      </w:hyperlink>
    </w:p>
    <w:p w14:paraId="427509A8" w14:textId="77777777" w:rsidR="0041742F" w:rsidRPr="00463E3F" w:rsidRDefault="0041742F" w:rsidP="0041742F">
      <w:pPr>
        <w:pStyle w:val="NormalWeb"/>
        <w:spacing w:beforeAutospacing="0" w:after="240" w:afterAutospacing="0" w:line="480" w:lineRule="auto"/>
        <w:ind w:hanging="283"/>
        <w:jc w:val="both"/>
        <w:rPr>
          <w:lang w:val="en-PH"/>
        </w:rPr>
      </w:pPr>
      <w:r w:rsidRPr="00463E3F">
        <w:t>Davis, C. &amp; Batalova, J. (2023). Filipino immigrants in the United States. Migration Policy Institute. https://www.migrationpolicy.org/article/filipino-immigrants-united-states-2023</w:t>
      </w:r>
    </w:p>
    <w:p w14:paraId="1F0036F8" w14:textId="77777777" w:rsidR="0041742F" w:rsidRPr="00463E3F" w:rsidRDefault="0041742F" w:rsidP="0041742F">
      <w:pPr>
        <w:pStyle w:val="NormalWeb"/>
        <w:spacing w:beforeAutospacing="0" w:after="240" w:afterAutospacing="0" w:line="480" w:lineRule="auto"/>
        <w:ind w:hanging="283"/>
        <w:jc w:val="both"/>
      </w:pPr>
      <w:r w:rsidRPr="00463E3F">
        <w:rPr>
          <w:lang w:val="en-PH"/>
        </w:rPr>
        <w:lastRenderedPageBreak/>
        <w:t xml:space="preserve">Dela Peña, K. (2023). </w:t>
      </w:r>
      <w:r w:rsidRPr="00463E3F">
        <w:rPr>
          <w:i/>
          <w:iCs/>
        </w:rPr>
        <w:t>Filipino nurses ‘best’ in the world but decent pay, work elusive in PH</w:t>
      </w:r>
      <w:r w:rsidRPr="00463E3F">
        <w:t xml:space="preserve">. INQUIRER.net. </w:t>
      </w:r>
      <w:hyperlink r:id="rId32" w:tgtFrame="_blank" w:history="1">
        <w:r w:rsidRPr="00463E3F">
          <w:rPr>
            <w:rStyle w:val="Hyperlink"/>
            <w:color w:val="auto"/>
          </w:rPr>
          <w:t>https://newsinfo.inquirer.net/1788628/filipino-nurses-best-in-the-world-but-decent-pay-work-elusive-in-ph</w:t>
        </w:r>
      </w:hyperlink>
    </w:p>
    <w:p w14:paraId="66497FC3" w14:textId="77777777" w:rsidR="0041742F" w:rsidRPr="00463E3F" w:rsidRDefault="0041742F" w:rsidP="0041742F">
      <w:pPr>
        <w:pStyle w:val="NormalWeb"/>
        <w:spacing w:beforeAutospacing="0" w:after="240" w:afterAutospacing="0" w:line="480" w:lineRule="auto"/>
        <w:ind w:hanging="283"/>
        <w:jc w:val="both"/>
      </w:pPr>
      <w:r w:rsidRPr="00463E3F">
        <w:t>Department of Finance. (December). The tax reform for acceleration and inclusion (TRAIN) act.</w:t>
      </w:r>
      <w:hyperlink r:id="rId33" w:history="1">
        <w:r w:rsidRPr="00463E3F">
          <w:rPr>
            <w:rStyle w:val="Hyperlink"/>
            <w:color w:val="auto"/>
          </w:rPr>
          <w:t xml:space="preserve"> https://www.dof.gov.ph/ra-10963-train-law-and-veto-message-of-the-president/</w:t>
        </w:r>
      </w:hyperlink>
    </w:p>
    <w:p w14:paraId="2CB75A78" w14:textId="77777777" w:rsidR="0041742F" w:rsidRPr="00463E3F" w:rsidRDefault="0041742F" w:rsidP="0041742F">
      <w:pPr>
        <w:pStyle w:val="NormalWeb"/>
        <w:spacing w:beforeAutospacing="0" w:after="240" w:afterAutospacing="0" w:line="480" w:lineRule="auto"/>
        <w:ind w:hanging="283"/>
        <w:jc w:val="both"/>
      </w:pPr>
      <w:r w:rsidRPr="00463E3F">
        <w:t>Doan Van, M. (2021). The impact of migration on economic growth and human development: The case of the Philippines. Journal of International Business and Management, 4(8), 01–11.</w:t>
      </w:r>
      <w:hyperlink r:id="rId34" w:history="1">
        <w:r w:rsidRPr="00463E3F">
          <w:rPr>
            <w:rStyle w:val="Hyperlink"/>
            <w:color w:val="auto"/>
          </w:rPr>
          <w:t xml:space="preserve"> https://doi.org/10.37227/JIBM-2021-07-1078</w:t>
        </w:r>
      </w:hyperlink>
    </w:p>
    <w:p w14:paraId="11168663" w14:textId="77777777" w:rsidR="0041742F" w:rsidRPr="00463E3F" w:rsidRDefault="0041742F" w:rsidP="0041742F">
      <w:pPr>
        <w:pStyle w:val="NormalWeb"/>
        <w:spacing w:beforeAutospacing="0" w:after="240" w:afterAutospacing="0" w:line="480" w:lineRule="auto"/>
        <w:ind w:hanging="283"/>
        <w:jc w:val="both"/>
      </w:pPr>
      <w:r w:rsidRPr="00463E3F">
        <w:rPr>
          <w:lang w:val="en-PH"/>
        </w:rPr>
        <w:t xml:space="preserve">Dobreva, T., &amp; Batalova, J. (2025). </w:t>
      </w:r>
      <w:r w:rsidRPr="00463E3F">
        <w:t>Filipino immigrants in the United States. Migration Policy Institute.</w:t>
      </w:r>
      <w:hyperlink r:id="rId35" w:history="1">
        <w:r w:rsidRPr="00463E3F">
          <w:rPr>
            <w:rStyle w:val="Hyperlink"/>
            <w:color w:val="auto"/>
          </w:rPr>
          <w:t xml:space="preserve"> https://www.migrationpolicy.org/article/filipino-immigrants-united-states</w:t>
        </w:r>
      </w:hyperlink>
    </w:p>
    <w:p w14:paraId="282E40CF" w14:textId="77777777" w:rsidR="0041742F" w:rsidRPr="00463E3F" w:rsidRDefault="0041742F" w:rsidP="0041742F">
      <w:pPr>
        <w:pStyle w:val="NormalWeb"/>
        <w:spacing w:beforeAutospacing="0" w:after="240" w:afterAutospacing="0" w:line="480" w:lineRule="auto"/>
        <w:ind w:hanging="283"/>
        <w:jc w:val="both"/>
      </w:pPr>
      <w:r w:rsidRPr="00463E3F">
        <w:t>Dustmann, C., &amp; Görlach, J. S. (2016). The economics of temporary migrations. Journal of Economic Literature, 54(1), 98–136.</w:t>
      </w:r>
      <w:hyperlink r:id="rId36" w:history="1">
        <w:r w:rsidRPr="00463E3F">
          <w:rPr>
            <w:rStyle w:val="Hyperlink"/>
            <w:color w:val="auto"/>
          </w:rPr>
          <w:t xml:space="preserve"> https://doi.org/10.1257/jel.54.1.98</w:t>
        </w:r>
      </w:hyperlink>
    </w:p>
    <w:p w14:paraId="11790B8F" w14:textId="77777777" w:rsidR="0041742F" w:rsidRPr="00463E3F" w:rsidRDefault="0041742F" w:rsidP="0041742F">
      <w:pPr>
        <w:pStyle w:val="NormalWeb"/>
        <w:spacing w:beforeAutospacing="0" w:after="240" w:afterAutospacing="0" w:line="480" w:lineRule="auto"/>
        <w:ind w:hanging="283"/>
        <w:jc w:val="both"/>
      </w:pPr>
      <w:r w:rsidRPr="00463E3F">
        <w:t>Duty to Country. (n.d.). Selected laws affecting Filipino immigration to the United States.</w:t>
      </w:r>
      <w:hyperlink r:id="rId37" w:history="1">
        <w:r w:rsidRPr="00463E3F">
          <w:rPr>
            <w:rStyle w:val="Hyperlink"/>
            <w:color w:val="auto"/>
          </w:rPr>
          <w:t xml:space="preserve"> https://dutytocountry.org/wp-content/uploads/2023/07/explainer-14-selected-laws-affecting-filipino-immigration.pdf</w:t>
        </w:r>
      </w:hyperlink>
    </w:p>
    <w:p w14:paraId="6BBD35ED" w14:textId="77777777" w:rsidR="0041742F" w:rsidRPr="00463E3F" w:rsidRDefault="0041742F" w:rsidP="0041742F">
      <w:pPr>
        <w:pStyle w:val="NormalWeb"/>
        <w:spacing w:beforeAutospacing="0" w:after="240" w:afterAutospacing="0" w:line="480" w:lineRule="auto"/>
        <w:ind w:hanging="283"/>
        <w:jc w:val="both"/>
      </w:pPr>
      <w:r w:rsidRPr="00463E3F">
        <w:rPr>
          <w:lang w:val="pt-PT"/>
        </w:rPr>
        <w:t xml:space="preserve">Felipe, J., Estrada, G., &amp; Lanzafame, M. (2022). </w:t>
      </w:r>
      <w:r w:rsidRPr="00463E3F">
        <w:t>The turnaround in Philippine growth: From disappointment to promising success. Structural Change and Economic Dynamics, 62, 327–342.</w:t>
      </w:r>
      <w:hyperlink r:id="rId38" w:history="1">
        <w:r w:rsidRPr="00463E3F">
          <w:rPr>
            <w:rStyle w:val="Hyperlink"/>
            <w:color w:val="auto"/>
          </w:rPr>
          <w:t xml:space="preserve"> https://doi.org/10.1016/j.strueco.2022.03.016</w:t>
        </w:r>
      </w:hyperlink>
    </w:p>
    <w:p w14:paraId="54CAC227" w14:textId="77777777" w:rsidR="0041742F" w:rsidRPr="00463E3F" w:rsidRDefault="0041742F" w:rsidP="0041742F">
      <w:pPr>
        <w:pStyle w:val="NormalWeb"/>
        <w:spacing w:beforeAutospacing="0" w:after="240" w:afterAutospacing="0" w:line="480" w:lineRule="auto"/>
        <w:ind w:hanging="283"/>
        <w:jc w:val="both"/>
      </w:pPr>
      <w:r w:rsidRPr="00463E3F">
        <w:rPr>
          <w:lang w:val="pt-PT"/>
        </w:rPr>
        <w:t xml:space="preserve">Gallardo, L. H., &amp; Batalova, J. (2020). </w:t>
      </w:r>
      <w:r w:rsidRPr="00463E3F">
        <w:rPr>
          <w:i/>
          <w:iCs/>
        </w:rPr>
        <w:t>Filipino immigrants in the United States</w:t>
      </w:r>
      <w:r w:rsidRPr="00463E3F">
        <w:t xml:space="preserve">. Migration Policy Institute. </w:t>
      </w:r>
      <w:hyperlink r:id="rId39" w:tgtFrame="_blank" w:history="1">
        <w:r w:rsidRPr="00463E3F">
          <w:rPr>
            <w:rStyle w:val="Hyperlink"/>
            <w:color w:val="auto"/>
          </w:rPr>
          <w:t>https://www.migrationpolicy.org/article/filipino-immigrants-united-states-2020</w:t>
        </w:r>
      </w:hyperlink>
    </w:p>
    <w:p w14:paraId="01873228" w14:textId="77777777" w:rsidR="0041742F" w:rsidRPr="00463E3F" w:rsidRDefault="0041742F" w:rsidP="0041742F">
      <w:pPr>
        <w:pStyle w:val="NormalWeb"/>
        <w:spacing w:beforeAutospacing="0" w:after="240" w:afterAutospacing="0" w:line="480" w:lineRule="auto"/>
        <w:ind w:hanging="283"/>
        <w:jc w:val="both"/>
      </w:pPr>
      <w:r w:rsidRPr="00463E3F">
        <w:lastRenderedPageBreak/>
        <w:t>Getinet, B., &amp; Ersumo, F. (2020). The impact of public external debt on economic growth in Ethiopia: The ARDL approach to co-integration. https://doi.org/10.7176/JESD/11-11-03</w:t>
      </w:r>
    </w:p>
    <w:p w14:paraId="3A9BCFCB" w14:textId="77777777" w:rsidR="0041742F" w:rsidRPr="00463E3F" w:rsidRDefault="0041742F" w:rsidP="0041742F">
      <w:pPr>
        <w:pStyle w:val="NormalWeb"/>
        <w:spacing w:beforeAutospacing="0" w:after="240" w:afterAutospacing="0" w:line="480" w:lineRule="auto"/>
        <w:ind w:hanging="283"/>
        <w:jc w:val="both"/>
      </w:pPr>
      <w:r w:rsidRPr="00463E3F">
        <w:t>Harris, J. R., &amp; Todaro, M. P. (1970). Migration, unemployment and development: A two-sector analysis. The American Economic Review, 60(1), 126–142.  </w:t>
      </w:r>
    </w:p>
    <w:p w14:paraId="067F7F7C" w14:textId="77777777" w:rsidR="0041742F" w:rsidRPr="00463E3F" w:rsidRDefault="0041742F" w:rsidP="0041742F">
      <w:pPr>
        <w:pStyle w:val="NormalWeb"/>
        <w:spacing w:beforeAutospacing="0" w:after="240" w:afterAutospacing="0" w:line="480" w:lineRule="auto"/>
        <w:ind w:hanging="283"/>
        <w:jc w:val="both"/>
        <w:rPr>
          <w:lang w:val="en-PH"/>
        </w:rPr>
      </w:pPr>
      <w:r w:rsidRPr="00463E3F">
        <w:rPr>
          <w:lang w:val="en-PH"/>
        </w:rPr>
        <w:t>Hines, J. R., Jr. (2012). The tax revenue capacity of the U.S. economy. In F. Allen, A. Carletti, J. Gray, &amp; D. Vayanos (Eds.), Is U.S. government debt different? (pp. 113–127). FIC Press. https://repository.law.umich.edu/book_chapters/138</w:t>
      </w:r>
    </w:p>
    <w:p w14:paraId="644A63BA" w14:textId="77777777" w:rsidR="0041742F" w:rsidRPr="00463E3F" w:rsidRDefault="0041742F" w:rsidP="0041742F">
      <w:pPr>
        <w:pStyle w:val="NormalWeb"/>
        <w:spacing w:beforeAutospacing="0" w:after="240" w:afterAutospacing="0" w:line="480" w:lineRule="auto"/>
        <w:ind w:hanging="283"/>
        <w:jc w:val="both"/>
      </w:pPr>
      <w:r w:rsidRPr="00463E3F">
        <w:t xml:space="preserve">Hyun, J., &amp; Vo, D. H. (2023). The effects of migration on unemployment: New evidence from the Asian countries. </w:t>
      </w:r>
      <w:r w:rsidRPr="00463E3F">
        <w:rPr>
          <w:i/>
          <w:iCs/>
        </w:rPr>
        <w:t>Sustainability</w:t>
      </w:r>
      <w:r w:rsidRPr="00463E3F">
        <w:t>, 15(14), 11385.</w:t>
      </w:r>
      <w:hyperlink r:id="rId40" w:history="1">
        <w:r w:rsidRPr="00463E3F">
          <w:rPr>
            <w:rStyle w:val="Hyperlink"/>
            <w:color w:val="auto"/>
          </w:rPr>
          <w:t xml:space="preserve"> https://doi.org/10.3390/su151411385</w:t>
        </w:r>
      </w:hyperlink>
    </w:p>
    <w:p w14:paraId="14E0D2CE" w14:textId="77777777" w:rsidR="0041742F" w:rsidRPr="00463E3F" w:rsidRDefault="0041742F" w:rsidP="0041742F">
      <w:pPr>
        <w:pStyle w:val="NormalWeb"/>
        <w:spacing w:beforeAutospacing="0" w:after="240" w:afterAutospacing="0" w:line="480" w:lineRule="auto"/>
        <w:ind w:hanging="283"/>
        <w:jc w:val="both"/>
      </w:pPr>
      <w:r w:rsidRPr="00463E3F">
        <w:t>International Organization for Migration. (2024). World Migration Report 2024. IOM.</w:t>
      </w:r>
      <w:hyperlink r:id="rId41" w:history="1">
        <w:r w:rsidRPr="00463E3F">
          <w:rPr>
            <w:rStyle w:val="Hyperlink"/>
            <w:color w:val="auto"/>
          </w:rPr>
          <w:t xml:space="preserve"> https://worldmigrationreport.iom.int/msite/wmr-2024-interactive/</w:t>
        </w:r>
      </w:hyperlink>
    </w:p>
    <w:p w14:paraId="1003E276" w14:textId="77777777" w:rsidR="0041742F" w:rsidRPr="00463E3F" w:rsidRDefault="0041742F" w:rsidP="0041742F">
      <w:pPr>
        <w:pStyle w:val="NormalWeb"/>
        <w:spacing w:beforeAutospacing="0" w:after="240" w:afterAutospacing="0" w:line="480" w:lineRule="auto"/>
        <w:ind w:hanging="283"/>
        <w:jc w:val="both"/>
      </w:pPr>
      <w:r w:rsidRPr="00463E3F">
        <w:t>Kaluarachchi S, Jayathilaka R (2024) Unveiling Sri Lanka’s brain drain and labour market pressure: A study of macroeconomic factors on migration. PLoS ONE 19(3): e0300343.</w:t>
      </w:r>
      <w:hyperlink r:id="rId42" w:history="1">
        <w:r w:rsidRPr="00463E3F">
          <w:rPr>
            <w:rStyle w:val="Hyperlink"/>
            <w:color w:val="auto"/>
          </w:rPr>
          <w:t xml:space="preserve"> https://doi.org/10.1371/journal.pone.0300343</w:t>
        </w:r>
      </w:hyperlink>
    </w:p>
    <w:p w14:paraId="00137022" w14:textId="77777777" w:rsidR="0041742F" w:rsidRPr="00463E3F" w:rsidRDefault="0041742F" w:rsidP="0041742F">
      <w:pPr>
        <w:pStyle w:val="NormalWeb"/>
        <w:spacing w:beforeAutospacing="0" w:after="240" w:afterAutospacing="0" w:line="480" w:lineRule="auto"/>
        <w:ind w:hanging="283"/>
        <w:jc w:val="both"/>
      </w:pPr>
      <w:r w:rsidRPr="00463E3F">
        <w:t>Kandel, W. A. (2018, February 9). U.S. Family-Based immigration policy. Congress.gov .</w:t>
      </w:r>
      <w:hyperlink r:id="rId43" w:history="1">
        <w:r w:rsidRPr="00463E3F">
          <w:rPr>
            <w:rStyle w:val="Hyperlink"/>
            <w:color w:val="auto"/>
          </w:rPr>
          <w:t xml:space="preserve"> https://www.congress.gov/crs-product/R43145</w:t>
        </w:r>
      </w:hyperlink>
    </w:p>
    <w:p w14:paraId="04C182BA" w14:textId="77777777" w:rsidR="0041742F" w:rsidRPr="00463E3F" w:rsidRDefault="0041742F" w:rsidP="0041742F">
      <w:pPr>
        <w:pStyle w:val="NormalWeb"/>
        <w:spacing w:beforeAutospacing="0" w:after="240" w:afterAutospacing="0" w:line="480" w:lineRule="auto"/>
        <w:ind w:hanging="283"/>
        <w:jc w:val="both"/>
      </w:pPr>
      <w:r w:rsidRPr="00463E3F">
        <w:t>Khalid, B., &amp; Urbański, M. (2021). Approaches to understanding migration: A multi-country analysis of the push and pull migration trend. Economics and Sociology, 14(4), 242-267.</w:t>
      </w:r>
      <w:hyperlink r:id="rId44" w:history="1">
        <w:r w:rsidRPr="00463E3F">
          <w:rPr>
            <w:rStyle w:val="Hyperlink"/>
            <w:color w:val="auto"/>
          </w:rPr>
          <w:t xml:space="preserve"> https://doi.org/10.14254/2071-789X.2021/14-4/14</w:t>
        </w:r>
      </w:hyperlink>
    </w:p>
    <w:p w14:paraId="0EC0B9CB" w14:textId="77777777" w:rsidR="0041742F" w:rsidRPr="00463E3F" w:rsidRDefault="0041742F" w:rsidP="0041742F">
      <w:pPr>
        <w:pStyle w:val="NormalWeb"/>
        <w:spacing w:beforeAutospacing="0" w:after="240" w:afterAutospacing="0" w:line="480" w:lineRule="auto"/>
        <w:ind w:hanging="283"/>
        <w:jc w:val="both"/>
      </w:pPr>
      <w:r w:rsidRPr="00463E3F">
        <w:lastRenderedPageBreak/>
        <w:t xml:space="preserve">King, R. (2012). Theories and typologies of migration: An overview and a primer. Willy Brandt Series of Working Papers in International Migration and Ethnic Relations, 3/12. </w:t>
      </w:r>
      <w:r w:rsidRPr="00463E3F">
        <w:rPr>
          <w:lang w:val="en-PH"/>
        </w:rPr>
        <w:t>Malmö University.</w:t>
      </w:r>
      <w:hyperlink r:id="rId45" w:history="1">
        <w:r w:rsidRPr="00463E3F">
          <w:rPr>
            <w:rStyle w:val="Hyperlink"/>
            <w:color w:val="auto"/>
            <w:lang w:val="en-PH"/>
          </w:rPr>
          <w:t xml:space="preserve"> https://www.researchgate.net/publication/260096281</w:t>
        </w:r>
      </w:hyperlink>
    </w:p>
    <w:p w14:paraId="12A465ED" w14:textId="77777777" w:rsidR="0041742F" w:rsidRPr="00463E3F" w:rsidRDefault="0041742F" w:rsidP="0041742F">
      <w:pPr>
        <w:pStyle w:val="NormalWeb"/>
        <w:spacing w:after="240" w:line="480" w:lineRule="auto"/>
        <w:ind w:hanging="283"/>
        <w:jc w:val="both"/>
        <w:rPr>
          <w:lang w:val="en-PH"/>
        </w:rPr>
      </w:pPr>
      <w:r w:rsidRPr="00463E3F">
        <w:rPr>
          <w:lang w:val="en-PH"/>
        </w:rPr>
        <w:t xml:space="preserve">Kripfganz, S., &amp; Schneider, D. C. (2023). ardl: Estimating autoregressive distributed lag and equilibrium correction models. </w:t>
      </w:r>
      <w:r w:rsidRPr="00463E3F">
        <w:rPr>
          <w:i/>
          <w:iCs/>
          <w:lang w:val="en-PH"/>
        </w:rPr>
        <w:t>The Stata Journal: Promoting Communications on Statistics and Stata</w:t>
      </w:r>
      <w:r w:rsidRPr="00463E3F">
        <w:rPr>
          <w:lang w:val="en-PH"/>
        </w:rPr>
        <w:t xml:space="preserve">, </w:t>
      </w:r>
      <w:r w:rsidRPr="00463E3F">
        <w:rPr>
          <w:i/>
          <w:iCs/>
          <w:lang w:val="en-PH"/>
        </w:rPr>
        <w:t>23</w:t>
      </w:r>
      <w:r w:rsidRPr="00463E3F">
        <w:rPr>
          <w:lang w:val="en-PH"/>
        </w:rPr>
        <w:t>(4), 983-1019.</w:t>
      </w:r>
    </w:p>
    <w:p w14:paraId="47E6F9D3" w14:textId="77777777" w:rsidR="0041742F" w:rsidRPr="00463E3F" w:rsidRDefault="0041742F" w:rsidP="0041742F">
      <w:pPr>
        <w:pStyle w:val="NormalWeb"/>
        <w:spacing w:beforeAutospacing="0" w:after="240" w:afterAutospacing="0" w:line="480" w:lineRule="auto"/>
        <w:ind w:hanging="283"/>
        <w:jc w:val="both"/>
      </w:pPr>
      <w:r w:rsidRPr="00463E3F">
        <w:rPr>
          <w:lang w:val="en-PH"/>
        </w:rPr>
        <w:t xml:space="preserve">Lapid, G. C., Lugtu, A. J. J., &amp; Dela Cruz, E. (2022). </w:t>
      </w:r>
      <w:r w:rsidRPr="00463E3F">
        <w:t>Macroeconomic determinants of international migration of overseas Filipino workers. Journal of Economics, Finance and Accounting Studies, 4(1), 492–515.</w:t>
      </w:r>
      <w:hyperlink r:id="rId46" w:history="1">
        <w:r w:rsidRPr="00463E3F">
          <w:rPr>
            <w:rStyle w:val="Hyperlink"/>
            <w:color w:val="auto"/>
          </w:rPr>
          <w:t xml:space="preserve"> https://doi.org/10.32996/jefas.2022.4.1.30</w:t>
        </w:r>
      </w:hyperlink>
    </w:p>
    <w:p w14:paraId="030AFB4D" w14:textId="77777777" w:rsidR="0041742F" w:rsidRPr="00463E3F" w:rsidRDefault="0041742F" w:rsidP="0041742F">
      <w:pPr>
        <w:pStyle w:val="NormalWeb"/>
        <w:spacing w:beforeAutospacing="0" w:after="240" w:afterAutospacing="0" w:line="480" w:lineRule="auto"/>
        <w:ind w:hanging="283"/>
        <w:jc w:val="both"/>
      </w:pPr>
      <w:r w:rsidRPr="00463E3F">
        <w:t>Lee, E. S. (1966). A theory of migration. Demography, 3(1), 47–57.</w:t>
      </w:r>
      <w:hyperlink r:id="rId47" w:history="1">
        <w:r w:rsidRPr="00463E3F">
          <w:rPr>
            <w:rStyle w:val="Hyperlink"/>
            <w:color w:val="auto"/>
          </w:rPr>
          <w:t xml:space="preserve"> https://doi.org/10.2307/2060063</w:t>
        </w:r>
      </w:hyperlink>
    </w:p>
    <w:p w14:paraId="57576C99" w14:textId="77777777" w:rsidR="0041742F" w:rsidRPr="00463E3F" w:rsidRDefault="0041742F" w:rsidP="0041742F">
      <w:pPr>
        <w:pStyle w:val="NormalWeb"/>
        <w:spacing w:beforeAutospacing="0" w:after="240" w:afterAutospacing="0" w:line="480" w:lineRule="auto"/>
        <w:ind w:hanging="283"/>
        <w:jc w:val="both"/>
      </w:pPr>
      <w:r w:rsidRPr="00463E3F">
        <w:t>Liew, V. K. S. (2004). Which lag length selection criteria should be employed? Economics Bulletin, 3(33), 1–9.</w:t>
      </w:r>
    </w:p>
    <w:p w14:paraId="4FEE0931" w14:textId="77777777" w:rsidR="0041742F" w:rsidRPr="00463E3F" w:rsidRDefault="0041742F" w:rsidP="0041742F">
      <w:pPr>
        <w:pStyle w:val="NormalWeb"/>
        <w:spacing w:beforeAutospacing="0" w:after="240" w:afterAutospacing="0" w:line="480" w:lineRule="auto"/>
        <w:ind w:hanging="283"/>
        <w:jc w:val="both"/>
      </w:pPr>
      <w:r w:rsidRPr="00463E3F">
        <w:t>Mahmud, H. (2020). From individual motivations to social determinants: Towards a sociology of migrants’ remittances. International Social Science Journal, 70(237–238), 201–214.</w:t>
      </w:r>
      <w:hyperlink r:id="rId48" w:history="1">
        <w:r w:rsidRPr="00463E3F">
          <w:rPr>
            <w:rStyle w:val="Hyperlink"/>
            <w:color w:val="auto"/>
          </w:rPr>
          <w:t xml:space="preserve"> https://doi.org/10.1111/issj.12247</w:t>
        </w:r>
      </w:hyperlink>
    </w:p>
    <w:p w14:paraId="79E384F3" w14:textId="77777777" w:rsidR="0041742F" w:rsidRPr="00463E3F" w:rsidRDefault="0041742F" w:rsidP="0041742F">
      <w:pPr>
        <w:pStyle w:val="NormalWeb"/>
        <w:spacing w:beforeAutospacing="0" w:after="240" w:afterAutospacing="0" w:line="480" w:lineRule="auto"/>
        <w:ind w:hanging="283"/>
        <w:jc w:val="both"/>
      </w:pPr>
      <w:r w:rsidRPr="00463E3F">
        <w:t xml:space="preserve">Majid, M., Rahaman, A., &amp; Mahadeo, S. M. R. (2025). </w:t>
      </w:r>
      <w:r w:rsidRPr="00463E3F">
        <w:rPr>
          <w:i/>
          <w:iCs/>
        </w:rPr>
        <w:t>Dollars and departures: Foreign exchange crises and migrations</w:t>
      </w:r>
      <w:r w:rsidRPr="00463E3F">
        <w:t xml:space="preserve"> (Discussion Paper No. 2025-04). Department of Economics, University of Reading.</w:t>
      </w:r>
    </w:p>
    <w:p w14:paraId="28704A8D" w14:textId="77777777" w:rsidR="0041742F" w:rsidRPr="00463E3F" w:rsidRDefault="0041742F" w:rsidP="0041742F">
      <w:pPr>
        <w:pStyle w:val="NormalWeb"/>
        <w:spacing w:beforeAutospacing="0" w:after="240" w:afterAutospacing="0" w:line="480" w:lineRule="auto"/>
        <w:ind w:hanging="283"/>
        <w:jc w:val="both"/>
      </w:pPr>
      <w:r w:rsidRPr="00463E3F">
        <w:rPr>
          <w:lang w:val="en-PH"/>
        </w:rPr>
        <w:lastRenderedPageBreak/>
        <w:t xml:space="preserve">Manalo, J. A., IV, &amp; van de Fliert, E. (2013). </w:t>
      </w:r>
      <w:r w:rsidRPr="00463E3F">
        <w:t>Push and pull factors in rural Filipino youth's outmigration from agricultural communities. Asian Journal of Agriculture and Development, 10(2), 59–73.</w:t>
      </w:r>
    </w:p>
    <w:p w14:paraId="76E8C8D4" w14:textId="77777777" w:rsidR="0041742F" w:rsidRPr="00463E3F" w:rsidRDefault="0041742F" w:rsidP="0041742F">
      <w:pPr>
        <w:pStyle w:val="NormalWeb"/>
        <w:spacing w:beforeAutospacing="0" w:after="240" w:afterAutospacing="0" w:line="480" w:lineRule="auto"/>
        <w:ind w:hanging="283"/>
        <w:jc w:val="both"/>
      </w:pPr>
      <w:r w:rsidRPr="00463E3F">
        <w:t xml:space="preserve">Massey, D. S., Arango, J., Hugo, G., Kouaouci, A., Pellegrino, A., &amp; Taylor, J. E. (1993). Theories of international migration: A review and appraisal. </w:t>
      </w:r>
      <w:r w:rsidRPr="00463E3F">
        <w:rPr>
          <w:i/>
          <w:iCs/>
        </w:rPr>
        <w:t>Population and Development Review</w:t>
      </w:r>
      <w:r w:rsidRPr="00463E3F">
        <w:t>, 19(3), 431–466.</w:t>
      </w:r>
      <w:hyperlink r:id="rId49" w:history="1">
        <w:r w:rsidRPr="00463E3F">
          <w:rPr>
            <w:rStyle w:val="Hyperlink"/>
            <w:color w:val="auto"/>
          </w:rPr>
          <w:t xml:space="preserve"> https://doi.org/10.2307/2938462</w:t>
        </w:r>
      </w:hyperlink>
    </w:p>
    <w:p w14:paraId="5B6D6367" w14:textId="77777777" w:rsidR="0041742F" w:rsidRPr="00463E3F" w:rsidRDefault="0041742F" w:rsidP="0041742F">
      <w:pPr>
        <w:pStyle w:val="NormalWeb"/>
        <w:spacing w:beforeAutospacing="0" w:after="240" w:afterAutospacing="0" w:line="480" w:lineRule="auto"/>
        <w:ind w:hanging="283"/>
        <w:jc w:val="both"/>
        <w:rPr>
          <w:lang w:val="en-PH"/>
        </w:rPr>
      </w:pPr>
      <w:r w:rsidRPr="00463E3F">
        <w:t xml:space="preserve">Mayda, A. M. (2010) International migration: a panel data analysis of the determinants of bilateral flows. </w:t>
      </w:r>
      <w:r w:rsidRPr="00463E3F">
        <w:rPr>
          <w:lang w:val="en-PH"/>
        </w:rPr>
        <w:t xml:space="preserve">JPopul Econ 23:1249–1274. </w:t>
      </w:r>
      <w:r w:rsidRPr="00463E3F">
        <w:t>https://doi.org/10.1007/s00148-009-0251-x</w:t>
      </w:r>
    </w:p>
    <w:p w14:paraId="0E8B3FF6" w14:textId="77777777" w:rsidR="0041742F" w:rsidRPr="00463E3F" w:rsidRDefault="0041742F" w:rsidP="0041742F">
      <w:pPr>
        <w:pStyle w:val="NormalWeb"/>
        <w:spacing w:beforeAutospacing="0" w:after="240" w:afterAutospacing="0" w:line="480" w:lineRule="auto"/>
        <w:ind w:hanging="283"/>
        <w:jc w:val="both"/>
      </w:pPr>
      <w:r w:rsidRPr="00463E3F">
        <w:rPr>
          <w:lang w:val="en-PH"/>
        </w:rPr>
        <w:t xml:space="preserve">Mehedintu, A., Soava, G., &amp; Sterpu, M. (2019). </w:t>
      </w:r>
      <w:r w:rsidRPr="00463E3F">
        <w:t>Remittances, migration and gross domestic product from Romania’s perspective. Sustainability, 12(1), 212.</w:t>
      </w:r>
      <w:hyperlink r:id="rId50" w:history="1">
        <w:r w:rsidRPr="00463E3F">
          <w:rPr>
            <w:rStyle w:val="Hyperlink"/>
            <w:color w:val="auto"/>
          </w:rPr>
          <w:t xml:space="preserve"> https://doi.org/10.3390/su12010212</w:t>
        </w:r>
      </w:hyperlink>
    </w:p>
    <w:p w14:paraId="0F21762B" w14:textId="77777777" w:rsidR="0041742F" w:rsidRPr="00463E3F" w:rsidRDefault="0041742F" w:rsidP="0041742F">
      <w:pPr>
        <w:pStyle w:val="NormalWeb"/>
        <w:spacing w:beforeAutospacing="0" w:after="240" w:afterAutospacing="0" w:line="480" w:lineRule="auto"/>
        <w:jc w:val="both"/>
      </w:pPr>
      <w:r w:rsidRPr="00463E3F">
        <w:t xml:space="preserve">Myrdal, G. (1957). </w:t>
      </w:r>
      <w:r w:rsidRPr="00463E3F">
        <w:rPr>
          <w:i/>
          <w:iCs/>
        </w:rPr>
        <w:t>Economic theory and under-developed regions</w:t>
      </w:r>
      <w:r w:rsidRPr="00463E3F">
        <w:t>. London: Gerald Duckworth.</w:t>
      </w:r>
    </w:p>
    <w:p w14:paraId="11BF1322" w14:textId="77777777" w:rsidR="0041742F" w:rsidRPr="00463E3F" w:rsidRDefault="0041742F" w:rsidP="0041742F">
      <w:pPr>
        <w:pStyle w:val="NormalWeb"/>
        <w:spacing w:beforeAutospacing="0" w:after="240" w:afterAutospacing="0" w:line="480" w:lineRule="auto"/>
        <w:ind w:hanging="283"/>
        <w:jc w:val="both"/>
      </w:pPr>
      <w:r w:rsidRPr="00463E3F">
        <w:t xml:space="preserve">National Economic and Development Authority. (2017). Philippine Development Plan 2017–2022. National Economic and Development Authority. </w:t>
      </w:r>
      <w:hyperlink r:id="rId51" w:history="1">
        <w:r w:rsidRPr="00463E3F">
          <w:rPr>
            <w:rStyle w:val="Hyperlink"/>
            <w:color w:val="auto"/>
          </w:rPr>
          <w:t>pdp.depdev.gov.ph/wp-content/uploads/2021/02/Pre-publication-copy-Updated-PDP-2017-2022.pdf</w:t>
        </w:r>
      </w:hyperlink>
    </w:p>
    <w:p w14:paraId="6A4DCC13" w14:textId="77777777" w:rsidR="0041742F" w:rsidRPr="00463E3F" w:rsidRDefault="0041742F" w:rsidP="0041742F">
      <w:pPr>
        <w:pStyle w:val="NormalWeb"/>
        <w:spacing w:beforeAutospacing="0" w:after="240" w:afterAutospacing="0" w:line="480" w:lineRule="auto"/>
        <w:ind w:hanging="283"/>
        <w:jc w:val="both"/>
      </w:pPr>
      <w:r w:rsidRPr="00463E3F">
        <w:t xml:space="preserve">Narayan, P. K., &amp; Smyth, R. (2003). The determinants of immigration from Fiji to New Zealand: An empirical reassessment using the bounds testing approach. </w:t>
      </w:r>
      <w:r w:rsidRPr="00463E3F">
        <w:rPr>
          <w:i/>
          <w:iCs/>
        </w:rPr>
        <w:t>International Migration</w:t>
      </w:r>
      <w:r w:rsidRPr="00463E3F">
        <w:t>, 41(3), 39–58.</w:t>
      </w:r>
      <w:hyperlink r:id="rId52" w:history="1">
        <w:r w:rsidRPr="00463E3F">
          <w:rPr>
            <w:rStyle w:val="Hyperlink"/>
            <w:color w:val="auto"/>
          </w:rPr>
          <w:t xml:space="preserve"> https://doi.org/10.1111/1468-2435.00245</w:t>
        </w:r>
      </w:hyperlink>
    </w:p>
    <w:p w14:paraId="459AF51B" w14:textId="77777777" w:rsidR="0041742F" w:rsidRPr="00463E3F" w:rsidRDefault="0041742F" w:rsidP="0041742F">
      <w:pPr>
        <w:pStyle w:val="NormalWeb"/>
        <w:spacing w:beforeAutospacing="0" w:after="240" w:afterAutospacing="0" w:line="480" w:lineRule="auto"/>
        <w:ind w:hanging="283"/>
        <w:jc w:val="both"/>
        <w:rPr>
          <w:rFonts w:eastAsia="Segoe UI"/>
          <w:i/>
          <w:iCs/>
          <w:spacing w:val="2"/>
        </w:rPr>
      </w:pPr>
      <w:r w:rsidRPr="00463E3F">
        <w:rPr>
          <w:rFonts w:eastAsia="Segoe UI"/>
          <w:i/>
          <w:iCs/>
          <w:spacing w:val="2"/>
        </w:rPr>
        <w:lastRenderedPageBreak/>
        <w:t>Narayan, P. K. (2005). The saving and investment nexus for China: Evidence from cointegration tests.</w:t>
      </w:r>
      <w:r w:rsidRPr="00463E3F">
        <w:rPr>
          <w:rFonts w:eastAsia="Segoe UI"/>
          <w:i/>
          <w:iCs/>
          <w:spacing w:val="2"/>
          <w:lang w:val="en-PH"/>
        </w:rPr>
        <w:t xml:space="preserve"> Applied Economics,</w:t>
      </w:r>
      <w:r w:rsidRPr="00463E3F">
        <w:rPr>
          <w:rFonts w:eastAsia="Segoe UI"/>
          <w:i/>
          <w:iCs/>
          <w:spacing w:val="2"/>
        </w:rPr>
        <w:t xml:space="preserve"> 37(17), 1979–1990.</w:t>
      </w:r>
    </w:p>
    <w:p w14:paraId="64B9DE7B" w14:textId="77777777" w:rsidR="0041742F" w:rsidRPr="00463E3F" w:rsidRDefault="0041742F" w:rsidP="0041742F">
      <w:pPr>
        <w:pStyle w:val="NormalWeb"/>
        <w:spacing w:beforeAutospacing="0" w:after="240" w:afterAutospacing="0" w:line="480" w:lineRule="auto"/>
        <w:ind w:hanging="283"/>
        <w:jc w:val="both"/>
      </w:pPr>
      <w:r w:rsidRPr="00463E3F">
        <w:t xml:space="preserve">National Immigration Forum. (n.d.). </w:t>
      </w:r>
      <w:r w:rsidRPr="00463E3F">
        <w:rPr>
          <w:i/>
          <w:iCs/>
        </w:rPr>
        <w:t>Fact sheet: Family-based immigration</w:t>
      </w:r>
      <w:r w:rsidRPr="00463E3F">
        <w:t xml:space="preserve">. </w:t>
      </w:r>
      <w:hyperlink r:id="rId53" w:tgtFrame="_blank" w:history="1">
        <w:r w:rsidRPr="00463E3F">
          <w:rPr>
            <w:rStyle w:val="Hyperlink"/>
            <w:color w:val="auto"/>
          </w:rPr>
          <w:t>https://immigrationforum.org/article/fact-sheet-family-based-immigration/</w:t>
        </w:r>
      </w:hyperlink>
    </w:p>
    <w:p w14:paraId="4998EE13" w14:textId="77777777" w:rsidR="0041742F" w:rsidRPr="00463E3F" w:rsidRDefault="0041742F" w:rsidP="0041742F">
      <w:pPr>
        <w:pStyle w:val="NormalWeb"/>
        <w:spacing w:beforeAutospacing="0" w:after="240" w:afterAutospacing="0" w:line="480" w:lineRule="auto"/>
        <w:ind w:hanging="283"/>
        <w:jc w:val="both"/>
      </w:pPr>
      <w:r w:rsidRPr="00463E3F">
        <w:t>Navarro-Chávez C. L. (2024). Incidence of unemployment and poverty on migration flows in the South-North international corridor (1990–2022). An econometric panel data approach. Journal of Infrastructure, Policy and Development. 8(12): 9240.</w:t>
      </w:r>
      <w:hyperlink r:id="rId54" w:history="1">
        <w:r w:rsidRPr="00463E3F">
          <w:rPr>
            <w:rStyle w:val="Hyperlink"/>
            <w:color w:val="auto"/>
          </w:rPr>
          <w:t xml:space="preserve"> https://doi.org/10.24294/jipd.v8i12.9240</w:t>
        </w:r>
      </w:hyperlink>
    </w:p>
    <w:p w14:paraId="0AF21D22" w14:textId="77777777" w:rsidR="0041742F" w:rsidRPr="00463E3F" w:rsidRDefault="0041742F" w:rsidP="0041742F">
      <w:pPr>
        <w:pStyle w:val="NormalWeb"/>
        <w:spacing w:beforeAutospacing="0" w:after="240" w:afterAutospacing="0" w:line="480" w:lineRule="auto"/>
        <w:ind w:hanging="283"/>
        <w:jc w:val="both"/>
      </w:pPr>
      <w:r w:rsidRPr="00463E3F">
        <w:rPr>
          <w:lang w:val="pt-PT"/>
        </w:rPr>
        <w:t xml:space="preserve">Nkoro, E., &amp; Uko, A. K. (2016). </w:t>
      </w:r>
      <w:r w:rsidRPr="00463E3F">
        <w:t xml:space="preserve">Autoregressive Distributed Lag (ARDL) cointegration technique: Application and interpretation. </w:t>
      </w:r>
      <w:r w:rsidRPr="00463E3F">
        <w:rPr>
          <w:i/>
          <w:iCs/>
        </w:rPr>
        <w:t>Journal of Statistical and Econometric Methods</w:t>
      </w:r>
      <w:r w:rsidRPr="00463E3F">
        <w:t>, 5(4), 63–91.</w:t>
      </w:r>
    </w:p>
    <w:p w14:paraId="055446BF" w14:textId="77777777" w:rsidR="0041742F" w:rsidRPr="00463E3F" w:rsidRDefault="0041742F" w:rsidP="0041742F">
      <w:pPr>
        <w:pStyle w:val="NormalWeb"/>
        <w:spacing w:beforeAutospacing="0" w:after="240" w:afterAutospacing="0" w:line="480" w:lineRule="auto"/>
        <w:ind w:hanging="283"/>
        <w:jc w:val="both"/>
      </w:pPr>
      <w:r w:rsidRPr="00463E3F">
        <w:t>Peralta, E. P., Ancho, I., &amp; Pelegrina, D. (2024). Migration theories and development: A focus on push &amp; pull factors of Filipino migrants. Journal of Administrative Science, 21(1), 169–188.</w:t>
      </w:r>
      <w:hyperlink r:id="rId55" w:history="1">
        <w:r w:rsidRPr="00463E3F">
          <w:rPr>
            <w:rStyle w:val="Hyperlink"/>
            <w:color w:val="auto"/>
          </w:rPr>
          <w:t xml:space="preserve"> https://journal.uitm.edu.my/ojs/index.php/JAS/article/view/2457</w:t>
        </w:r>
      </w:hyperlink>
    </w:p>
    <w:p w14:paraId="0D2AB301" w14:textId="77777777" w:rsidR="0041742F" w:rsidRPr="00463E3F" w:rsidRDefault="0041742F" w:rsidP="0041742F">
      <w:pPr>
        <w:pStyle w:val="NormalWeb"/>
        <w:spacing w:beforeAutospacing="0" w:after="240" w:afterAutospacing="0" w:line="480" w:lineRule="auto"/>
        <w:ind w:hanging="283"/>
        <w:jc w:val="both"/>
      </w:pPr>
      <w:r w:rsidRPr="00463E3F">
        <w:t>Pesaran, M. H., &amp; Shin, Y. (1997). An autoregressive distributed lag modelling approach to cointegration analysis. University of Cambridge, Department of Applied Economics.</w:t>
      </w:r>
    </w:p>
    <w:p w14:paraId="3A21E7E2" w14:textId="77777777" w:rsidR="0041742F" w:rsidRPr="00463E3F" w:rsidRDefault="0041742F" w:rsidP="0041742F">
      <w:pPr>
        <w:pStyle w:val="NormalWeb"/>
        <w:spacing w:beforeAutospacing="0" w:after="240" w:afterAutospacing="0" w:line="480" w:lineRule="auto"/>
        <w:ind w:hanging="283"/>
        <w:jc w:val="both"/>
      </w:pPr>
      <w:r w:rsidRPr="00463E3F">
        <w:t>Pesaran, M. H., Shin, Y., &amp; Smith, R. J. (2001). Bounds testing approaches to the analysis of level relationships. Journal of Applied Econometrics, 16(3), 289-326.</w:t>
      </w:r>
      <w:hyperlink r:id="rId56" w:history="1">
        <w:r w:rsidRPr="00463E3F">
          <w:rPr>
            <w:rStyle w:val="Hyperlink"/>
            <w:color w:val="auto"/>
          </w:rPr>
          <w:t xml:space="preserve"> https://doi.org/10.1002/jae.616</w:t>
        </w:r>
      </w:hyperlink>
    </w:p>
    <w:p w14:paraId="41C99D9F" w14:textId="77777777" w:rsidR="0041742F" w:rsidRPr="00463E3F" w:rsidRDefault="0041742F" w:rsidP="0041742F">
      <w:pPr>
        <w:pStyle w:val="NormalWeb"/>
        <w:spacing w:beforeAutospacing="0" w:after="240" w:afterAutospacing="0" w:line="480" w:lineRule="auto"/>
        <w:ind w:hanging="283"/>
        <w:jc w:val="both"/>
      </w:pPr>
      <w:r w:rsidRPr="00463E3F">
        <w:lastRenderedPageBreak/>
        <w:t>Pew Research Center. (2024, August 6). Filipino Americans: A survey data snapshot. Pew Reseaech Center.</w:t>
      </w:r>
      <w:hyperlink r:id="rId57" w:history="1">
        <w:r w:rsidRPr="00463E3F">
          <w:rPr>
            <w:rStyle w:val="Hyperlink"/>
            <w:color w:val="auto"/>
          </w:rPr>
          <w:t xml:space="preserve"> https://www.pewresearch.org/race-and-ethnicity/2024/08/06/filipino-americans-a-survey-data-snapshot/</w:t>
        </w:r>
      </w:hyperlink>
    </w:p>
    <w:p w14:paraId="6EB0B267" w14:textId="77777777" w:rsidR="0041742F" w:rsidRPr="00463E3F" w:rsidRDefault="0041742F" w:rsidP="0041742F">
      <w:pPr>
        <w:pStyle w:val="NormalWeb"/>
        <w:spacing w:beforeAutospacing="0" w:after="240" w:afterAutospacing="0" w:line="480" w:lineRule="auto"/>
        <w:ind w:hanging="283"/>
        <w:jc w:val="both"/>
      </w:pPr>
      <w:r w:rsidRPr="00463E3F">
        <w:t>Philippine Statistics Authority. (2020, June 4). Total Number of OFWs Estimated at 2.2 Million.  Philippine Statistics Authority.</w:t>
      </w:r>
      <w:hyperlink r:id="rId58" w:history="1">
        <w:r w:rsidRPr="00463E3F">
          <w:rPr>
            <w:rStyle w:val="Hyperlink"/>
            <w:color w:val="auto"/>
          </w:rPr>
          <w:t>https://psa.gov.ph/statistics/survey/labor-and-employment/survey-overseas-filipinos/node/162550</w:t>
        </w:r>
      </w:hyperlink>
    </w:p>
    <w:p w14:paraId="0BB90ADD" w14:textId="77777777" w:rsidR="0041742F" w:rsidRPr="00463E3F" w:rsidRDefault="0041742F" w:rsidP="0041742F">
      <w:pPr>
        <w:pStyle w:val="NormalWeb"/>
        <w:spacing w:beforeAutospacing="0" w:after="240" w:afterAutospacing="0" w:line="480" w:lineRule="auto"/>
        <w:ind w:hanging="283"/>
        <w:jc w:val="both"/>
      </w:pPr>
      <w:r w:rsidRPr="00463E3F">
        <w:t>Pleños, M. C. F. (2024). Relationships between GDP, inflation and net migration in the Philippines: An Autoregressive Distributed Lag (ARDL) models approach. Department of Economics, Visayas State University.</w:t>
      </w:r>
    </w:p>
    <w:p w14:paraId="54E2740F" w14:textId="77777777" w:rsidR="0041742F" w:rsidRPr="00463E3F" w:rsidRDefault="0041742F" w:rsidP="0041742F">
      <w:pPr>
        <w:pStyle w:val="NormalWeb"/>
        <w:spacing w:beforeAutospacing="0" w:after="240" w:afterAutospacing="0" w:line="480" w:lineRule="auto"/>
        <w:ind w:hanging="283"/>
        <w:jc w:val="both"/>
      </w:pPr>
      <w:r w:rsidRPr="00463E3F">
        <w:t>Ramas, J. J. G. (2024, August 27). All aboard: Revisiting TRAIN’s impact on individuals. Grant Thornton Philippines.</w:t>
      </w:r>
      <w:hyperlink r:id="rId59" w:history="1">
        <w:r w:rsidRPr="00463E3F">
          <w:rPr>
            <w:rStyle w:val="Hyperlink"/>
            <w:color w:val="auto"/>
          </w:rPr>
          <w:t xml:space="preserve"> https://www.grantthornton.com.ph/insights/articles-and-updates1/lets-talk-tax/all-aboard-revisiting-trains-impact-on-individuals/</w:t>
        </w:r>
      </w:hyperlink>
    </w:p>
    <w:p w14:paraId="0E8B50FF" w14:textId="77777777" w:rsidR="0041742F" w:rsidRPr="00463E3F" w:rsidRDefault="0041742F" w:rsidP="0041742F">
      <w:pPr>
        <w:pStyle w:val="NormalWeb"/>
        <w:spacing w:beforeAutospacing="0" w:after="240" w:afterAutospacing="0" w:line="480" w:lineRule="auto"/>
        <w:ind w:hanging="283"/>
        <w:jc w:val="both"/>
      </w:pPr>
      <w:r w:rsidRPr="00463E3F">
        <w:t>Rayevnyeva, O., Stryzhychenko, K., &amp; Matúšová, S. (2023). Impact of migration processes on GDP. Engineering Proceedings, 39, 86.</w:t>
      </w:r>
      <w:hyperlink r:id="rId60" w:history="1">
        <w:r w:rsidRPr="00463E3F">
          <w:rPr>
            <w:rStyle w:val="Hyperlink"/>
            <w:color w:val="auto"/>
          </w:rPr>
          <w:t xml:space="preserve"> https://doi.org/10.3390/engproc2023039086</w:t>
        </w:r>
      </w:hyperlink>
      <w:r w:rsidRPr="00463E3F">
        <w:t>1</w:t>
      </w:r>
    </w:p>
    <w:p w14:paraId="11AF0F8C" w14:textId="77777777" w:rsidR="0041742F" w:rsidRPr="00463E3F" w:rsidRDefault="0041742F" w:rsidP="0041742F">
      <w:pPr>
        <w:pStyle w:val="NormalWeb"/>
        <w:spacing w:beforeAutospacing="0" w:after="240" w:afterAutospacing="0" w:line="480" w:lineRule="auto"/>
        <w:ind w:hanging="283"/>
        <w:jc w:val="both"/>
      </w:pPr>
      <w:r w:rsidRPr="00463E3F">
        <w:t>Riosmena, F. (2024), Worlds in Motion Redux? Expanding Migration Theories and Their Interconnections. Population and Development Review, 50: 677-726.</w:t>
      </w:r>
      <w:hyperlink r:id="rId61" w:history="1">
        <w:r w:rsidRPr="00463E3F">
          <w:rPr>
            <w:rStyle w:val="Hyperlink"/>
            <w:color w:val="auto"/>
          </w:rPr>
          <w:t xml:space="preserve"> https:/2/doi.org/10.1111/padr.12630</w:t>
        </w:r>
      </w:hyperlink>
    </w:p>
    <w:p w14:paraId="03F41739" w14:textId="77777777" w:rsidR="0041742F" w:rsidRPr="00463E3F" w:rsidRDefault="0041742F" w:rsidP="0041742F">
      <w:pPr>
        <w:pStyle w:val="NormalWeb"/>
        <w:spacing w:beforeAutospacing="0" w:after="240" w:afterAutospacing="0" w:line="480" w:lineRule="auto"/>
        <w:ind w:hanging="283"/>
        <w:jc w:val="both"/>
      </w:pPr>
      <w:r w:rsidRPr="00463E3F">
        <w:t>Rivera, J. P. (2023). The impact of proportional remittances on the macroeconomy: Analysis from an overlapping generations model for the Philippines. DLSU Business &amp; Economics Review, 33(1), 34–53.</w:t>
      </w:r>
      <w:hyperlink r:id="rId62" w:history="1">
        <w:r w:rsidRPr="00463E3F">
          <w:rPr>
            <w:rStyle w:val="Hyperlink"/>
            <w:color w:val="auto"/>
          </w:rPr>
          <w:t xml:space="preserve"> https://doi.org/10.59588/2243-786X.1087</w:t>
        </w:r>
      </w:hyperlink>
    </w:p>
    <w:p w14:paraId="462BA35F" w14:textId="77777777" w:rsidR="0041742F" w:rsidRPr="00463E3F" w:rsidRDefault="0041742F" w:rsidP="0041742F">
      <w:pPr>
        <w:pStyle w:val="NormalWeb"/>
        <w:spacing w:beforeAutospacing="0" w:after="240" w:afterAutospacing="0" w:line="480" w:lineRule="auto"/>
        <w:ind w:hanging="283"/>
        <w:jc w:val="both"/>
      </w:pPr>
      <w:r w:rsidRPr="00463E3F">
        <w:rPr>
          <w:lang w:val="pt-PT"/>
        </w:rPr>
        <w:lastRenderedPageBreak/>
        <w:t xml:space="preserve">Samonte, E. D., Aquino, M. D. C., Viray, M. G. S., &amp; Estrada, J. N. (2019). </w:t>
      </w:r>
      <w:r w:rsidRPr="00463E3F">
        <w:t>Factors affecting emigration in the Philippines. Asian Journal of Business and Technology, 2(1), 1–22.</w:t>
      </w:r>
      <w:hyperlink r:id="rId63" w:history="1">
        <w:r w:rsidRPr="00463E3F">
          <w:rPr>
            <w:rStyle w:val="Hyperlink"/>
            <w:color w:val="auto"/>
          </w:rPr>
          <w:t xml:space="preserve"> https://www.researchgate.net/publication/357420780_Factors_Affecting_Emigration_in_the_Philippines</w:t>
        </w:r>
      </w:hyperlink>
    </w:p>
    <w:p w14:paraId="13276029" w14:textId="77777777" w:rsidR="0041742F" w:rsidRPr="00463E3F" w:rsidRDefault="0041742F" w:rsidP="0041742F">
      <w:pPr>
        <w:pStyle w:val="NormalWeb"/>
        <w:spacing w:beforeAutospacing="0" w:after="240" w:afterAutospacing="0" w:line="480" w:lineRule="auto"/>
        <w:ind w:hanging="283"/>
        <w:jc w:val="both"/>
      </w:pPr>
      <w:r w:rsidRPr="00463E3F">
        <w:t>Shin, A. J. (2021). Exchange rates and immigration policy. Comparative Migration Studies, 9(1), Article 21.</w:t>
      </w:r>
      <w:hyperlink r:id="rId64" w:history="1">
        <w:r w:rsidRPr="00463E3F">
          <w:rPr>
            <w:rStyle w:val="Hyperlink"/>
            <w:color w:val="auto"/>
          </w:rPr>
          <w:t xml:space="preserve"> https://doi.org/10.1186/s40878</w:t>
        </w:r>
      </w:hyperlink>
      <w:r w:rsidRPr="00463E3F">
        <w:t>021002282</w:t>
      </w:r>
    </w:p>
    <w:p w14:paraId="68A0C6E7" w14:textId="77777777" w:rsidR="0041742F" w:rsidRPr="00463E3F" w:rsidRDefault="0041742F" w:rsidP="0041742F">
      <w:pPr>
        <w:pStyle w:val="NormalWeb"/>
        <w:spacing w:beforeAutospacing="0" w:after="240" w:afterAutospacing="0" w:line="480" w:lineRule="auto"/>
        <w:ind w:hanging="283"/>
        <w:jc w:val="both"/>
      </w:pPr>
      <w:r w:rsidRPr="00463E3F">
        <w:t>Sjaastad, L. A. (1962). The costs and returns of human migration. Journal of Political Economy, 70(5, Part 2), 80–93.</w:t>
      </w:r>
    </w:p>
    <w:p w14:paraId="7AFB8D17" w14:textId="77777777" w:rsidR="0041742F" w:rsidRPr="00463E3F" w:rsidRDefault="0041742F" w:rsidP="0041742F">
      <w:pPr>
        <w:pStyle w:val="NormalWeb"/>
        <w:spacing w:beforeAutospacing="0" w:after="240" w:afterAutospacing="0" w:line="480" w:lineRule="auto"/>
        <w:ind w:hanging="283"/>
        <w:jc w:val="both"/>
      </w:pPr>
      <w:r w:rsidRPr="00463E3F">
        <w:t>Stanford School of Medicine (n.d.). Immigration history. https://geriatrics.stanford.edu/ethnomed/ethno-med/filipino/culturally-appropriate-care/fund/immigration-history.html</w:t>
      </w:r>
    </w:p>
    <w:p w14:paraId="1F60B141" w14:textId="77777777" w:rsidR="0041742F" w:rsidRPr="00463E3F" w:rsidRDefault="0041742F" w:rsidP="0041742F">
      <w:pPr>
        <w:pStyle w:val="NormalWeb"/>
        <w:spacing w:beforeAutospacing="0" w:after="240" w:afterAutospacing="0" w:line="480" w:lineRule="auto"/>
        <w:ind w:hanging="283"/>
        <w:jc w:val="both"/>
      </w:pPr>
      <w:r w:rsidRPr="00463E3F">
        <w:t xml:space="preserve">Stark, O., &amp; Bloom, D. E. (1985). The new economics of labor migration. American Economic Review, 75(2), 173–178. </w:t>
      </w:r>
    </w:p>
    <w:p w14:paraId="5B7CD4DE" w14:textId="77777777" w:rsidR="0041742F" w:rsidRPr="00463E3F" w:rsidRDefault="0041742F" w:rsidP="0041742F">
      <w:pPr>
        <w:pStyle w:val="NormalWeb"/>
        <w:spacing w:beforeAutospacing="0" w:after="240" w:afterAutospacing="0" w:line="480" w:lineRule="auto"/>
        <w:ind w:hanging="283"/>
        <w:jc w:val="both"/>
      </w:pPr>
      <w:r w:rsidRPr="00463E3F">
        <w:t xml:space="preserve">TheGlobalEconomy.com. (n.d.). </w:t>
      </w:r>
      <w:r w:rsidRPr="00463E3F">
        <w:rPr>
          <w:i/>
          <w:iCs/>
        </w:rPr>
        <w:t>Philippines: Tax revenue</w:t>
      </w:r>
      <w:r w:rsidRPr="00463E3F">
        <w:t xml:space="preserve">. Retrieved January 26, 2026, from </w:t>
      </w:r>
      <w:hyperlink r:id="rId65" w:tgtFrame="_blank" w:history="1">
        <w:r w:rsidRPr="00463E3F">
          <w:rPr>
            <w:rStyle w:val="Hyperlink"/>
            <w:color w:val="auto"/>
          </w:rPr>
          <w:t>https://www.theglobaleconomy.com/Philippines/Tax_revenue/</w:t>
        </w:r>
      </w:hyperlink>
    </w:p>
    <w:p w14:paraId="5EFF22B6" w14:textId="77777777" w:rsidR="0041742F" w:rsidRPr="00463E3F" w:rsidRDefault="0041742F" w:rsidP="0041742F">
      <w:pPr>
        <w:pStyle w:val="NormalWeb"/>
        <w:spacing w:beforeAutospacing="0" w:after="240" w:afterAutospacing="0" w:line="480" w:lineRule="auto"/>
        <w:ind w:hanging="283"/>
        <w:jc w:val="both"/>
      </w:pPr>
      <w:r w:rsidRPr="00463E3F">
        <w:t>The World Bank. (n.d.). GDP per capita (constant 2015 US$) - Philippines. World Bank Open Data.</w:t>
      </w:r>
      <w:hyperlink r:id="rId66" w:history="1">
        <w:r w:rsidRPr="00463E3F">
          <w:rPr>
            <w:rStyle w:val="Hyperlink"/>
            <w:color w:val="auto"/>
          </w:rPr>
          <w:t xml:space="preserve"> https://data.worldbank.org/indicator/NY.GDP.PCAP.KD?locations=PH</w:t>
        </w:r>
      </w:hyperlink>
    </w:p>
    <w:p w14:paraId="7CE386B1" w14:textId="77777777" w:rsidR="0041742F" w:rsidRPr="00463E3F" w:rsidRDefault="0041742F" w:rsidP="0041742F">
      <w:pPr>
        <w:pStyle w:val="NormalWeb"/>
        <w:spacing w:beforeAutospacing="0" w:after="240" w:afterAutospacing="0" w:line="480" w:lineRule="auto"/>
        <w:ind w:hanging="283"/>
        <w:jc w:val="both"/>
      </w:pPr>
      <w:r w:rsidRPr="00463E3F">
        <w:rPr>
          <w:lang w:val="pt-PT"/>
        </w:rPr>
        <w:t xml:space="preserve">Todaro, M. P., &amp; Smith, S. C. (2020). </w:t>
      </w:r>
      <w:r w:rsidRPr="00463E3F">
        <w:t>Economic development (13th ed.). Pearson.</w:t>
      </w:r>
    </w:p>
    <w:p w14:paraId="3FB327B1" w14:textId="77777777" w:rsidR="0041742F" w:rsidRPr="00463E3F" w:rsidRDefault="0041742F" w:rsidP="0041742F">
      <w:pPr>
        <w:pStyle w:val="NormalWeb"/>
        <w:spacing w:beforeAutospacing="0" w:after="240" w:afterAutospacing="0" w:line="480" w:lineRule="auto"/>
        <w:ind w:hanging="283"/>
        <w:jc w:val="both"/>
      </w:pPr>
      <w:r w:rsidRPr="00463E3F">
        <w:t xml:space="preserve">United Nations, Department of Economic and Social Affairs, Population Division. (2021, January). International migration 2020 highlights: Ten key messages. United </w:t>
      </w:r>
      <w:r w:rsidRPr="00463E3F">
        <w:lastRenderedPageBreak/>
        <w:t>Nations.un.org/development/desa/pd/sites/www.un.org.development.desa.pd/files/international_migration_2020_highlights_ten_key_messages.pdf</w:t>
      </w:r>
    </w:p>
    <w:p w14:paraId="570680A6" w14:textId="77777777" w:rsidR="0041742F" w:rsidRPr="00463E3F" w:rsidRDefault="0041742F" w:rsidP="0041742F">
      <w:pPr>
        <w:pStyle w:val="NormalWeb"/>
        <w:spacing w:beforeAutospacing="0" w:after="240" w:afterAutospacing="0" w:line="480" w:lineRule="auto"/>
        <w:ind w:hanging="283"/>
        <w:jc w:val="both"/>
      </w:pPr>
      <w:r w:rsidRPr="00463E3F">
        <w:t xml:space="preserve">U.S. Bureau of Labor Statistics. (2024, April 3). </w:t>
      </w:r>
      <w:r w:rsidRPr="00463E3F">
        <w:rPr>
          <w:i/>
          <w:iCs/>
        </w:rPr>
        <w:t>Occupational employment and wages, May 2023: 29-1141 Registered nurses</w:t>
      </w:r>
      <w:r w:rsidRPr="00463E3F">
        <w:t xml:space="preserve">. </w:t>
      </w:r>
      <w:hyperlink r:id="rId67" w:anchor="nat" w:tgtFrame="_blank" w:history="1">
        <w:r w:rsidRPr="00463E3F">
          <w:rPr>
            <w:rStyle w:val="Hyperlink"/>
            <w:color w:val="auto"/>
          </w:rPr>
          <w:t>https://www.bls.gov/oes/2023/may/oes291141.htm#nat</w:t>
        </w:r>
      </w:hyperlink>
    </w:p>
    <w:p w14:paraId="2F8247DB" w14:textId="77777777" w:rsidR="0041742F" w:rsidRPr="00463E3F" w:rsidRDefault="0041742F" w:rsidP="0041742F">
      <w:pPr>
        <w:pStyle w:val="NormalWeb"/>
        <w:spacing w:beforeAutospacing="0" w:after="240" w:afterAutospacing="0" w:line="480" w:lineRule="auto"/>
        <w:ind w:hanging="283"/>
        <w:jc w:val="both"/>
      </w:pPr>
      <w:r w:rsidRPr="00463E3F">
        <w:t xml:space="preserve">Villanueva, J. (2018, January 5). </w:t>
      </w:r>
      <w:r w:rsidRPr="00463E3F">
        <w:rPr>
          <w:i/>
          <w:iCs/>
        </w:rPr>
        <w:t>Economists differ on TRAIN's impact on inflation rate</w:t>
      </w:r>
      <w:r w:rsidRPr="00463E3F">
        <w:t xml:space="preserve">. Philippine News Agency. </w:t>
      </w:r>
      <w:hyperlink r:id="rId68" w:tgtFrame="_blank" w:history="1">
        <w:r w:rsidRPr="00463E3F">
          <w:rPr>
            <w:rStyle w:val="Hyperlink"/>
            <w:color w:val="auto"/>
          </w:rPr>
          <w:t>https://www.pna.gov.ph/articles/1020669</w:t>
        </w:r>
      </w:hyperlink>
    </w:p>
    <w:p w14:paraId="340B7773" w14:textId="77777777" w:rsidR="0041742F" w:rsidRPr="00463E3F" w:rsidRDefault="0041742F" w:rsidP="0041742F">
      <w:pPr>
        <w:pStyle w:val="NormalWeb"/>
        <w:spacing w:beforeAutospacing="0" w:after="240" w:afterAutospacing="0" w:line="480" w:lineRule="auto"/>
        <w:ind w:hanging="283"/>
        <w:jc w:val="both"/>
      </w:pPr>
      <w:r w:rsidRPr="00463E3F">
        <w:t>Yang, D. (2008). International migration, remittances and household investment: Evidence from Philippine migrants’ exchange rate shocks. The Economic Journal, 118(528), 591–630.</w:t>
      </w:r>
      <w:hyperlink r:id="rId69" w:history="1">
        <w:r w:rsidRPr="00463E3F">
          <w:rPr>
            <w:rStyle w:val="Hyperlink"/>
            <w:color w:val="auto"/>
          </w:rPr>
          <w:t xml:space="preserve"> https://doi.org/10.1111/j.1468-0297.2008.02134.x</w:t>
        </w:r>
      </w:hyperlink>
    </w:p>
    <w:p w14:paraId="36F236EB" w14:textId="77777777" w:rsidR="0041742F" w:rsidRPr="00463E3F" w:rsidRDefault="0041742F" w:rsidP="0041742F">
      <w:pPr>
        <w:pStyle w:val="NormalWeb"/>
        <w:spacing w:after="240" w:line="480" w:lineRule="auto"/>
        <w:ind w:hanging="283"/>
        <w:jc w:val="both"/>
        <w:rPr>
          <w:lang w:val="pt-PT"/>
        </w:rPr>
        <w:sectPr w:rsidR="0041742F" w:rsidRPr="00463E3F" w:rsidSect="0041742F">
          <w:headerReference w:type="first" r:id="rId70"/>
          <w:pgSz w:w="12240" w:h="15840"/>
          <w:pgMar w:top="1440" w:right="1440" w:bottom="1440" w:left="1803" w:header="720" w:footer="720" w:gutter="0"/>
          <w:cols w:space="720"/>
          <w:titlePg/>
          <w:docGrid w:linePitch="360"/>
        </w:sectPr>
      </w:pPr>
      <w:r w:rsidRPr="00463E3F">
        <w:t xml:space="preserve">Yearley, C. K. (2023). </w:t>
      </w:r>
      <w:r w:rsidRPr="00463E3F">
        <w:rPr>
          <w:lang w:val="en-PH"/>
        </w:rPr>
        <w:t xml:space="preserve">Hart-Celler Act Reforms U.S. Immigration Law. </w:t>
      </w:r>
      <w:r w:rsidRPr="00463E3F">
        <w:rPr>
          <w:lang w:val="pt-PT"/>
        </w:rPr>
        <w:t>EBSCO. https://www.ebsco.com/research-starters/law/hart-celler-act-reforms-us-immigration-law</w:t>
      </w:r>
    </w:p>
    <w:p w14:paraId="05319B6F" w14:textId="77777777" w:rsidR="0041742F" w:rsidRPr="00463E3F" w:rsidRDefault="0041742F" w:rsidP="0041742F">
      <w:pPr>
        <w:pStyle w:val="NormalWeb"/>
        <w:spacing w:beforeAutospacing="0" w:after="240" w:afterAutospacing="0" w:line="480" w:lineRule="auto"/>
        <w:jc w:val="both"/>
        <w:rPr>
          <w:lang w:val="pt-PT"/>
        </w:rPr>
      </w:pPr>
    </w:p>
    <w:p w14:paraId="122CA224" w14:textId="77777777" w:rsidR="008F49E8" w:rsidRPr="00463E3F" w:rsidRDefault="008F49E8" w:rsidP="0041742F">
      <w:pPr>
        <w:rPr>
          <w:lang w:val="pt-PT"/>
        </w:rPr>
      </w:pPr>
    </w:p>
    <w:sectPr w:rsidR="008F49E8" w:rsidRPr="00463E3F" w:rsidSect="0041742F">
      <w:headerReference w:type="default" r:id="rId71"/>
      <w:pgSz w:w="12240" w:h="15840"/>
      <w:pgMar w:top="1440" w:right="1440" w:bottom="1440" w:left="180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alph Morales" w:date="2026-02-01T13:43:00Z" w:initials="RM">
    <w:p w14:paraId="560E3628" w14:textId="77777777" w:rsidR="0041742F" w:rsidRDefault="0041742F" w:rsidP="005B76F1">
      <w:pPr>
        <w:pStyle w:val="CommentText"/>
      </w:pPr>
      <w:r>
        <w:rPr>
          <w:rStyle w:val="CommentReference"/>
        </w:rPr>
        <w:annotationRef/>
      </w:r>
      <w:r>
        <w:rPr>
          <w:lang w:val="en-PH"/>
        </w:rPr>
        <w:t>Open the “Family-Migration-Factsheet_Final” File. Seek the highlighted part. It is important for presenting.</w:t>
      </w:r>
    </w:p>
  </w:comment>
  <w:comment w:id="4" w:author="Ralph Morales" w:date="2026-04-01T16:31:00Z" w:initials="RM">
    <w:p w14:paraId="4D9980AD" w14:textId="77777777" w:rsidR="00463E3F" w:rsidRDefault="00463E3F" w:rsidP="00463E3F">
      <w:pPr>
        <w:pStyle w:val="CommentText"/>
      </w:pPr>
      <w:r>
        <w:rPr>
          <w:rStyle w:val="CommentReference"/>
        </w:rPr>
        <w:annotationRef/>
      </w:r>
      <w:r>
        <w:rPr>
          <w:lang w:val="en-PH"/>
        </w:rPr>
        <w:t>Pwede lang tangalon</w:t>
      </w:r>
    </w:p>
  </w:comment>
  <w:comment w:id="6" w:author="Ralph Morales" w:date="2026-01-31T13:34:00Z" w:initials="RM">
    <w:p w14:paraId="7A40861A" w14:textId="77777777" w:rsidR="0041742F" w:rsidRDefault="0041742F" w:rsidP="0041742F">
      <w:pPr>
        <w:pStyle w:val="CommentText"/>
      </w:pPr>
      <w:r>
        <w:rPr>
          <w:rStyle w:val="CommentReference"/>
        </w:rPr>
        <w:annotationRef/>
      </w:r>
      <w:r>
        <w:t xml:space="preserve">A </w:t>
      </w:r>
      <w:r>
        <w:rPr>
          <w:b/>
          <w:bCs/>
        </w:rPr>
        <w:t>unilateral model</w:t>
      </w:r>
      <w:r>
        <w:t xml:space="preserve"> (PH only) can show </w:t>
      </w:r>
      <w:r>
        <w:rPr>
          <w:b/>
          <w:bCs/>
        </w:rPr>
        <w:t>why people leave</w:t>
      </w:r>
      <w:r>
        <w:t xml:space="preserve"> (push), but it cannot fully explain </w:t>
      </w:r>
      <w:r>
        <w:rPr>
          <w:b/>
          <w:bCs/>
        </w:rPr>
        <w:t>why they choose the U.S. specifically</w:t>
      </w:r>
      <w:r>
        <w:t xml:space="preserve"> (pull) or </w:t>
      </w:r>
      <w:r>
        <w:rPr>
          <w:b/>
          <w:bCs/>
        </w:rPr>
        <w:t>why outflows persist despite PH growth</w:t>
      </w:r>
      <w:r>
        <w:t>.</w:t>
      </w:r>
    </w:p>
    <w:p w14:paraId="18659107" w14:textId="77777777" w:rsidR="0041742F" w:rsidRDefault="0041742F" w:rsidP="0041742F">
      <w:pPr>
        <w:pStyle w:val="CommentText"/>
      </w:pPr>
    </w:p>
    <w:p w14:paraId="0B797D82" w14:textId="77777777" w:rsidR="0041742F" w:rsidRDefault="0041742F" w:rsidP="0041742F">
      <w:pPr>
        <w:pStyle w:val="CommentText"/>
      </w:pPr>
      <w:r>
        <w:t xml:space="preserve">A </w:t>
      </w:r>
      <w:r>
        <w:rPr>
          <w:b/>
          <w:bCs/>
        </w:rPr>
        <w:t>bilateral model</w:t>
      </w:r>
      <w:r>
        <w:t xml:space="preserve"> tests both sides at once: Do PH conditions push strongly enough? Do U.S. conditions pull strongly enough? Do they interact or cointegrate over time? This gives a fuller picture of the "migration paradox" (see below).</w:t>
      </w:r>
    </w:p>
  </w:comment>
  <w:comment w:id="12" w:author="Ralph Morales" w:date="2026-03-04T14:46:00Z" w:initials="RM">
    <w:p w14:paraId="4ED08E09" w14:textId="77777777" w:rsidR="0041742F" w:rsidRDefault="0041742F" w:rsidP="0041742F">
      <w:pPr>
        <w:pStyle w:val="CommentText"/>
      </w:pPr>
      <w:r>
        <w:rPr>
          <w:rStyle w:val="CommentReference"/>
        </w:rPr>
        <w:annotationRef/>
      </w:r>
      <w:r>
        <w:t>When immigration laws become less restrictive (easier to enter):</w:t>
      </w:r>
    </w:p>
    <w:p w14:paraId="31E5D6BF" w14:textId="77777777" w:rsidR="0041742F" w:rsidRDefault="0041742F" w:rsidP="0041742F">
      <w:pPr>
        <w:pStyle w:val="CommentText"/>
      </w:pPr>
      <w:r>
        <w:t>- These attractive factors become stronger.</w:t>
      </w:r>
    </w:p>
    <w:p w14:paraId="596C314E" w14:textId="77777777" w:rsidR="0041742F" w:rsidRDefault="0041742F" w:rsidP="0041742F">
      <w:pPr>
        <w:pStyle w:val="CommentText"/>
      </w:pPr>
      <w:r>
        <w:t>- More people respond to them and migrate.</w:t>
      </w:r>
    </w:p>
    <w:p w14:paraId="26AC67F6" w14:textId="77777777" w:rsidR="0041742F" w:rsidRDefault="0041742F" w:rsidP="0041742F">
      <w:pPr>
        <w:pStyle w:val="CommentText"/>
      </w:pPr>
    </w:p>
    <w:p w14:paraId="3F1D0E0D" w14:textId="77777777" w:rsidR="0041742F" w:rsidRDefault="0041742F" w:rsidP="0041742F">
      <w:pPr>
        <w:pStyle w:val="CommentText"/>
      </w:pPr>
      <w:r>
        <w:t>👉 So pull effects become more positive = people are more attracted to migrate.</w:t>
      </w:r>
    </w:p>
    <w:p w14:paraId="58B0DFB7" w14:textId="77777777" w:rsidR="0041742F" w:rsidRDefault="0041742F" w:rsidP="0041742F">
      <w:pPr>
        <w:pStyle w:val="CommentText"/>
      </w:pPr>
    </w:p>
    <w:p w14:paraId="148344E7" w14:textId="77777777" w:rsidR="0041742F" w:rsidRDefault="0041742F" w:rsidP="0041742F">
      <w:pPr>
        <w:pStyle w:val="CommentText"/>
      </w:pPr>
      <w:r>
        <w:t>When immigration becomes easier, migrants do not need extremely strong push factors anymore to migrate.</w:t>
      </w:r>
    </w:p>
    <w:p w14:paraId="0AF70818" w14:textId="77777777" w:rsidR="0041742F" w:rsidRDefault="0041742F" w:rsidP="0041742F">
      <w:pPr>
        <w:pStyle w:val="CommentText"/>
      </w:pPr>
    </w:p>
    <w:p w14:paraId="41FE40B5" w14:textId="77777777" w:rsidR="0041742F" w:rsidRDefault="0041742F" w:rsidP="0041742F">
      <w:pPr>
        <w:pStyle w:val="CommentText"/>
      </w:pPr>
      <w:r>
        <w:t>👉 So push effects turn negative = the importance of push factors decreases.</w:t>
      </w:r>
    </w:p>
  </w:comment>
  <w:comment w:id="17" w:author="Ralph Morales" w:date="2026-02-01T16:11:00Z" w:initials="RM">
    <w:p w14:paraId="52053E3D" w14:textId="77777777" w:rsidR="0041742F" w:rsidRDefault="0041742F" w:rsidP="009F1832">
      <w:pPr>
        <w:pStyle w:val="CommentText"/>
      </w:pPr>
      <w:r>
        <w:rPr>
          <w:rStyle w:val="CommentReference"/>
        </w:rPr>
        <w:annotationRef/>
      </w:r>
      <w:r>
        <w:t>(primarily higher earnings abroad)</w:t>
      </w:r>
    </w:p>
  </w:comment>
  <w:comment w:id="18" w:author="Ralph Morales" w:date="2026-02-01T16:11:00Z" w:initials="RM">
    <w:p w14:paraId="2E3185E0" w14:textId="77777777" w:rsidR="0041742F" w:rsidRDefault="0041742F" w:rsidP="009F1832">
      <w:pPr>
        <w:pStyle w:val="CommentText"/>
      </w:pPr>
      <w:r>
        <w:rPr>
          <w:rStyle w:val="CommentReference"/>
        </w:rPr>
        <w:annotationRef/>
      </w:r>
      <w:r>
        <w:t>(transportation, paperwork)</w:t>
      </w:r>
    </w:p>
  </w:comment>
  <w:comment w:id="19" w:author="Ralph Morales" w:date="2026-02-01T16:11:00Z" w:initials="RM">
    <w:p w14:paraId="3CE9A270" w14:textId="77777777" w:rsidR="0041742F" w:rsidRDefault="0041742F" w:rsidP="009F1832">
      <w:pPr>
        <w:pStyle w:val="CommentText"/>
      </w:pPr>
      <w:r>
        <w:rPr>
          <w:rStyle w:val="CommentReference"/>
        </w:rPr>
        <w:annotationRef/>
      </w:r>
      <w:r>
        <w:t>(foregone earnings, psychological adjustment).</w:t>
      </w:r>
    </w:p>
  </w:comment>
  <w:comment w:id="24" w:author="Ralph Morales" w:date="2026-02-01T16:37:00Z" w:initials="RM">
    <w:p w14:paraId="6A098823" w14:textId="77777777" w:rsidR="0041742F" w:rsidRDefault="0041742F" w:rsidP="004F0466">
      <w:pPr>
        <w:pStyle w:val="CommentText"/>
      </w:pPr>
      <w:r>
        <w:rPr>
          <w:rStyle w:val="CommentReference"/>
        </w:rPr>
        <w:annotationRef/>
      </w:r>
      <w:r>
        <w:t>The theories overlap and complement each other rather than compete or cancel each other out.</w:t>
      </w:r>
    </w:p>
  </w:comment>
  <w:comment w:id="28" w:author="Ralph Morales" w:date="2026-03-24T08:08:00Z" w:initials="RM">
    <w:p w14:paraId="0AB8A4AC" w14:textId="77777777" w:rsidR="0041742F" w:rsidRDefault="0041742F" w:rsidP="00CB2231">
      <w:pPr>
        <w:pStyle w:val="CommentText"/>
      </w:pPr>
      <w:r>
        <w:rPr>
          <w:rStyle w:val="CommentReference"/>
        </w:rPr>
        <w:annotationRef/>
      </w:r>
      <w:r>
        <w:rPr>
          <w:lang w:val="en-PH"/>
        </w:rPr>
        <w:t>Change this into PPP</w:t>
      </w:r>
    </w:p>
  </w:comment>
  <w:comment w:id="29" w:author="Ralph Morales" w:date="2026-02-03T04:08:00Z" w:initials="RM">
    <w:p w14:paraId="68921AEC" w14:textId="77777777" w:rsidR="0041742F" w:rsidRDefault="0041742F" w:rsidP="0041742F">
      <w:pPr>
        <w:pStyle w:val="CommentText"/>
      </w:pPr>
      <w:r>
        <w:rPr>
          <w:rStyle w:val="CommentReference"/>
        </w:rPr>
        <w:annotationRef/>
      </w:r>
      <w:r>
        <w:t>"despite relative comparisons" refers to the fact that Filipino permanent emigration to the U.S. continues strongly even when broad unemployment statistics might suggest otherwise at first glance.</w:t>
      </w:r>
    </w:p>
    <w:p w14:paraId="481FB1AA" w14:textId="77777777" w:rsidR="0041742F" w:rsidRDefault="0041742F" w:rsidP="0041742F">
      <w:pPr>
        <w:pStyle w:val="CommentText"/>
      </w:pPr>
    </w:p>
    <w:p w14:paraId="02EFB01C" w14:textId="77777777" w:rsidR="0041742F" w:rsidRDefault="0041742F" w:rsidP="0041742F">
      <w:pPr>
        <w:pStyle w:val="CommentText"/>
      </w:pPr>
      <w:r>
        <w:t>Migration isn't purely explained by "lower unemployment = more pull" in absolute terms. Instead, it's the qualitative and relative differences in labor market conditions (wages, opportunities for Filipinos) that drive the pull, despite what raw comparative unemployment figures might imply. This resolves the apparent "contradiction" you mentioned earlier between your background data and theoretical expectations.</w:t>
      </w:r>
    </w:p>
  </w:comment>
  <w:comment w:id="30" w:author="Ralph Morales" w:date="2026-02-03T08:35:00Z" w:initials="RM">
    <w:p w14:paraId="4043E47C" w14:textId="77777777" w:rsidR="0041742F" w:rsidRDefault="0041742F" w:rsidP="001D4DB7">
      <w:pPr>
        <w:pStyle w:val="CommentText"/>
      </w:pPr>
      <w:r>
        <w:rPr>
          <w:rStyle w:val="CommentReference"/>
        </w:rPr>
        <w:annotationRef/>
      </w:r>
      <w:r>
        <w:t>directly refers to the exchange rate.</w:t>
      </w:r>
    </w:p>
  </w:comment>
  <w:comment w:id="34" w:author="Ralph Morales" w:date="2026-03-08T16:05:00Z" w:initials="RM">
    <w:p w14:paraId="07A13960" w14:textId="77777777" w:rsidR="0041742F" w:rsidRDefault="0041742F" w:rsidP="0041742F">
      <w:pPr>
        <w:pStyle w:val="CommentText"/>
      </w:pPr>
      <w:r>
        <w:rPr>
          <w:rStyle w:val="CommentReference"/>
        </w:rPr>
        <w:annotationRef/>
      </w:r>
      <w:r>
        <w:t>"Stationary at level" means I(0): The variable is stationary without any differencing.</w:t>
      </w:r>
    </w:p>
    <w:p w14:paraId="4F22D790" w14:textId="77777777" w:rsidR="0041742F" w:rsidRDefault="0041742F" w:rsidP="0041742F">
      <w:pPr>
        <w:pStyle w:val="CommentText"/>
      </w:pPr>
    </w:p>
    <w:p w14:paraId="06B4984A" w14:textId="77777777" w:rsidR="0041742F" w:rsidRDefault="0041742F" w:rsidP="0041742F">
      <w:pPr>
        <w:pStyle w:val="CommentText"/>
      </w:pPr>
      <w:r>
        <w:t>“Stationary at first difference” means I(1): The variable becomes stationary after one round of differencing.</w:t>
      </w:r>
    </w:p>
    <w:p w14:paraId="594314B7" w14:textId="77777777" w:rsidR="0041742F" w:rsidRDefault="0041742F" w:rsidP="0041742F">
      <w:pPr>
        <w:pStyle w:val="CommentText"/>
      </w:pPr>
    </w:p>
    <w:p w14:paraId="7D7E9568" w14:textId="77777777" w:rsidR="0041742F" w:rsidRDefault="0041742F" w:rsidP="0041742F">
      <w:pPr>
        <w:pStyle w:val="CommentText"/>
      </w:pPr>
      <w:r>
        <w:rPr>
          <w:b/>
          <w:bCs/>
          <w:color w:val="F1F1F1"/>
          <w:highlight w:val="black"/>
          <w:lang w:val="en-PH"/>
        </w:rPr>
        <w:t xml:space="preserve">Unit-root tests in Stata </w:t>
      </w:r>
      <w:r>
        <w:rPr>
          <w:lang w:val="en-PH"/>
        </w:rPr>
        <w:t xml:space="preserve">(Stationarity video): </w:t>
      </w:r>
      <w:hyperlink r:id="rId1" w:history="1">
        <w:r w:rsidRPr="004C3924">
          <w:rPr>
            <w:rStyle w:val="Hyperlink"/>
            <w:lang w:val="en-PH"/>
          </w:rPr>
          <w:t>https://www.youtube.com/watch?v=XnifM2vFmKE</w:t>
        </w:r>
      </w:hyperlink>
    </w:p>
  </w:comment>
  <w:comment w:id="35" w:author="Ralph Morales" w:date="2026-03-08T16:18:00Z" w:initials="RM">
    <w:p w14:paraId="7C36AA51" w14:textId="77777777" w:rsidR="0041742F" w:rsidRDefault="0041742F" w:rsidP="006146E8">
      <w:pPr>
        <w:pStyle w:val="CommentText"/>
      </w:pPr>
      <w:r>
        <w:rPr>
          <w:rStyle w:val="CommentReference"/>
        </w:rPr>
        <w:annotationRef/>
      </w:r>
      <w:r>
        <w:rPr>
          <w:lang w:val="en-PH"/>
        </w:rPr>
        <w:t>H0: (null hypothesis) (non-stationary/unit-root) it follows a trends, like moving upward or downward away from the mean/center.</w:t>
      </w:r>
      <w:r>
        <w:rPr>
          <w:lang w:val="en-PH"/>
        </w:rPr>
        <w:br/>
      </w:r>
      <w:r>
        <w:rPr>
          <w:lang w:val="en-PH"/>
        </w:rPr>
        <w:br/>
        <w:t>H1: (alternative hypothesis) (stationary) it remains constant or it goes up and down near the mean/center. It does not follow a trend, either going up or down.</w:t>
      </w:r>
    </w:p>
  </w:comment>
  <w:comment w:id="36" w:author="Ralph Morales" w:date="2026-03-08T17:00:00Z" w:initials="RM">
    <w:p w14:paraId="5830E939" w14:textId="77777777" w:rsidR="0041742F" w:rsidRDefault="0041742F" w:rsidP="006841C1">
      <w:pPr>
        <w:pStyle w:val="CommentText"/>
      </w:pPr>
      <w:r>
        <w:rPr>
          <w:rStyle w:val="CommentReference"/>
        </w:rPr>
        <w:annotationRef/>
      </w:r>
      <w:r>
        <w:rPr>
          <w:lang w:val="en-PH"/>
        </w:rPr>
        <w:t>Includes the dependent var.</w:t>
      </w:r>
    </w:p>
  </w:comment>
  <w:comment w:id="37" w:author="Ralph Morales" w:date="2026-03-08T16:36:00Z" w:initials="RM">
    <w:p w14:paraId="67701D06" w14:textId="77777777" w:rsidR="0041742F" w:rsidRDefault="0041742F" w:rsidP="0041742F">
      <w:pPr>
        <w:pStyle w:val="CommentText"/>
      </w:pPr>
      <w:r>
        <w:rPr>
          <w:rStyle w:val="CommentReference"/>
        </w:rPr>
        <w:annotationRef/>
      </w:r>
      <w:r>
        <w:rPr>
          <w:lang w:val="en-PH"/>
        </w:rPr>
        <w:t>My question: “wait, so its just like a notation. 0/1 = unit root from ρ/ϕ, while if its ρ/ϕ not equal to 0 (meaning less than or greater than) meaning its sationary”</w:t>
      </w:r>
      <w:r>
        <w:rPr>
          <w:lang w:val="en-PH"/>
        </w:rPr>
        <w:br/>
      </w:r>
      <w:r>
        <w:rPr>
          <w:lang w:val="en-PH"/>
        </w:rPr>
        <w:br/>
        <w:t>Yes, exactly—it's purely a matter of notation and reparameterization in the equation. The two forms (using ρ or ϕ) describe the same underlying concept for unit roots, just expressed differently for mathematical convenience in testing. Let me clarify your summary to make it precise:</w:t>
      </w:r>
    </w:p>
    <w:p w14:paraId="53166FE8" w14:textId="77777777" w:rsidR="0041742F" w:rsidRDefault="0041742F" w:rsidP="0041742F">
      <w:pPr>
        <w:pStyle w:val="CommentText"/>
        <w:numPr>
          <w:ilvl w:val="0"/>
          <w:numId w:val="6"/>
        </w:numPr>
        <w:ind w:left="360"/>
      </w:pPr>
      <w:r>
        <w:rPr>
          <w:b/>
          <w:bCs/>
          <w:lang w:val="en-PH"/>
        </w:rPr>
        <w:t>Unit Root (Non-Stationary)</w:t>
      </w:r>
      <w:r>
        <w:rPr>
          <w:lang w:val="en-PH"/>
        </w:rPr>
        <w:t>:</w:t>
      </w:r>
    </w:p>
    <w:p w14:paraId="1ECFF35F" w14:textId="77777777" w:rsidR="0041742F" w:rsidRDefault="0041742F" w:rsidP="0041742F">
      <w:pPr>
        <w:pStyle w:val="CommentText"/>
        <w:numPr>
          <w:ilvl w:val="1"/>
          <w:numId w:val="6"/>
        </w:numPr>
      </w:pPr>
      <w:r>
        <w:rPr>
          <w:lang w:val="en-PH"/>
        </w:rPr>
        <w:t xml:space="preserve"> In the AR(1) form (common in explanatory videos): ρ = 1 indicates a unit root (the series is a random walk, doesn't revert to a mean).</w:t>
      </w:r>
    </w:p>
    <w:p w14:paraId="2AB8400E" w14:textId="77777777" w:rsidR="0041742F" w:rsidRDefault="0041742F" w:rsidP="0041742F">
      <w:pPr>
        <w:pStyle w:val="CommentText"/>
        <w:numPr>
          <w:ilvl w:val="1"/>
          <w:numId w:val="6"/>
        </w:numPr>
      </w:pPr>
      <w:r>
        <w:rPr>
          <w:lang w:val="en-PH"/>
        </w:rPr>
        <w:t>In the differenced form (as in your thesis paper): ϕ = 0 indicates a unit root (equivalent to ρ = 1).</w:t>
      </w:r>
    </w:p>
    <w:p w14:paraId="797E29EE" w14:textId="77777777" w:rsidR="0041742F" w:rsidRDefault="0041742F" w:rsidP="0041742F">
      <w:pPr>
        <w:pStyle w:val="CommentText"/>
        <w:numPr>
          <w:ilvl w:val="0"/>
          <w:numId w:val="6"/>
        </w:numPr>
        <w:ind w:left="360"/>
      </w:pPr>
      <w:r>
        <w:rPr>
          <w:b/>
          <w:bCs/>
          <w:lang w:val="en-PH"/>
        </w:rPr>
        <w:t>Stationary</w:t>
      </w:r>
      <w:r>
        <w:rPr>
          <w:lang w:val="en-PH"/>
        </w:rPr>
        <w:t>:</w:t>
      </w:r>
    </w:p>
    <w:p w14:paraId="781B8F49" w14:textId="77777777" w:rsidR="0041742F" w:rsidRDefault="0041742F" w:rsidP="0041742F">
      <w:pPr>
        <w:pStyle w:val="CommentText"/>
        <w:numPr>
          <w:ilvl w:val="1"/>
          <w:numId w:val="6"/>
        </w:numPr>
      </w:pPr>
      <w:r>
        <w:rPr>
          <w:lang w:val="en-PH"/>
        </w:rPr>
        <w:t xml:space="preserve"> In the AR(1) form: If |ρ| &lt; 1 (i.e., ρ is not equal to 1, and specifically between -1 and 1, excluding 1), the series is stationary (mean-reverting).</w:t>
      </w:r>
    </w:p>
    <w:p w14:paraId="5454DF3A" w14:textId="77777777" w:rsidR="0041742F" w:rsidRDefault="0041742F" w:rsidP="0041742F">
      <w:pPr>
        <w:pStyle w:val="CommentText"/>
        <w:numPr>
          <w:ilvl w:val="1"/>
          <w:numId w:val="6"/>
        </w:numPr>
      </w:pPr>
      <w:r>
        <w:rPr>
          <w:lang w:val="en-PH"/>
        </w:rPr>
        <w:t>In the differenced form: If ϕ &lt; 0 (i.e., ϕ is not equal to 0, and specifically negative), the series is stationary. (Note: It has to be negative for stability/mean reversion; positive ϕ would imply explosive behavior, which is also non-stationary but rare in practice.)</w:t>
      </w:r>
    </w:p>
  </w:comment>
  <w:comment w:id="38" w:author="Ralph Morales" w:date="2026-03-17T01:05:00Z" w:initials="RM">
    <w:p w14:paraId="570489B6" w14:textId="77777777" w:rsidR="0041742F" w:rsidRDefault="0041742F" w:rsidP="00405335">
      <w:pPr>
        <w:pStyle w:val="CommentText"/>
      </w:pPr>
      <w:r>
        <w:rPr>
          <w:rStyle w:val="CommentReference"/>
        </w:rPr>
        <w:annotationRef/>
      </w:r>
      <w:r>
        <w:rPr>
          <w:lang w:val="en-PH"/>
        </w:rPr>
        <w:t>.a (no rejection, accept null hypothesis)</w:t>
      </w:r>
    </w:p>
  </w:comment>
  <w:comment w:id="39" w:author="Ralph Morales" w:date="2026-03-17T01:05:00Z" w:initials="RM">
    <w:p w14:paraId="6423FC8F" w14:textId="77777777" w:rsidR="0041742F" w:rsidRDefault="0041742F" w:rsidP="00405335">
      <w:pPr>
        <w:pStyle w:val="CommentText"/>
      </w:pPr>
      <w:r>
        <w:rPr>
          <w:rStyle w:val="CommentReference"/>
        </w:rPr>
        <w:annotationRef/>
      </w:r>
      <w:r>
        <w:rPr>
          <w:lang w:val="en-PH"/>
        </w:rPr>
        <w:t>.r (reject null, accept alternative h1)</w:t>
      </w:r>
    </w:p>
  </w:comment>
  <w:comment w:id="40" w:author="Ralph Morales" w:date="2026-04-01T19:21:00Z" w:initials="RM">
    <w:p w14:paraId="360E4415" w14:textId="77777777" w:rsidR="009C2311" w:rsidRDefault="009C2311" w:rsidP="009C2311">
      <w:pPr>
        <w:pStyle w:val="CommentText"/>
      </w:pPr>
      <w:r>
        <w:rPr>
          <w:rStyle w:val="CommentReference"/>
        </w:rPr>
        <w:annotationRef/>
      </w:r>
      <w:r>
        <w:rPr>
          <w:lang w:val="en-PH"/>
        </w:rPr>
        <w:t>Ardl…, maxlag(1) aic ec. (1) ang gi gamit kay:</w:t>
      </w:r>
    </w:p>
    <w:p w14:paraId="5C56B843" w14:textId="77777777" w:rsidR="009C2311" w:rsidRDefault="009C2311" w:rsidP="009C2311">
      <w:pPr>
        <w:pStyle w:val="CommentText"/>
      </w:pPr>
    </w:p>
    <w:p w14:paraId="05E7CBFE" w14:textId="77777777" w:rsidR="009C2311" w:rsidRDefault="009C2311" w:rsidP="009C2311">
      <w:pPr>
        <w:pStyle w:val="CommentText"/>
        <w:numPr>
          <w:ilvl w:val="0"/>
          <w:numId w:val="8"/>
        </w:numPr>
      </w:pPr>
      <w:r>
        <w:rPr>
          <w:lang w:val="en-PH"/>
        </w:rPr>
        <w:t xml:space="preserve">Annual ang ang data, and pasa iayang result sa serially correlated </w:t>
      </w:r>
    </w:p>
    <w:p w14:paraId="6D4A45D0" w14:textId="77777777" w:rsidR="009C2311" w:rsidRDefault="009C2311" w:rsidP="009C2311">
      <w:pPr>
        <w:pStyle w:val="CommentText"/>
        <w:numPr>
          <w:ilvl w:val="0"/>
          <w:numId w:val="8"/>
        </w:numPr>
      </w:pPr>
      <w:r>
        <w:t>If maxlag(2) ang gamit, ma run ang ectest + long-run cointegrated ang model, HOWEVER failed ang serially correlated test that’s why (1) has been chosen.</w:t>
      </w:r>
    </w:p>
  </w:comment>
  <w:comment w:id="42" w:author="Ralph Morales" w:date="2026-04-01T19:08:00Z" w:initials="RM">
    <w:p w14:paraId="7EDD1D72" w14:textId="77777777" w:rsidR="00B414A8" w:rsidRDefault="00B414A8" w:rsidP="00B414A8">
      <w:pPr>
        <w:pStyle w:val="CommentText"/>
      </w:pPr>
      <w:r>
        <w:rPr>
          <w:rStyle w:val="CommentReference"/>
        </w:rPr>
        <w:annotationRef/>
      </w:r>
      <w:r>
        <w:rPr>
          <w:lang w:val="en-PH"/>
        </w:rPr>
        <w:t>Bagsak/gitangal ang uban nga mga test (CUSUM &amp; RAMSEY).</w:t>
      </w:r>
    </w:p>
    <w:p w14:paraId="03BFAC1C" w14:textId="77777777" w:rsidR="00B414A8" w:rsidRDefault="00B414A8" w:rsidP="00B414A8">
      <w:pPr>
        <w:pStyle w:val="CommentText"/>
      </w:pPr>
    </w:p>
    <w:p w14:paraId="6B3A64CB" w14:textId="77777777" w:rsidR="00B414A8" w:rsidRDefault="00B414A8" w:rsidP="00B414A8">
      <w:pPr>
        <w:pStyle w:val="CommentText"/>
      </w:pPr>
      <w:r>
        <w:rPr>
          <w:lang w:val="en-PH"/>
        </w:rPr>
        <w:t>Reason, dili ma run ang CUSUM &amp; RAMSEY kay gamay ang variables (“too few variables”), pero if e add balik ang mga variables (nga daghan) dili nasad ma run ang ec test (observations&gt;coefficients/variables). That’s in order to run the ecstest we need to take away other variables.</w:t>
      </w:r>
    </w:p>
    <w:p w14:paraId="3A39A98C" w14:textId="77777777" w:rsidR="00B414A8" w:rsidRDefault="00B414A8" w:rsidP="00B414A8">
      <w:pPr>
        <w:pStyle w:val="CommentText"/>
      </w:pPr>
    </w:p>
    <w:p w14:paraId="512A259E" w14:textId="77777777" w:rsidR="00B414A8" w:rsidRDefault="00B414A8" w:rsidP="00B414A8">
      <w:pPr>
        <w:pStyle w:val="CommentText"/>
      </w:pPr>
      <w:r>
        <w:rPr>
          <w:lang w:val="en-PH"/>
        </w:rPr>
        <w:t>VIF</w:t>
      </w:r>
    </w:p>
    <w:p w14:paraId="368D4943" w14:textId="77777777" w:rsidR="00B414A8" w:rsidRDefault="00B414A8" w:rsidP="00B414A8">
      <w:pPr>
        <w:pStyle w:val="CommentText"/>
      </w:pPr>
      <w:r>
        <w:rPr>
          <w:lang w:val="en-PH"/>
        </w:rPr>
        <w:t>-gitangal si VIF sa test because VIF is suitable for OLS and cross-sectional variables and studies.</w:t>
      </w:r>
    </w:p>
  </w:comment>
  <w:comment w:id="43" w:author="Ralph Morales" w:date="2026-03-17T15:09:00Z" w:initials="RM">
    <w:p w14:paraId="539CD3F0" w14:textId="77777777" w:rsidR="0041742F" w:rsidRDefault="0041742F" w:rsidP="0041742F">
      <w:pPr>
        <w:pStyle w:val="CommentText"/>
      </w:pPr>
      <w:r>
        <w:rPr>
          <w:rStyle w:val="CommentReference"/>
        </w:rPr>
        <w:annotationRef/>
      </w:r>
      <w:r>
        <w:rPr>
          <w:lang w:val="en-PH"/>
        </w:rPr>
        <w:t>estat dwatson // for drubin watson test (atleast for comparison)</w:t>
      </w:r>
    </w:p>
    <w:p w14:paraId="427B7DCC" w14:textId="77777777" w:rsidR="0041742F" w:rsidRDefault="0041742F" w:rsidP="0041742F">
      <w:pPr>
        <w:pStyle w:val="CommentText"/>
      </w:pPr>
    </w:p>
    <w:p w14:paraId="1695CC42" w14:textId="77777777" w:rsidR="0041742F" w:rsidRDefault="0041742F" w:rsidP="0041742F">
      <w:pPr>
        <w:pStyle w:val="CommentText"/>
      </w:pPr>
      <w:r>
        <w:rPr>
          <w:lang w:val="en-PH"/>
        </w:rPr>
        <w:t xml:space="preserve">Estat bgodfrey, lags (#) // for </w:t>
      </w:r>
      <w:r>
        <w:rPr>
          <w:lang w:val="en-GB"/>
        </w:rPr>
        <w:t>Breusch-Godfrey LM test for autocorr</w:t>
      </w:r>
    </w:p>
    <w:p w14:paraId="0BC9CEF4" w14:textId="77777777" w:rsidR="0041742F" w:rsidRDefault="0041742F" w:rsidP="0041742F">
      <w:pPr>
        <w:pStyle w:val="CommentText"/>
      </w:pPr>
    </w:p>
    <w:p w14:paraId="58152B59" w14:textId="77777777" w:rsidR="0041742F" w:rsidRDefault="0041742F" w:rsidP="0041742F">
      <w:pPr>
        <w:pStyle w:val="CommentText"/>
      </w:pPr>
      <w:r>
        <w:rPr>
          <w:lang w:val="en-GB"/>
        </w:rPr>
        <w:t>Lags (1) ang nakabutang sa yt</w:t>
      </w:r>
    </w:p>
  </w:comment>
  <w:comment w:id="44" w:author="Ralph Morales" w:date="2026-04-01T19:23:00Z" w:initials="RM">
    <w:p w14:paraId="75C67495" w14:textId="77777777" w:rsidR="009C2311" w:rsidRDefault="009C2311" w:rsidP="009C2311">
      <w:pPr>
        <w:pStyle w:val="CommentText"/>
      </w:pPr>
      <w:r>
        <w:rPr>
          <w:rStyle w:val="CommentReference"/>
        </w:rPr>
        <w:annotationRef/>
      </w:r>
      <w:r>
        <w:rPr>
          <w:lang w:val="en-PH"/>
        </w:rPr>
        <w:t>SAME EXPLANATION SA “Model estimation”</w:t>
      </w:r>
      <w:r>
        <w:rPr>
          <w:lang w:val="en-PH"/>
        </w:rPr>
        <w:br/>
      </w:r>
    </w:p>
    <w:p w14:paraId="59738092" w14:textId="77777777" w:rsidR="009C2311" w:rsidRDefault="009C2311" w:rsidP="009C2311">
      <w:pPr>
        <w:pStyle w:val="CommentText"/>
      </w:pPr>
      <w:r>
        <w:rPr>
          <w:lang w:val="en-PH"/>
        </w:rPr>
        <w:t>Ardl…, maxlag(1) aic ec. (1) ang gi gamit kay:</w:t>
      </w:r>
    </w:p>
    <w:p w14:paraId="3F185866" w14:textId="77777777" w:rsidR="009C2311" w:rsidRDefault="009C2311" w:rsidP="009C2311">
      <w:pPr>
        <w:pStyle w:val="CommentText"/>
      </w:pPr>
    </w:p>
    <w:p w14:paraId="24042875" w14:textId="77777777" w:rsidR="009C2311" w:rsidRDefault="009C2311" w:rsidP="009C2311">
      <w:pPr>
        <w:pStyle w:val="CommentText"/>
        <w:numPr>
          <w:ilvl w:val="0"/>
          <w:numId w:val="9"/>
        </w:numPr>
      </w:pPr>
      <w:r>
        <w:rPr>
          <w:lang w:val="en-PH"/>
        </w:rPr>
        <w:t xml:space="preserve">Annual ang ang data, and pasa iayang result sa serially correlated </w:t>
      </w:r>
    </w:p>
    <w:p w14:paraId="44A41900" w14:textId="77777777" w:rsidR="009C2311" w:rsidRDefault="009C2311" w:rsidP="009C2311">
      <w:pPr>
        <w:pStyle w:val="CommentText"/>
        <w:numPr>
          <w:ilvl w:val="0"/>
          <w:numId w:val="9"/>
        </w:numPr>
      </w:pPr>
      <w:r>
        <w:t>If maxlag(2) ang gamit, ma run ang ectest + long-run cointegrated ang model, HOWEVER failed ang serially correlated test that’s why (1) has been chosen.</w:t>
      </w:r>
    </w:p>
  </w:comment>
  <w:comment w:id="48" w:author="Ralph Morales" w:date="2026-03-16T12:08:00Z" w:initials="RM">
    <w:p w14:paraId="3F2CE4D3" w14:textId="77777777" w:rsidR="0041742F" w:rsidRDefault="0041742F" w:rsidP="0041742F">
      <w:pPr>
        <w:pStyle w:val="CommentText"/>
      </w:pPr>
      <w:r>
        <w:rPr>
          <w:rStyle w:val="CommentReference"/>
        </w:rPr>
        <w:annotationRef/>
      </w:r>
      <w:r>
        <w:rPr>
          <w:i/>
          <w:iCs/>
          <w:color w:val="000000"/>
        </w:rPr>
        <w:t>l(0) and I(1)</w:t>
      </w:r>
    </w:p>
    <w:p w14:paraId="38535748" w14:textId="77777777" w:rsidR="0041742F" w:rsidRDefault="0041742F" w:rsidP="0041742F">
      <w:pPr>
        <w:pStyle w:val="CommentText"/>
      </w:pPr>
    </w:p>
    <w:p w14:paraId="70483CD2" w14:textId="77777777" w:rsidR="0041742F" w:rsidRDefault="0041742F" w:rsidP="0041742F">
      <w:pPr>
        <w:pStyle w:val="CommentText"/>
      </w:pPr>
      <w:r>
        <w:rPr>
          <w:i/>
          <w:iCs/>
          <w:color w:val="000000"/>
        </w:rPr>
        <w:t>I(1)</w:t>
      </w:r>
    </w:p>
    <w:p w14:paraId="1E523210" w14:textId="77777777" w:rsidR="0041742F" w:rsidRDefault="0041742F" w:rsidP="0041742F">
      <w:pPr>
        <w:pStyle w:val="CommentText"/>
      </w:pPr>
    </w:p>
    <w:p w14:paraId="52574755" w14:textId="77777777" w:rsidR="0041742F" w:rsidRDefault="0041742F" w:rsidP="0041742F">
      <w:pPr>
        <w:pStyle w:val="CommentText"/>
      </w:pPr>
      <w:r>
        <w:rPr>
          <w:i/>
          <w:iCs/>
          <w:color w:val="000000"/>
        </w:rPr>
        <w:t>I(1)</w:t>
      </w:r>
    </w:p>
    <w:p w14:paraId="79587891" w14:textId="77777777" w:rsidR="0041742F" w:rsidRDefault="0041742F" w:rsidP="0041742F">
      <w:pPr>
        <w:pStyle w:val="CommentText"/>
      </w:pPr>
    </w:p>
    <w:p w14:paraId="52165A12" w14:textId="77777777" w:rsidR="0041742F" w:rsidRDefault="0041742F" w:rsidP="0041742F">
      <w:pPr>
        <w:pStyle w:val="CommentText"/>
      </w:pPr>
      <w:r>
        <w:rPr>
          <w:i/>
          <w:iCs/>
          <w:color w:val="000000"/>
        </w:rPr>
        <w:t>I(1)</w:t>
      </w:r>
    </w:p>
    <w:p w14:paraId="3E8A4712" w14:textId="77777777" w:rsidR="0041742F" w:rsidRDefault="0041742F" w:rsidP="0041742F">
      <w:pPr>
        <w:pStyle w:val="CommentText"/>
      </w:pPr>
    </w:p>
    <w:p w14:paraId="59D551E8" w14:textId="77777777" w:rsidR="0041742F" w:rsidRDefault="0041742F" w:rsidP="0041742F">
      <w:pPr>
        <w:pStyle w:val="CommentText"/>
      </w:pPr>
      <w:r>
        <w:rPr>
          <w:i/>
          <w:iCs/>
          <w:color w:val="000000"/>
        </w:rPr>
        <w:t>I(1)</w:t>
      </w:r>
    </w:p>
  </w:comment>
  <w:comment w:id="49" w:author="Ralph Morales" w:date="2026-03-19T18:04:00Z" w:initials="RM">
    <w:p w14:paraId="67B41F59" w14:textId="77777777" w:rsidR="0041742F" w:rsidRDefault="0041742F" w:rsidP="00684C66">
      <w:pPr>
        <w:pStyle w:val="CommentText"/>
      </w:pPr>
      <w:r>
        <w:rPr>
          <w:rStyle w:val="CommentReference"/>
        </w:rPr>
        <w:annotationRef/>
      </w:r>
      <w:r>
        <w:t>a misleading statistical relationship where non-stationary time series variables appear correlated, despite having no genuine causal connection</w:t>
      </w:r>
      <w:r>
        <w:rPr>
          <w:color w:val="0A0A0A"/>
          <w:highlight w:val="white"/>
        </w:rPr>
        <w:t>.</w:t>
      </w:r>
      <w:r>
        <w:t xml:space="preserve"> </w:t>
      </w:r>
    </w:p>
  </w:comment>
  <w:comment w:id="50" w:author="Ralph Morales" w:date="2026-03-19T18:39:00Z" w:initials="RM">
    <w:p w14:paraId="04239305" w14:textId="77777777" w:rsidR="0041742F" w:rsidRDefault="0041742F" w:rsidP="0041742F">
      <w:pPr>
        <w:pStyle w:val="CommentText"/>
      </w:pPr>
      <w:r>
        <w:rPr>
          <w:rStyle w:val="CommentReference"/>
        </w:rPr>
        <w:annotationRef/>
      </w:r>
      <w:r>
        <w:rPr>
          <w:lang w:val="en-PH"/>
        </w:rPr>
        <w:t>Johansen cointegration test was not applied because it causes bias when exposed to small samples, therefore it cannot be applied in this study.</w:t>
      </w:r>
    </w:p>
    <w:p w14:paraId="63CBD9B1" w14:textId="77777777" w:rsidR="0041742F" w:rsidRDefault="0041742F" w:rsidP="0041742F">
      <w:pPr>
        <w:pStyle w:val="CommentText"/>
      </w:pPr>
      <w:r>
        <w:rPr>
          <w:lang w:val="en-PH"/>
        </w:rPr>
        <w:t>-</w:t>
      </w:r>
      <w:r>
        <w:rPr>
          <w:color w:val="EE0000"/>
        </w:rPr>
        <w:t xml:space="preserve">Getinet &amp; Ersumo, 2020 </w:t>
      </w:r>
    </w:p>
    <w:p w14:paraId="1E6B41F4" w14:textId="77777777" w:rsidR="0041742F" w:rsidRDefault="0041742F" w:rsidP="0041742F">
      <w:pPr>
        <w:pStyle w:val="CommentText"/>
      </w:pPr>
      <w:r>
        <w:rPr>
          <w:color w:val="EE0000"/>
        </w:rPr>
        <w:t>Page 28</w:t>
      </w:r>
    </w:p>
  </w:comment>
  <w:comment w:id="51" w:author="Ralph Morales" w:date="2026-03-19T18:41:00Z" w:initials="RM">
    <w:p w14:paraId="13CE01A3" w14:textId="77777777" w:rsidR="0041742F" w:rsidRDefault="0041742F" w:rsidP="0041742F">
      <w:pPr>
        <w:pStyle w:val="CommentText"/>
      </w:pPr>
      <w:r>
        <w:rPr>
          <w:rStyle w:val="CommentReference"/>
        </w:rPr>
        <w:annotationRef/>
      </w:r>
      <w:r>
        <w:t>Adding Johansen would make your thesis longer and more complicated without improving the credibility much.</w:t>
      </w:r>
    </w:p>
    <w:p w14:paraId="61219571" w14:textId="77777777" w:rsidR="0041742F" w:rsidRDefault="0041742F" w:rsidP="0041742F">
      <w:pPr>
        <w:pStyle w:val="CommentText"/>
        <w:ind w:left="300"/>
      </w:pPr>
      <w:r>
        <w:rPr>
          <w:lang w:val="en-PH"/>
        </w:rPr>
        <w:t>Grock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0E3628" w15:done="0"/>
  <w15:commentEx w15:paraId="4D9980AD" w15:done="0"/>
  <w15:commentEx w15:paraId="0B797D82" w15:done="0"/>
  <w15:commentEx w15:paraId="41FE40B5" w15:done="0"/>
  <w15:commentEx w15:paraId="52053E3D" w15:done="0"/>
  <w15:commentEx w15:paraId="2E3185E0" w15:done="0"/>
  <w15:commentEx w15:paraId="3CE9A270" w15:done="0"/>
  <w15:commentEx w15:paraId="6A098823" w15:done="0"/>
  <w15:commentEx w15:paraId="0AB8A4AC" w15:done="0"/>
  <w15:commentEx w15:paraId="02EFB01C" w15:done="0"/>
  <w15:commentEx w15:paraId="4043E47C" w15:done="0"/>
  <w15:commentEx w15:paraId="7D7E9568" w15:done="0"/>
  <w15:commentEx w15:paraId="7C36AA51" w15:paraIdParent="7D7E9568" w15:done="0"/>
  <w15:commentEx w15:paraId="5830E939" w15:done="0"/>
  <w15:commentEx w15:paraId="5454DF3A" w15:done="0"/>
  <w15:commentEx w15:paraId="570489B6" w15:done="0"/>
  <w15:commentEx w15:paraId="6423FC8F" w15:done="0"/>
  <w15:commentEx w15:paraId="6D4A45D0" w15:done="0"/>
  <w15:commentEx w15:paraId="368D4943" w15:done="0"/>
  <w15:commentEx w15:paraId="58152B59" w15:done="0"/>
  <w15:commentEx w15:paraId="44A41900" w15:paraIdParent="58152B59" w15:done="0"/>
  <w15:commentEx w15:paraId="59D551E8" w15:done="0"/>
  <w15:commentEx w15:paraId="67B41F59" w15:done="0"/>
  <w15:commentEx w15:paraId="1E6B41F4" w15:done="0"/>
  <w15:commentEx w15:paraId="61219571" w15:paraIdParent="1E6B41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6DC9B1" w16cex:dateUtc="2026-02-01T05:43:00Z"/>
  <w16cex:commentExtensible w16cex:durableId="29C67AC7" w16cex:dateUtc="2026-04-01T08:31:00Z"/>
  <w16cex:commentExtensible w16cex:durableId="26690C67" w16cex:dateUtc="2026-01-31T05:34:00Z"/>
  <w16cex:commentExtensible w16cex:durableId="3AFAAA7D" w16cex:dateUtc="2026-03-04T06:46:00Z"/>
  <w16cex:commentExtensible w16cex:durableId="018B54F5" w16cex:dateUtc="2026-02-01T08:11:00Z"/>
  <w16cex:commentExtensible w16cex:durableId="54C94AA7" w16cex:dateUtc="2026-02-01T08:11:00Z"/>
  <w16cex:commentExtensible w16cex:durableId="0D9332DA" w16cex:dateUtc="2026-02-01T08:11:00Z"/>
  <w16cex:commentExtensible w16cex:durableId="5DA46954" w16cex:dateUtc="2026-02-01T08:37:00Z"/>
  <w16cex:commentExtensible w16cex:durableId="38B85684" w16cex:dateUtc="2026-03-24T00:08:00Z"/>
  <w16cex:commentExtensible w16cex:durableId="02DEA509" w16cex:dateUtc="2026-02-02T20:08:00Z"/>
  <w16cex:commentExtensible w16cex:durableId="34A31A6D" w16cex:dateUtc="2026-02-03T00:35:00Z"/>
  <w16cex:commentExtensible w16cex:durableId="3AA867F6" w16cex:dateUtc="2026-03-08T08:05:00Z"/>
  <w16cex:commentExtensible w16cex:durableId="19764DD5" w16cex:dateUtc="2026-03-08T08:18:00Z"/>
  <w16cex:commentExtensible w16cex:durableId="73384C45" w16cex:dateUtc="2026-03-08T09:00:00Z"/>
  <w16cex:commentExtensible w16cex:durableId="7604C232" w16cex:dateUtc="2026-03-08T08:36:00Z"/>
  <w16cex:commentExtensible w16cex:durableId="7540C030" w16cex:dateUtc="2026-03-16T17:05:00Z"/>
  <w16cex:commentExtensible w16cex:durableId="58D44AFD" w16cex:dateUtc="2026-03-16T17:05:00Z"/>
  <w16cex:commentExtensible w16cex:durableId="5E3555BA" w16cex:dateUtc="2026-04-01T11:21:00Z"/>
  <w16cex:commentExtensible w16cex:durableId="494DA221" w16cex:dateUtc="2026-04-01T11:08:00Z"/>
  <w16cex:commentExtensible w16cex:durableId="169AD3FC" w16cex:dateUtc="2026-03-17T07:09:00Z"/>
  <w16cex:commentExtensible w16cex:durableId="7457B8FD" w16cex:dateUtc="2026-04-01T11:23:00Z"/>
  <w16cex:commentExtensible w16cex:durableId="0E8DBDEB" w16cex:dateUtc="2026-03-16T04:08:00Z"/>
  <w16cex:commentExtensible w16cex:durableId="3697309F" w16cex:dateUtc="2026-03-19T10:04:00Z"/>
  <w16cex:commentExtensible w16cex:durableId="653752E0" w16cex:dateUtc="2026-03-19T10:39:00Z"/>
  <w16cex:commentExtensible w16cex:durableId="7F588725" w16cex:dateUtc="2026-03-19T1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0E3628" w16cid:durableId="0B6DC9B1"/>
  <w16cid:commentId w16cid:paraId="4D9980AD" w16cid:durableId="29C67AC7"/>
  <w16cid:commentId w16cid:paraId="0B797D82" w16cid:durableId="26690C67"/>
  <w16cid:commentId w16cid:paraId="41FE40B5" w16cid:durableId="3AFAAA7D"/>
  <w16cid:commentId w16cid:paraId="52053E3D" w16cid:durableId="018B54F5"/>
  <w16cid:commentId w16cid:paraId="2E3185E0" w16cid:durableId="54C94AA7"/>
  <w16cid:commentId w16cid:paraId="3CE9A270" w16cid:durableId="0D9332DA"/>
  <w16cid:commentId w16cid:paraId="6A098823" w16cid:durableId="5DA46954"/>
  <w16cid:commentId w16cid:paraId="0AB8A4AC" w16cid:durableId="38B85684"/>
  <w16cid:commentId w16cid:paraId="02EFB01C" w16cid:durableId="02DEA509"/>
  <w16cid:commentId w16cid:paraId="4043E47C" w16cid:durableId="34A31A6D"/>
  <w16cid:commentId w16cid:paraId="7D7E9568" w16cid:durableId="3AA867F6"/>
  <w16cid:commentId w16cid:paraId="7C36AA51" w16cid:durableId="19764DD5"/>
  <w16cid:commentId w16cid:paraId="5830E939" w16cid:durableId="73384C45"/>
  <w16cid:commentId w16cid:paraId="5454DF3A" w16cid:durableId="7604C232"/>
  <w16cid:commentId w16cid:paraId="570489B6" w16cid:durableId="7540C030"/>
  <w16cid:commentId w16cid:paraId="6423FC8F" w16cid:durableId="58D44AFD"/>
  <w16cid:commentId w16cid:paraId="6D4A45D0" w16cid:durableId="5E3555BA"/>
  <w16cid:commentId w16cid:paraId="368D4943" w16cid:durableId="494DA221"/>
  <w16cid:commentId w16cid:paraId="58152B59" w16cid:durableId="169AD3FC"/>
  <w16cid:commentId w16cid:paraId="44A41900" w16cid:durableId="7457B8FD"/>
  <w16cid:commentId w16cid:paraId="59D551E8" w16cid:durableId="0E8DBDEB"/>
  <w16cid:commentId w16cid:paraId="67B41F59" w16cid:durableId="3697309F"/>
  <w16cid:commentId w16cid:paraId="1E6B41F4" w16cid:durableId="653752E0"/>
  <w16cid:commentId w16cid:paraId="61219571" w16cid:durableId="7F5887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64B30" w14:textId="77777777" w:rsidR="00C455E3" w:rsidRDefault="00C455E3">
      <w:r>
        <w:separator/>
      </w:r>
    </w:p>
  </w:endnote>
  <w:endnote w:type="continuationSeparator" w:id="0">
    <w:p w14:paraId="3FE92FFB" w14:textId="77777777" w:rsidR="00C455E3" w:rsidRDefault="00C45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C3EF7" w14:textId="77777777" w:rsidR="00C455E3" w:rsidRDefault="00C455E3">
      <w:r>
        <w:separator/>
      </w:r>
    </w:p>
  </w:footnote>
  <w:footnote w:type="continuationSeparator" w:id="0">
    <w:p w14:paraId="25EADF92" w14:textId="77777777" w:rsidR="00C455E3" w:rsidRDefault="00C45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452545"/>
      <w:docPartObj>
        <w:docPartGallery w:val="Page Numbers (Top of Page)"/>
        <w:docPartUnique/>
      </w:docPartObj>
    </w:sdtPr>
    <w:sdtEndPr>
      <w:rPr>
        <w:noProof/>
      </w:rPr>
    </w:sdtEndPr>
    <w:sdtContent>
      <w:p w14:paraId="606EF7FA" w14:textId="77777777" w:rsidR="0041742F" w:rsidRDefault="0041742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2C0930" w14:textId="77777777" w:rsidR="0041742F" w:rsidRDefault="004174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790871"/>
      <w:docPartObj>
        <w:docPartGallery w:val="Page Numbers (Top of Page)"/>
        <w:docPartUnique/>
      </w:docPartObj>
    </w:sdtPr>
    <w:sdtEndPr>
      <w:rPr>
        <w:rFonts w:ascii="Times New Roman" w:hAnsi="Times New Roman" w:cs="Times New Roman"/>
        <w:noProof/>
        <w:sz w:val="24"/>
        <w:szCs w:val="24"/>
      </w:rPr>
    </w:sdtEndPr>
    <w:sdtContent>
      <w:p w14:paraId="4208D32C" w14:textId="77777777" w:rsidR="0041742F" w:rsidRPr="001E2FA6" w:rsidRDefault="0041742F">
        <w:pPr>
          <w:pStyle w:val="Header"/>
          <w:jc w:val="right"/>
          <w:rPr>
            <w:rFonts w:ascii="Times New Roman" w:hAnsi="Times New Roman" w:cs="Times New Roman"/>
            <w:sz w:val="24"/>
            <w:szCs w:val="24"/>
          </w:rPr>
        </w:pPr>
        <w:r w:rsidRPr="001E2FA6">
          <w:rPr>
            <w:rFonts w:ascii="Times New Roman" w:hAnsi="Times New Roman" w:cs="Times New Roman"/>
            <w:sz w:val="24"/>
            <w:szCs w:val="24"/>
          </w:rPr>
          <w:fldChar w:fldCharType="begin"/>
        </w:r>
        <w:r w:rsidRPr="001E2FA6">
          <w:rPr>
            <w:rFonts w:ascii="Times New Roman" w:hAnsi="Times New Roman" w:cs="Times New Roman"/>
            <w:sz w:val="24"/>
            <w:szCs w:val="24"/>
          </w:rPr>
          <w:instrText xml:space="preserve"> PAGE   \* MERGEFORMAT </w:instrText>
        </w:r>
        <w:r w:rsidRPr="001E2FA6">
          <w:rPr>
            <w:rFonts w:ascii="Times New Roman" w:hAnsi="Times New Roman" w:cs="Times New Roman"/>
            <w:sz w:val="24"/>
            <w:szCs w:val="24"/>
          </w:rPr>
          <w:fldChar w:fldCharType="separate"/>
        </w:r>
        <w:r w:rsidRPr="001E2FA6">
          <w:rPr>
            <w:rFonts w:ascii="Times New Roman" w:hAnsi="Times New Roman" w:cs="Times New Roman"/>
            <w:noProof/>
            <w:sz w:val="24"/>
            <w:szCs w:val="24"/>
          </w:rPr>
          <w:t>2</w:t>
        </w:r>
        <w:r w:rsidRPr="001E2FA6">
          <w:rPr>
            <w:rFonts w:ascii="Times New Roman" w:hAnsi="Times New Roman" w:cs="Times New Roman"/>
            <w:noProof/>
            <w:sz w:val="24"/>
            <w:szCs w:val="24"/>
          </w:rPr>
          <w:fldChar w:fldCharType="end"/>
        </w:r>
      </w:p>
    </w:sdtContent>
  </w:sdt>
  <w:p w14:paraId="679A2735" w14:textId="77777777" w:rsidR="0041742F" w:rsidRDefault="004174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3C8C" w14:textId="77777777" w:rsidR="0041742F" w:rsidRPr="006556EB" w:rsidRDefault="0041742F" w:rsidP="006556EB">
    <w:pPr>
      <w:pStyle w:val="Header"/>
      <w:jc w:val="right"/>
      <w:rPr>
        <w:rFonts w:ascii="Times New Roman" w:hAnsi="Times New Roman" w:cs="Times New Roman"/>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954628"/>
      <w:docPartObj>
        <w:docPartGallery w:val="Page Numbers (Top of Page)"/>
        <w:docPartUnique/>
      </w:docPartObj>
    </w:sdtPr>
    <w:sdtEndPr>
      <w:rPr>
        <w:rFonts w:ascii="Times New Roman" w:hAnsi="Times New Roman" w:cs="Times New Roman"/>
        <w:noProof/>
        <w:sz w:val="24"/>
        <w:szCs w:val="24"/>
      </w:rPr>
    </w:sdtEndPr>
    <w:sdtContent>
      <w:p w14:paraId="79A0FECE" w14:textId="77777777" w:rsidR="0041742F" w:rsidRPr="006556EB" w:rsidRDefault="0041742F" w:rsidP="006556EB">
        <w:pPr>
          <w:pStyle w:val="Header"/>
          <w:jc w:val="right"/>
          <w:rPr>
            <w:rFonts w:ascii="Times New Roman" w:hAnsi="Times New Roman" w:cs="Times New Roman"/>
            <w:sz w:val="24"/>
            <w:szCs w:val="24"/>
          </w:rPr>
        </w:pPr>
        <w:r w:rsidRPr="006556EB">
          <w:rPr>
            <w:rFonts w:ascii="Times New Roman" w:hAnsi="Times New Roman" w:cs="Times New Roman"/>
            <w:sz w:val="24"/>
            <w:szCs w:val="24"/>
          </w:rPr>
          <w:fldChar w:fldCharType="begin"/>
        </w:r>
        <w:r w:rsidRPr="006556EB">
          <w:rPr>
            <w:rFonts w:ascii="Times New Roman" w:hAnsi="Times New Roman" w:cs="Times New Roman"/>
            <w:sz w:val="24"/>
            <w:szCs w:val="24"/>
          </w:rPr>
          <w:instrText xml:space="preserve"> PAGE   \* MERGEFORMAT </w:instrText>
        </w:r>
        <w:r w:rsidRPr="006556EB">
          <w:rPr>
            <w:rFonts w:ascii="Times New Roman" w:hAnsi="Times New Roman" w:cs="Times New Roman"/>
            <w:sz w:val="24"/>
            <w:szCs w:val="24"/>
          </w:rPr>
          <w:fldChar w:fldCharType="separate"/>
        </w:r>
        <w:r w:rsidRPr="006556EB">
          <w:rPr>
            <w:rFonts w:ascii="Times New Roman" w:hAnsi="Times New Roman" w:cs="Times New Roman"/>
            <w:noProof/>
            <w:sz w:val="24"/>
            <w:szCs w:val="24"/>
          </w:rPr>
          <w:t>2</w:t>
        </w:r>
        <w:r w:rsidRPr="006556EB">
          <w:rPr>
            <w:rFonts w:ascii="Times New Roman" w:hAnsi="Times New Roman" w:cs="Times New Roman"/>
            <w:noProof/>
            <w:sz w:val="24"/>
            <w:szCs w:val="24"/>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401710"/>
      <w:docPartObj>
        <w:docPartGallery w:val="Page Numbers (Top of Page)"/>
        <w:docPartUnique/>
      </w:docPartObj>
    </w:sdtPr>
    <w:sdtEndPr>
      <w:rPr>
        <w:rFonts w:ascii="Times New Roman" w:hAnsi="Times New Roman" w:cs="Times New Roman"/>
        <w:noProof/>
        <w:sz w:val="24"/>
        <w:szCs w:val="24"/>
      </w:rPr>
    </w:sdtEndPr>
    <w:sdtContent>
      <w:p w14:paraId="573A02A8" w14:textId="77777777" w:rsidR="0041742F" w:rsidRPr="006556EB" w:rsidRDefault="0041742F" w:rsidP="006556EB">
        <w:pPr>
          <w:pStyle w:val="Header"/>
          <w:jc w:val="right"/>
          <w:rPr>
            <w:rFonts w:ascii="Times New Roman" w:hAnsi="Times New Roman" w:cs="Times New Roman"/>
            <w:sz w:val="24"/>
            <w:szCs w:val="24"/>
          </w:rPr>
        </w:pPr>
        <w:r w:rsidRPr="006556EB">
          <w:rPr>
            <w:rFonts w:ascii="Times New Roman" w:hAnsi="Times New Roman" w:cs="Times New Roman"/>
            <w:sz w:val="24"/>
            <w:szCs w:val="24"/>
          </w:rPr>
          <w:fldChar w:fldCharType="begin"/>
        </w:r>
        <w:r w:rsidRPr="006556EB">
          <w:rPr>
            <w:rFonts w:ascii="Times New Roman" w:hAnsi="Times New Roman" w:cs="Times New Roman"/>
            <w:sz w:val="24"/>
            <w:szCs w:val="24"/>
          </w:rPr>
          <w:instrText xml:space="preserve"> PAGE   \* MERGEFORMAT </w:instrText>
        </w:r>
        <w:r w:rsidRPr="006556EB">
          <w:rPr>
            <w:rFonts w:ascii="Times New Roman" w:hAnsi="Times New Roman" w:cs="Times New Roman"/>
            <w:sz w:val="24"/>
            <w:szCs w:val="24"/>
          </w:rPr>
          <w:fldChar w:fldCharType="separate"/>
        </w:r>
        <w:r w:rsidRPr="006556EB">
          <w:rPr>
            <w:rFonts w:ascii="Times New Roman" w:hAnsi="Times New Roman" w:cs="Times New Roman"/>
            <w:noProof/>
            <w:sz w:val="24"/>
            <w:szCs w:val="24"/>
          </w:rPr>
          <w:t>2</w:t>
        </w:r>
        <w:r w:rsidRPr="006556EB">
          <w:rPr>
            <w:rFonts w:ascii="Times New Roman" w:hAnsi="Times New Roman" w:cs="Times New Roman"/>
            <w:noProof/>
            <w:sz w:val="24"/>
            <w:szCs w:val="24"/>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9616" w14:textId="77777777" w:rsidR="0041742F" w:rsidRPr="001E2FA6" w:rsidRDefault="0041742F">
    <w:pPr>
      <w:pStyle w:val="Header"/>
      <w:jc w:val="right"/>
      <w:rPr>
        <w:rFonts w:ascii="Times New Roman" w:hAnsi="Times New Roman" w:cs="Times New Roman"/>
        <w:sz w:val="24"/>
        <w:szCs w:val="24"/>
      </w:rPr>
    </w:pPr>
  </w:p>
  <w:p w14:paraId="58DCB763" w14:textId="77777777" w:rsidR="0041742F" w:rsidRDefault="004174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00831"/>
      <w:docPartObj>
        <w:docPartGallery w:val="Page Numbers (Top of Page)"/>
        <w:docPartUnique/>
      </w:docPartObj>
    </w:sdtPr>
    <w:sdtEndPr>
      <w:rPr>
        <w:rFonts w:ascii="Times New Roman" w:hAnsi="Times New Roman" w:cs="Times New Roman"/>
        <w:noProof/>
        <w:sz w:val="24"/>
        <w:szCs w:val="24"/>
      </w:rPr>
    </w:sdtEndPr>
    <w:sdtContent>
      <w:p w14:paraId="52BA6593" w14:textId="77777777" w:rsidR="0041742F" w:rsidRPr="001E2FA6" w:rsidRDefault="0041742F">
        <w:pPr>
          <w:pStyle w:val="Header"/>
          <w:jc w:val="right"/>
          <w:rPr>
            <w:rFonts w:ascii="Times New Roman" w:hAnsi="Times New Roman" w:cs="Times New Roman"/>
            <w:sz w:val="24"/>
            <w:szCs w:val="24"/>
          </w:rPr>
        </w:pPr>
        <w:r w:rsidRPr="001E2FA6">
          <w:rPr>
            <w:rFonts w:ascii="Times New Roman" w:hAnsi="Times New Roman" w:cs="Times New Roman"/>
            <w:sz w:val="24"/>
            <w:szCs w:val="24"/>
          </w:rPr>
          <w:fldChar w:fldCharType="begin"/>
        </w:r>
        <w:r w:rsidRPr="001E2FA6">
          <w:rPr>
            <w:rFonts w:ascii="Times New Roman" w:hAnsi="Times New Roman" w:cs="Times New Roman"/>
            <w:sz w:val="24"/>
            <w:szCs w:val="24"/>
          </w:rPr>
          <w:instrText xml:space="preserve"> PAGE   \* MERGEFORMAT </w:instrText>
        </w:r>
        <w:r w:rsidRPr="001E2FA6">
          <w:rPr>
            <w:rFonts w:ascii="Times New Roman" w:hAnsi="Times New Roman" w:cs="Times New Roman"/>
            <w:sz w:val="24"/>
            <w:szCs w:val="24"/>
          </w:rPr>
          <w:fldChar w:fldCharType="separate"/>
        </w:r>
        <w:r w:rsidRPr="001E2FA6">
          <w:rPr>
            <w:rFonts w:ascii="Times New Roman" w:hAnsi="Times New Roman" w:cs="Times New Roman"/>
            <w:noProof/>
            <w:sz w:val="24"/>
            <w:szCs w:val="24"/>
          </w:rPr>
          <w:t>2</w:t>
        </w:r>
        <w:r w:rsidRPr="001E2FA6">
          <w:rPr>
            <w:rFonts w:ascii="Times New Roman" w:hAnsi="Times New Roman" w:cs="Times New Roman"/>
            <w:noProof/>
            <w:sz w:val="24"/>
            <w:szCs w:val="24"/>
          </w:rPr>
          <w:fldChar w:fldCharType="end"/>
        </w:r>
      </w:p>
    </w:sdtContent>
  </w:sdt>
  <w:p w14:paraId="53D79BAE" w14:textId="77777777" w:rsidR="0041742F" w:rsidRDefault="0041742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843C6" w14:textId="77777777" w:rsidR="0041742F" w:rsidRPr="001E2FA6" w:rsidRDefault="0041742F" w:rsidP="00F06CAF">
    <w:pPr>
      <w:pStyle w:val="Header"/>
      <w:jc w:val="center"/>
      <w:rPr>
        <w:rFonts w:ascii="Times New Roman" w:hAnsi="Times New Roman" w:cs="Times New Roman"/>
        <w:sz w:val="24"/>
        <w:szCs w:val="24"/>
      </w:rPr>
    </w:pPr>
  </w:p>
  <w:p w14:paraId="744D005B" w14:textId="77777777" w:rsidR="0041742F" w:rsidRDefault="0041742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D4B2" w14:textId="77777777" w:rsidR="0015631E" w:rsidRDefault="0015631E">
    <w:pPr>
      <w:pStyle w:val="Header"/>
    </w:pPr>
    <w:r>
      <w:rPr>
        <w:noProof/>
      </w:rPr>
      <mc:AlternateContent>
        <mc:Choice Requires="wps">
          <w:drawing>
            <wp:anchor distT="0" distB="0" distL="114300" distR="114300" simplePos="0" relativeHeight="251659264" behindDoc="0" locked="0" layoutInCell="1" allowOverlap="1" wp14:anchorId="0F31E818" wp14:editId="08A19BD7">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CCCEB1" w14:textId="77777777" w:rsidR="0015631E" w:rsidRDefault="0015631E">
                          <w:pPr>
                            <w:pStyle w:val="Header"/>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PAGE  \* MERGEFORMAT </w:instrText>
                          </w:r>
                          <w:r>
                            <w:rPr>
                              <w:rFonts w:ascii="Arial" w:hAnsi="Arial" w:cs="Arial"/>
                              <w:sz w:val="24"/>
                              <w:szCs w:val="24"/>
                            </w:rPr>
                            <w:fldChar w:fldCharType="separate"/>
                          </w:r>
                          <w:r>
                            <w:rPr>
                              <w:rFonts w:ascii="Arial" w:hAnsi="Arial" w:cs="Arial"/>
                              <w:sz w:val="24"/>
                              <w:szCs w:val="24"/>
                            </w:rPr>
                            <w:t>3</w:t>
                          </w:r>
                          <w:r>
                            <w:rPr>
                              <w:rFonts w:ascii="Arial" w:hAnsi="Arial" w:cs="Arial"/>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31E818" id="_x0000_t202" coordsize="21600,21600" o:spt="202" path="m,l,21600r21600,l21600,xe">
              <v:stroke joinstyle="miter"/>
              <v:path gradientshapeok="t" o:connecttype="rect"/>
            </v:shapetype>
            <v:shape id="Text Box 11" o:spid="_x0000_s1029"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1CCCEB1" w14:textId="77777777" w:rsidR="0015631E" w:rsidRDefault="0015631E">
                    <w:pPr>
                      <w:pStyle w:val="Header"/>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PAGE  \* MERGEFORMAT </w:instrText>
                    </w:r>
                    <w:r>
                      <w:rPr>
                        <w:rFonts w:ascii="Arial" w:hAnsi="Arial" w:cs="Arial"/>
                        <w:sz w:val="24"/>
                        <w:szCs w:val="24"/>
                      </w:rPr>
                      <w:fldChar w:fldCharType="separate"/>
                    </w:r>
                    <w:r>
                      <w:rPr>
                        <w:rFonts w:ascii="Arial" w:hAnsi="Arial" w:cs="Arial"/>
                        <w:sz w:val="24"/>
                        <w:szCs w:val="24"/>
                      </w:rPr>
                      <w:t>3</w:t>
                    </w:r>
                    <w:r>
                      <w:rPr>
                        <w:rFonts w:ascii="Arial" w:hAnsi="Arial" w:cs="Arial"/>
                        <w:sz w:val="24"/>
                        <w:szCs w:val="24"/>
                      </w:rP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5F9377"/>
    <w:multiLevelType w:val="singleLevel"/>
    <w:tmpl w:val="925F9377"/>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D4128568"/>
    <w:multiLevelType w:val="singleLevel"/>
    <w:tmpl w:val="D4128568"/>
    <w:lvl w:ilvl="0">
      <w:start w:val="1"/>
      <w:numFmt w:val="decimal"/>
      <w:suff w:val="space"/>
      <w:lvlText w:val="%1."/>
      <w:lvlJc w:val="left"/>
      <w:pPr>
        <w:ind w:left="720" w:firstLine="0"/>
      </w:pPr>
    </w:lvl>
  </w:abstractNum>
  <w:abstractNum w:abstractNumId="2" w15:restartNumberingAfterBreak="0">
    <w:nsid w:val="D48AAD66"/>
    <w:multiLevelType w:val="singleLevel"/>
    <w:tmpl w:val="D48AAD66"/>
    <w:lvl w:ilvl="0">
      <w:start w:val="1"/>
      <w:numFmt w:val="decimal"/>
      <w:suff w:val="space"/>
      <w:lvlText w:val="%1."/>
      <w:lvlJc w:val="left"/>
    </w:lvl>
  </w:abstractNum>
  <w:abstractNum w:abstractNumId="3" w15:restartNumberingAfterBreak="0">
    <w:nsid w:val="FFC590BA"/>
    <w:multiLevelType w:val="singleLevel"/>
    <w:tmpl w:val="FFC590B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181C171A"/>
    <w:multiLevelType w:val="hybridMultilevel"/>
    <w:tmpl w:val="70C6FBB6"/>
    <w:lvl w:ilvl="0" w:tplc="16FC45BE">
      <w:start w:val="1"/>
      <w:numFmt w:val="bullet"/>
      <w:lvlText w:val=""/>
      <w:lvlJc w:val="left"/>
      <w:pPr>
        <w:ind w:left="1080" w:hanging="360"/>
      </w:pPr>
      <w:rPr>
        <w:rFonts w:ascii="Symbol" w:hAnsi="Symbol"/>
      </w:rPr>
    </w:lvl>
    <w:lvl w:ilvl="1" w:tplc="1130B3A2">
      <w:start w:val="1"/>
      <w:numFmt w:val="bullet"/>
      <w:lvlText w:val=""/>
      <w:lvlJc w:val="left"/>
      <w:pPr>
        <w:ind w:left="1440" w:hanging="360"/>
      </w:pPr>
      <w:rPr>
        <w:rFonts w:ascii="Symbol" w:hAnsi="Symbol"/>
      </w:rPr>
    </w:lvl>
    <w:lvl w:ilvl="2" w:tplc="89FAB1CC">
      <w:start w:val="1"/>
      <w:numFmt w:val="bullet"/>
      <w:lvlText w:val=""/>
      <w:lvlJc w:val="left"/>
      <w:pPr>
        <w:ind w:left="1080" w:hanging="360"/>
      </w:pPr>
      <w:rPr>
        <w:rFonts w:ascii="Symbol" w:hAnsi="Symbol"/>
      </w:rPr>
    </w:lvl>
    <w:lvl w:ilvl="3" w:tplc="9290255E">
      <w:start w:val="1"/>
      <w:numFmt w:val="bullet"/>
      <w:lvlText w:val=""/>
      <w:lvlJc w:val="left"/>
      <w:pPr>
        <w:ind w:left="1080" w:hanging="360"/>
      </w:pPr>
      <w:rPr>
        <w:rFonts w:ascii="Symbol" w:hAnsi="Symbol"/>
      </w:rPr>
    </w:lvl>
    <w:lvl w:ilvl="4" w:tplc="FC4C8050">
      <w:start w:val="1"/>
      <w:numFmt w:val="bullet"/>
      <w:lvlText w:val=""/>
      <w:lvlJc w:val="left"/>
      <w:pPr>
        <w:ind w:left="1080" w:hanging="360"/>
      </w:pPr>
      <w:rPr>
        <w:rFonts w:ascii="Symbol" w:hAnsi="Symbol"/>
      </w:rPr>
    </w:lvl>
    <w:lvl w:ilvl="5" w:tplc="0CBAA9B8">
      <w:start w:val="1"/>
      <w:numFmt w:val="bullet"/>
      <w:lvlText w:val=""/>
      <w:lvlJc w:val="left"/>
      <w:pPr>
        <w:ind w:left="1080" w:hanging="360"/>
      </w:pPr>
      <w:rPr>
        <w:rFonts w:ascii="Symbol" w:hAnsi="Symbol"/>
      </w:rPr>
    </w:lvl>
    <w:lvl w:ilvl="6" w:tplc="A4364472">
      <w:start w:val="1"/>
      <w:numFmt w:val="bullet"/>
      <w:lvlText w:val=""/>
      <w:lvlJc w:val="left"/>
      <w:pPr>
        <w:ind w:left="1080" w:hanging="360"/>
      </w:pPr>
      <w:rPr>
        <w:rFonts w:ascii="Symbol" w:hAnsi="Symbol"/>
      </w:rPr>
    </w:lvl>
    <w:lvl w:ilvl="7" w:tplc="4E22E316">
      <w:start w:val="1"/>
      <w:numFmt w:val="bullet"/>
      <w:lvlText w:val=""/>
      <w:lvlJc w:val="left"/>
      <w:pPr>
        <w:ind w:left="1080" w:hanging="360"/>
      </w:pPr>
      <w:rPr>
        <w:rFonts w:ascii="Symbol" w:hAnsi="Symbol"/>
      </w:rPr>
    </w:lvl>
    <w:lvl w:ilvl="8" w:tplc="46CEB780">
      <w:start w:val="1"/>
      <w:numFmt w:val="bullet"/>
      <w:lvlText w:val=""/>
      <w:lvlJc w:val="left"/>
      <w:pPr>
        <w:ind w:left="1080" w:hanging="360"/>
      </w:pPr>
      <w:rPr>
        <w:rFonts w:ascii="Symbol" w:hAnsi="Symbol"/>
      </w:rPr>
    </w:lvl>
  </w:abstractNum>
  <w:abstractNum w:abstractNumId="5" w15:restartNumberingAfterBreak="0">
    <w:nsid w:val="289D47A8"/>
    <w:multiLevelType w:val="singleLevel"/>
    <w:tmpl w:val="289D47A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33ED3C0E"/>
    <w:multiLevelType w:val="hybridMultilevel"/>
    <w:tmpl w:val="2D7EBAD0"/>
    <w:lvl w:ilvl="0" w:tplc="549A2364">
      <w:start w:val="1"/>
      <w:numFmt w:val="decimal"/>
      <w:lvlText w:val="%1."/>
      <w:lvlJc w:val="left"/>
      <w:pPr>
        <w:ind w:left="1020" w:hanging="360"/>
      </w:pPr>
    </w:lvl>
    <w:lvl w:ilvl="1" w:tplc="1CAEBD32">
      <w:start w:val="1"/>
      <w:numFmt w:val="decimal"/>
      <w:lvlText w:val="%2."/>
      <w:lvlJc w:val="left"/>
      <w:pPr>
        <w:ind w:left="1020" w:hanging="360"/>
      </w:pPr>
    </w:lvl>
    <w:lvl w:ilvl="2" w:tplc="C42C6EA2">
      <w:start w:val="1"/>
      <w:numFmt w:val="decimal"/>
      <w:lvlText w:val="%3."/>
      <w:lvlJc w:val="left"/>
      <w:pPr>
        <w:ind w:left="1020" w:hanging="360"/>
      </w:pPr>
    </w:lvl>
    <w:lvl w:ilvl="3" w:tplc="BE905186">
      <w:start w:val="1"/>
      <w:numFmt w:val="decimal"/>
      <w:lvlText w:val="%4."/>
      <w:lvlJc w:val="left"/>
      <w:pPr>
        <w:ind w:left="1020" w:hanging="360"/>
      </w:pPr>
    </w:lvl>
    <w:lvl w:ilvl="4" w:tplc="FCE0DA7C">
      <w:start w:val="1"/>
      <w:numFmt w:val="decimal"/>
      <w:lvlText w:val="%5."/>
      <w:lvlJc w:val="left"/>
      <w:pPr>
        <w:ind w:left="1020" w:hanging="360"/>
      </w:pPr>
    </w:lvl>
    <w:lvl w:ilvl="5" w:tplc="49B8AB32">
      <w:start w:val="1"/>
      <w:numFmt w:val="decimal"/>
      <w:lvlText w:val="%6."/>
      <w:lvlJc w:val="left"/>
      <w:pPr>
        <w:ind w:left="1020" w:hanging="360"/>
      </w:pPr>
    </w:lvl>
    <w:lvl w:ilvl="6" w:tplc="0F827328">
      <w:start w:val="1"/>
      <w:numFmt w:val="decimal"/>
      <w:lvlText w:val="%7."/>
      <w:lvlJc w:val="left"/>
      <w:pPr>
        <w:ind w:left="1020" w:hanging="360"/>
      </w:pPr>
    </w:lvl>
    <w:lvl w:ilvl="7" w:tplc="26F4AF40">
      <w:start w:val="1"/>
      <w:numFmt w:val="decimal"/>
      <w:lvlText w:val="%8."/>
      <w:lvlJc w:val="left"/>
      <w:pPr>
        <w:ind w:left="1020" w:hanging="360"/>
      </w:pPr>
    </w:lvl>
    <w:lvl w:ilvl="8" w:tplc="ACDE5D80">
      <w:start w:val="1"/>
      <w:numFmt w:val="decimal"/>
      <w:lvlText w:val="%9."/>
      <w:lvlJc w:val="left"/>
      <w:pPr>
        <w:ind w:left="1020" w:hanging="360"/>
      </w:pPr>
    </w:lvl>
  </w:abstractNum>
  <w:abstractNum w:abstractNumId="7" w15:restartNumberingAfterBreak="0">
    <w:nsid w:val="5B726E43"/>
    <w:multiLevelType w:val="hybridMultilevel"/>
    <w:tmpl w:val="9FF4BF4A"/>
    <w:lvl w:ilvl="0" w:tplc="0146287E">
      <w:start w:val="1"/>
      <w:numFmt w:val="decimal"/>
      <w:lvlText w:val="%1."/>
      <w:lvlJc w:val="left"/>
      <w:pPr>
        <w:ind w:left="1020" w:hanging="360"/>
      </w:pPr>
    </w:lvl>
    <w:lvl w:ilvl="1" w:tplc="B090FC5E">
      <w:start w:val="1"/>
      <w:numFmt w:val="decimal"/>
      <w:lvlText w:val="%2."/>
      <w:lvlJc w:val="left"/>
      <w:pPr>
        <w:ind w:left="1020" w:hanging="360"/>
      </w:pPr>
    </w:lvl>
    <w:lvl w:ilvl="2" w:tplc="3DC0616E">
      <w:start w:val="1"/>
      <w:numFmt w:val="decimal"/>
      <w:lvlText w:val="%3."/>
      <w:lvlJc w:val="left"/>
      <w:pPr>
        <w:ind w:left="1020" w:hanging="360"/>
      </w:pPr>
    </w:lvl>
    <w:lvl w:ilvl="3" w:tplc="4E8841B4">
      <w:start w:val="1"/>
      <w:numFmt w:val="decimal"/>
      <w:lvlText w:val="%4."/>
      <w:lvlJc w:val="left"/>
      <w:pPr>
        <w:ind w:left="1020" w:hanging="360"/>
      </w:pPr>
    </w:lvl>
    <w:lvl w:ilvl="4" w:tplc="00BEB98C">
      <w:start w:val="1"/>
      <w:numFmt w:val="decimal"/>
      <w:lvlText w:val="%5."/>
      <w:lvlJc w:val="left"/>
      <w:pPr>
        <w:ind w:left="1020" w:hanging="360"/>
      </w:pPr>
    </w:lvl>
    <w:lvl w:ilvl="5" w:tplc="C96E2244">
      <w:start w:val="1"/>
      <w:numFmt w:val="decimal"/>
      <w:lvlText w:val="%6."/>
      <w:lvlJc w:val="left"/>
      <w:pPr>
        <w:ind w:left="1020" w:hanging="360"/>
      </w:pPr>
    </w:lvl>
    <w:lvl w:ilvl="6" w:tplc="0E4AB09E">
      <w:start w:val="1"/>
      <w:numFmt w:val="decimal"/>
      <w:lvlText w:val="%7."/>
      <w:lvlJc w:val="left"/>
      <w:pPr>
        <w:ind w:left="1020" w:hanging="360"/>
      </w:pPr>
    </w:lvl>
    <w:lvl w:ilvl="7" w:tplc="38C0A9BE">
      <w:start w:val="1"/>
      <w:numFmt w:val="decimal"/>
      <w:lvlText w:val="%8."/>
      <w:lvlJc w:val="left"/>
      <w:pPr>
        <w:ind w:left="1020" w:hanging="360"/>
      </w:pPr>
    </w:lvl>
    <w:lvl w:ilvl="8" w:tplc="800269E2">
      <w:start w:val="1"/>
      <w:numFmt w:val="decimal"/>
      <w:lvlText w:val="%9."/>
      <w:lvlJc w:val="left"/>
      <w:pPr>
        <w:ind w:left="1020" w:hanging="360"/>
      </w:pPr>
    </w:lvl>
  </w:abstractNum>
  <w:abstractNum w:abstractNumId="8" w15:restartNumberingAfterBreak="0">
    <w:nsid w:val="7AF73B0B"/>
    <w:multiLevelType w:val="hybridMultilevel"/>
    <w:tmpl w:val="8B0E2E10"/>
    <w:lvl w:ilvl="0" w:tplc="61DC8EAA">
      <w:start w:val="1"/>
      <w:numFmt w:val="decimal"/>
      <w:lvlText w:val="%1."/>
      <w:lvlJc w:val="left"/>
      <w:pPr>
        <w:ind w:left="1020" w:hanging="360"/>
      </w:pPr>
    </w:lvl>
    <w:lvl w:ilvl="1" w:tplc="83967648">
      <w:start w:val="1"/>
      <w:numFmt w:val="decimal"/>
      <w:lvlText w:val="%2."/>
      <w:lvlJc w:val="left"/>
      <w:pPr>
        <w:ind w:left="1020" w:hanging="360"/>
      </w:pPr>
    </w:lvl>
    <w:lvl w:ilvl="2" w:tplc="28F2291E">
      <w:start w:val="1"/>
      <w:numFmt w:val="decimal"/>
      <w:lvlText w:val="%3."/>
      <w:lvlJc w:val="left"/>
      <w:pPr>
        <w:ind w:left="1020" w:hanging="360"/>
      </w:pPr>
    </w:lvl>
    <w:lvl w:ilvl="3" w:tplc="BDE6A906">
      <w:start w:val="1"/>
      <w:numFmt w:val="decimal"/>
      <w:lvlText w:val="%4."/>
      <w:lvlJc w:val="left"/>
      <w:pPr>
        <w:ind w:left="1020" w:hanging="360"/>
      </w:pPr>
    </w:lvl>
    <w:lvl w:ilvl="4" w:tplc="BF862DD2">
      <w:start w:val="1"/>
      <w:numFmt w:val="decimal"/>
      <w:lvlText w:val="%5."/>
      <w:lvlJc w:val="left"/>
      <w:pPr>
        <w:ind w:left="1020" w:hanging="360"/>
      </w:pPr>
    </w:lvl>
    <w:lvl w:ilvl="5" w:tplc="2C0C3DD4">
      <w:start w:val="1"/>
      <w:numFmt w:val="decimal"/>
      <w:lvlText w:val="%6."/>
      <w:lvlJc w:val="left"/>
      <w:pPr>
        <w:ind w:left="1020" w:hanging="360"/>
      </w:pPr>
    </w:lvl>
    <w:lvl w:ilvl="6" w:tplc="3C76E23A">
      <w:start w:val="1"/>
      <w:numFmt w:val="decimal"/>
      <w:lvlText w:val="%7."/>
      <w:lvlJc w:val="left"/>
      <w:pPr>
        <w:ind w:left="1020" w:hanging="360"/>
      </w:pPr>
    </w:lvl>
    <w:lvl w:ilvl="7" w:tplc="7854D08A">
      <w:start w:val="1"/>
      <w:numFmt w:val="decimal"/>
      <w:lvlText w:val="%8."/>
      <w:lvlJc w:val="left"/>
      <w:pPr>
        <w:ind w:left="1020" w:hanging="360"/>
      </w:pPr>
    </w:lvl>
    <w:lvl w:ilvl="8" w:tplc="D8548E68">
      <w:start w:val="1"/>
      <w:numFmt w:val="decimal"/>
      <w:lvlText w:val="%9."/>
      <w:lvlJc w:val="left"/>
      <w:pPr>
        <w:ind w:left="1020" w:hanging="360"/>
      </w:pPr>
    </w:lvl>
  </w:abstractNum>
  <w:num w:numId="1" w16cid:durableId="1509325974">
    <w:abstractNumId w:val="1"/>
  </w:num>
  <w:num w:numId="2" w16cid:durableId="486290217">
    <w:abstractNumId w:val="2"/>
  </w:num>
  <w:num w:numId="3" w16cid:durableId="1441030071">
    <w:abstractNumId w:val="5"/>
  </w:num>
  <w:num w:numId="4" w16cid:durableId="2068019829">
    <w:abstractNumId w:val="3"/>
  </w:num>
  <w:num w:numId="5" w16cid:durableId="1948197344">
    <w:abstractNumId w:val="0"/>
  </w:num>
  <w:num w:numId="6" w16cid:durableId="503861790">
    <w:abstractNumId w:val="4"/>
  </w:num>
  <w:num w:numId="7" w16cid:durableId="1380935077">
    <w:abstractNumId w:val="7"/>
  </w:num>
  <w:num w:numId="8" w16cid:durableId="1223903839">
    <w:abstractNumId w:val="8"/>
  </w:num>
  <w:num w:numId="9" w16cid:durableId="120516840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lph Morales">
    <w15:presenceInfo w15:providerId="Windows Live" w15:userId="78902180cfd004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42F"/>
    <w:rsid w:val="0015631E"/>
    <w:rsid w:val="002E2AA2"/>
    <w:rsid w:val="003A289B"/>
    <w:rsid w:val="0041742F"/>
    <w:rsid w:val="00460227"/>
    <w:rsid w:val="00463E3F"/>
    <w:rsid w:val="004C2FF0"/>
    <w:rsid w:val="007D7306"/>
    <w:rsid w:val="0081702A"/>
    <w:rsid w:val="008B21B9"/>
    <w:rsid w:val="008F49E8"/>
    <w:rsid w:val="00903D68"/>
    <w:rsid w:val="009C2311"/>
    <w:rsid w:val="00A2454B"/>
    <w:rsid w:val="00AB22AF"/>
    <w:rsid w:val="00B414A8"/>
    <w:rsid w:val="00BF6443"/>
    <w:rsid w:val="00C03D06"/>
    <w:rsid w:val="00C455E3"/>
    <w:rsid w:val="00C81529"/>
    <w:rsid w:val="00E421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C7563"/>
  <w15:chartTrackingRefBased/>
  <w15:docId w15:val="{A4EA33E9-699A-48B5-A491-76CF76F5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42F"/>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qFormat/>
    <w:rsid w:val="004174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4174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174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4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4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4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4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4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4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74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4174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4174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4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4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42F"/>
    <w:rPr>
      <w:rFonts w:eastAsiaTheme="majorEastAsia" w:cstheme="majorBidi"/>
      <w:color w:val="272727" w:themeColor="text1" w:themeTint="D8"/>
    </w:rPr>
  </w:style>
  <w:style w:type="paragraph" w:styleId="Title">
    <w:name w:val="Title"/>
    <w:basedOn w:val="Normal"/>
    <w:next w:val="Normal"/>
    <w:link w:val="TitleChar"/>
    <w:uiPriority w:val="10"/>
    <w:qFormat/>
    <w:rsid w:val="004174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42F"/>
    <w:pPr>
      <w:spacing w:before="160"/>
      <w:jc w:val="center"/>
    </w:pPr>
    <w:rPr>
      <w:i/>
      <w:iCs/>
      <w:color w:val="404040" w:themeColor="text1" w:themeTint="BF"/>
    </w:rPr>
  </w:style>
  <w:style w:type="character" w:customStyle="1" w:styleId="QuoteChar">
    <w:name w:val="Quote Char"/>
    <w:basedOn w:val="DefaultParagraphFont"/>
    <w:link w:val="Quote"/>
    <w:uiPriority w:val="29"/>
    <w:rsid w:val="0041742F"/>
    <w:rPr>
      <w:i/>
      <w:iCs/>
      <w:color w:val="404040" w:themeColor="text1" w:themeTint="BF"/>
    </w:rPr>
  </w:style>
  <w:style w:type="paragraph" w:styleId="ListParagraph">
    <w:name w:val="List Paragraph"/>
    <w:basedOn w:val="Normal"/>
    <w:uiPriority w:val="99"/>
    <w:qFormat/>
    <w:rsid w:val="0041742F"/>
    <w:pPr>
      <w:ind w:left="720"/>
      <w:contextualSpacing/>
    </w:pPr>
  </w:style>
  <w:style w:type="character" w:styleId="IntenseEmphasis">
    <w:name w:val="Intense Emphasis"/>
    <w:basedOn w:val="DefaultParagraphFont"/>
    <w:uiPriority w:val="21"/>
    <w:qFormat/>
    <w:rsid w:val="0041742F"/>
    <w:rPr>
      <w:i/>
      <w:iCs/>
      <w:color w:val="2F5496" w:themeColor="accent1" w:themeShade="BF"/>
    </w:rPr>
  </w:style>
  <w:style w:type="paragraph" w:styleId="IntenseQuote">
    <w:name w:val="Intense Quote"/>
    <w:basedOn w:val="Normal"/>
    <w:next w:val="Normal"/>
    <w:link w:val="IntenseQuoteChar"/>
    <w:uiPriority w:val="30"/>
    <w:qFormat/>
    <w:rsid w:val="004174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42F"/>
    <w:rPr>
      <w:i/>
      <w:iCs/>
      <w:color w:val="2F5496" w:themeColor="accent1" w:themeShade="BF"/>
    </w:rPr>
  </w:style>
  <w:style w:type="character" w:styleId="IntenseReference">
    <w:name w:val="Intense Reference"/>
    <w:basedOn w:val="DefaultParagraphFont"/>
    <w:uiPriority w:val="32"/>
    <w:qFormat/>
    <w:rsid w:val="0041742F"/>
    <w:rPr>
      <w:b/>
      <w:bCs/>
      <w:smallCaps/>
      <w:color w:val="2F5496" w:themeColor="accent1" w:themeShade="BF"/>
      <w:spacing w:val="5"/>
    </w:rPr>
  </w:style>
  <w:style w:type="character" w:styleId="Emphasis">
    <w:name w:val="Emphasis"/>
    <w:basedOn w:val="DefaultParagraphFont"/>
    <w:qFormat/>
    <w:rsid w:val="0041742F"/>
    <w:rPr>
      <w:i/>
      <w:iCs/>
    </w:rPr>
  </w:style>
  <w:style w:type="paragraph" w:styleId="Footer">
    <w:name w:val="footer"/>
    <w:basedOn w:val="Normal"/>
    <w:link w:val="FooterChar"/>
    <w:rsid w:val="0041742F"/>
    <w:pPr>
      <w:tabs>
        <w:tab w:val="center" w:pos="4153"/>
        <w:tab w:val="right" w:pos="8306"/>
      </w:tabs>
      <w:snapToGrid w:val="0"/>
    </w:pPr>
    <w:rPr>
      <w:sz w:val="18"/>
      <w:szCs w:val="18"/>
    </w:rPr>
  </w:style>
  <w:style w:type="character" w:customStyle="1" w:styleId="FooterChar">
    <w:name w:val="Footer Char"/>
    <w:basedOn w:val="DefaultParagraphFont"/>
    <w:link w:val="Footer"/>
    <w:rsid w:val="0041742F"/>
    <w:rPr>
      <w:rFonts w:eastAsiaTheme="minorEastAsia"/>
      <w:kern w:val="0"/>
      <w:sz w:val="18"/>
      <w:szCs w:val="18"/>
      <w:lang w:val="en-US" w:eastAsia="zh-CN"/>
      <w14:ligatures w14:val="none"/>
    </w:rPr>
  </w:style>
  <w:style w:type="paragraph" w:styleId="Header">
    <w:name w:val="header"/>
    <w:basedOn w:val="Normal"/>
    <w:link w:val="HeaderChar"/>
    <w:uiPriority w:val="99"/>
    <w:qFormat/>
    <w:rsid w:val="0041742F"/>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41742F"/>
    <w:rPr>
      <w:rFonts w:eastAsiaTheme="minorEastAsia"/>
      <w:kern w:val="0"/>
      <w:sz w:val="18"/>
      <w:szCs w:val="18"/>
      <w:lang w:val="en-US" w:eastAsia="zh-CN"/>
      <w14:ligatures w14:val="none"/>
    </w:rPr>
  </w:style>
  <w:style w:type="character" w:styleId="Hyperlink">
    <w:name w:val="Hyperlink"/>
    <w:basedOn w:val="DefaultParagraphFont"/>
    <w:uiPriority w:val="99"/>
    <w:qFormat/>
    <w:rsid w:val="0041742F"/>
    <w:rPr>
      <w:color w:val="0000FF"/>
      <w:u w:val="single"/>
    </w:rPr>
  </w:style>
  <w:style w:type="paragraph" w:styleId="NormalWeb">
    <w:name w:val="Normal (Web)"/>
    <w:qFormat/>
    <w:rsid w:val="0041742F"/>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paragraph" w:styleId="TOC1">
    <w:name w:val="toc 1"/>
    <w:basedOn w:val="Normal"/>
    <w:next w:val="Normal"/>
    <w:uiPriority w:val="39"/>
    <w:qFormat/>
    <w:rsid w:val="0041742F"/>
  </w:style>
  <w:style w:type="paragraph" w:styleId="TOC2">
    <w:name w:val="toc 2"/>
    <w:basedOn w:val="Normal"/>
    <w:next w:val="Normal"/>
    <w:uiPriority w:val="39"/>
    <w:qFormat/>
    <w:rsid w:val="0041742F"/>
    <w:pPr>
      <w:ind w:leftChars="200" w:left="420"/>
    </w:pPr>
  </w:style>
  <w:style w:type="paragraph" w:styleId="TOC3">
    <w:name w:val="toc 3"/>
    <w:basedOn w:val="Normal"/>
    <w:next w:val="Normal"/>
    <w:uiPriority w:val="39"/>
    <w:qFormat/>
    <w:rsid w:val="0041742F"/>
    <w:pPr>
      <w:ind w:leftChars="400" w:left="840"/>
    </w:pPr>
  </w:style>
  <w:style w:type="character" w:styleId="UnresolvedMention">
    <w:name w:val="Unresolved Mention"/>
    <w:basedOn w:val="DefaultParagraphFont"/>
    <w:uiPriority w:val="99"/>
    <w:semiHidden/>
    <w:unhideWhenUsed/>
    <w:rsid w:val="0041742F"/>
    <w:rPr>
      <w:color w:val="605E5C"/>
      <w:shd w:val="clear" w:color="auto" w:fill="E1DFDD"/>
    </w:rPr>
  </w:style>
  <w:style w:type="character" w:styleId="CommentReference">
    <w:name w:val="annotation reference"/>
    <w:basedOn w:val="DefaultParagraphFont"/>
    <w:rsid w:val="0041742F"/>
    <w:rPr>
      <w:sz w:val="16"/>
      <w:szCs w:val="16"/>
    </w:rPr>
  </w:style>
  <w:style w:type="paragraph" w:styleId="CommentText">
    <w:name w:val="annotation text"/>
    <w:basedOn w:val="Normal"/>
    <w:link w:val="CommentTextChar"/>
    <w:rsid w:val="0041742F"/>
  </w:style>
  <w:style w:type="character" w:customStyle="1" w:styleId="CommentTextChar">
    <w:name w:val="Comment Text Char"/>
    <w:basedOn w:val="DefaultParagraphFont"/>
    <w:link w:val="CommentText"/>
    <w:rsid w:val="0041742F"/>
    <w:rPr>
      <w:rFonts w:eastAsiaTheme="minorEastAsia"/>
      <w:kern w:val="0"/>
      <w:sz w:val="20"/>
      <w:szCs w:val="20"/>
      <w:lang w:val="en-US" w:eastAsia="zh-CN"/>
      <w14:ligatures w14:val="none"/>
    </w:rPr>
  </w:style>
  <w:style w:type="paragraph" w:styleId="CommentSubject">
    <w:name w:val="annotation subject"/>
    <w:basedOn w:val="CommentText"/>
    <w:next w:val="CommentText"/>
    <w:link w:val="CommentSubjectChar"/>
    <w:rsid w:val="0041742F"/>
    <w:rPr>
      <w:b/>
      <w:bCs/>
    </w:rPr>
  </w:style>
  <w:style w:type="character" w:customStyle="1" w:styleId="CommentSubjectChar">
    <w:name w:val="Comment Subject Char"/>
    <w:basedOn w:val="CommentTextChar"/>
    <w:link w:val="CommentSubject"/>
    <w:rsid w:val="0041742F"/>
    <w:rPr>
      <w:rFonts w:eastAsiaTheme="minorEastAsia"/>
      <w:b/>
      <w:bCs/>
      <w:kern w:val="0"/>
      <w:sz w:val="20"/>
      <w:szCs w:val="20"/>
      <w:lang w:val="en-US" w:eastAsia="zh-CN"/>
      <w14:ligatures w14:val="none"/>
    </w:rPr>
  </w:style>
  <w:style w:type="paragraph" w:styleId="Revision">
    <w:name w:val="Revision"/>
    <w:hidden/>
    <w:uiPriority w:val="99"/>
    <w:unhideWhenUsed/>
    <w:rsid w:val="0041742F"/>
    <w:pPr>
      <w:spacing w:after="0" w:line="240" w:lineRule="auto"/>
    </w:pPr>
    <w:rPr>
      <w:rFonts w:eastAsiaTheme="minorEastAsia"/>
      <w:kern w:val="0"/>
      <w:sz w:val="20"/>
      <w:szCs w:val="20"/>
      <w:lang w:val="en-US" w:eastAsia="zh-CN"/>
      <w14:ligatures w14:val="none"/>
    </w:rPr>
  </w:style>
  <w:style w:type="character" w:styleId="FollowedHyperlink">
    <w:name w:val="FollowedHyperlink"/>
    <w:basedOn w:val="DefaultParagraphFont"/>
    <w:rsid w:val="0041742F"/>
    <w:rPr>
      <w:color w:val="954F72" w:themeColor="followedHyperlink"/>
      <w:u w:val="single"/>
    </w:rPr>
  </w:style>
  <w:style w:type="paragraph" w:styleId="Caption">
    <w:name w:val="caption"/>
    <w:basedOn w:val="Normal"/>
    <w:next w:val="Normal"/>
    <w:unhideWhenUsed/>
    <w:qFormat/>
    <w:rsid w:val="0041742F"/>
    <w:pPr>
      <w:spacing w:after="200"/>
    </w:pPr>
    <w:rPr>
      <w:i/>
      <w:iCs/>
      <w:color w:val="44546A" w:themeColor="text2"/>
      <w:sz w:val="18"/>
      <w:szCs w:val="18"/>
    </w:rPr>
  </w:style>
  <w:style w:type="table" w:styleId="TableGrid">
    <w:name w:val="Table Grid"/>
    <w:basedOn w:val="TableNormal"/>
    <w:rsid w:val="0041742F"/>
    <w:pPr>
      <w:spacing w:after="0" w:line="240" w:lineRule="auto"/>
    </w:pPr>
    <w:rPr>
      <w:rFonts w:ascii="Times New Roman" w:eastAsia="SimSun" w:hAnsi="Times New Roman" w:cs="Times New Roman"/>
      <w:kern w:val="0"/>
      <w:sz w:val="20"/>
      <w:szCs w:val="20"/>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XnifM2vFmKE"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07/s11127-022-01038-5" TargetMode="External"/><Relationship Id="rId21" Type="http://schemas.openxmlformats.org/officeDocument/2006/relationships/hyperlink" Target="https://www.migrationpolicy.org/article/philippines-beyond-labor-migration-toward-development-and-possibly-return" TargetMode="External"/><Relationship Id="rId42" Type="http://schemas.openxmlformats.org/officeDocument/2006/relationships/hyperlink" Target="https://doi.org/10.1371/journal.pone.0300343" TargetMode="External"/><Relationship Id="rId47" Type="http://schemas.openxmlformats.org/officeDocument/2006/relationships/hyperlink" Target="https://doi.org/10.2307/2060063" TargetMode="External"/><Relationship Id="rId63" Type="http://schemas.openxmlformats.org/officeDocument/2006/relationships/hyperlink" Target="https://www.researchgate.net/publication/357420780_Factors_Affecting_Emigration_in_the_Philippines" TargetMode="External"/><Relationship Id="rId68" Type="http://schemas.openxmlformats.org/officeDocument/2006/relationships/hyperlink" Target="https://www.pna.gov.ph/articles/1020669" TargetMode="Externa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hyperlink" Target="https://cfo.gov.ph/to-a-better-life-filipino-migration-through-the-years" TargetMode="External"/><Relationship Id="rId11" Type="http://schemas.microsoft.com/office/2011/relationships/commentsExtended" Target="commentsExtended.xml"/><Relationship Id="rId24" Type="http://schemas.openxmlformats.org/officeDocument/2006/relationships/hyperlink" Target="https://www.cato.org/blog/why-unemployment-lower-when-immigration-higher" TargetMode="External"/><Relationship Id="rId32" Type="http://schemas.openxmlformats.org/officeDocument/2006/relationships/hyperlink" Target="https://newsinfo.inquirer.net/1788628/filipino-nurses-best-in-the-world-but-decent-pay-work-elusive-in-ph" TargetMode="External"/><Relationship Id="rId37" Type="http://schemas.openxmlformats.org/officeDocument/2006/relationships/hyperlink" Target="https://dutytocountry.org/wp-content/uploads/2023/07/explainer-14-selected-laws-affecting-filipino-immigration.pdf" TargetMode="External"/><Relationship Id="rId40" Type="http://schemas.openxmlformats.org/officeDocument/2006/relationships/hyperlink" Target="https://doi.org/10.3390/su151411385" TargetMode="External"/><Relationship Id="rId45" Type="http://schemas.openxmlformats.org/officeDocument/2006/relationships/hyperlink" Target="https://www.researchgate.net/publication/260096281" TargetMode="External"/><Relationship Id="rId53" Type="http://schemas.openxmlformats.org/officeDocument/2006/relationships/hyperlink" Target="https://immigrationforum.org/article/fact-sheet-family-based-immigration/" TargetMode="External"/><Relationship Id="rId58" Type="http://schemas.openxmlformats.org/officeDocument/2006/relationships/hyperlink" Target="https://psa.gov.ph/statistics/survey/labor-and-employment/survey-overseas-filipinos/node/162550" TargetMode="External"/><Relationship Id="rId66" Type="http://schemas.openxmlformats.org/officeDocument/2006/relationships/hyperlink" Target="https://data.worldbank.org/indicator/NY.GDP.PCAP.KD?locations=PH"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111/padr.12630" TargetMode="External"/><Relationship Id="rId19" Type="http://schemas.openxmlformats.org/officeDocument/2006/relationships/hyperlink" Target="https://hdl.handle.net/10419/284616" TargetMode="External"/><Relationship Id="rId14" Type="http://schemas.openxmlformats.org/officeDocument/2006/relationships/header" Target="header4.xml"/><Relationship Id="rId22" Type="http://schemas.openxmlformats.org/officeDocument/2006/relationships/hyperlink" Target="https://www.bsp.gov.ph/SitePages/MediaAndResearch/MediaDisp.aspx?ItemId=6617" TargetMode="External"/><Relationship Id="rId27" Type="http://schemas.openxmlformats.org/officeDocument/2006/relationships/hyperlink" Target="https://www.migrationpolicy.org/research/immigration-act-1990-unfinished-business-quarter-century-later" TargetMode="External"/><Relationship Id="rId30" Type="http://schemas.openxmlformats.org/officeDocument/2006/relationships/hyperlink" Target="https://cfo.gov.ph/publications-report-details/19209" TargetMode="External"/><Relationship Id="rId35" Type="http://schemas.openxmlformats.org/officeDocument/2006/relationships/hyperlink" Target="https://www.migrationpolicy.org/article/filipino-immigrants-united-states" TargetMode="External"/><Relationship Id="rId43" Type="http://schemas.openxmlformats.org/officeDocument/2006/relationships/hyperlink" Target="https://www.congress.gov/crs-product/R43145" TargetMode="External"/><Relationship Id="rId48" Type="http://schemas.openxmlformats.org/officeDocument/2006/relationships/hyperlink" Target="https://doi.org/10.1111/issj.12247" TargetMode="External"/><Relationship Id="rId56" Type="http://schemas.openxmlformats.org/officeDocument/2006/relationships/hyperlink" Target="https://doi.org/10.1002/jae.616" TargetMode="External"/><Relationship Id="rId64" Type="http://schemas.openxmlformats.org/officeDocument/2006/relationships/hyperlink" Target="https://doi.org/10.1186/s40878" TargetMode="External"/><Relationship Id="rId69" Type="http://schemas.openxmlformats.org/officeDocument/2006/relationships/hyperlink" Target="https://doi.org/10.1111/j.1468-0297.2008.02134.x" TargetMode="External"/><Relationship Id="rId8" Type="http://schemas.openxmlformats.org/officeDocument/2006/relationships/header" Target="header2.xml"/><Relationship Id="rId51" Type="http://schemas.openxmlformats.org/officeDocument/2006/relationships/hyperlink" Target="http://pdp.depdev.gov.ph/wp-content/uploads/2021/02/Pre-publication-copy-Updated-PDP-2017-2022.pdf" TargetMode="External"/><Relationship Id="rId72" Type="http://schemas.openxmlformats.org/officeDocument/2006/relationships/fontTable" Target="fontTable.xm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eader" Target="header7.xml"/><Relationship Id="rId25" Type="http://schemas.openxmlformats.org/officeDocument/2006/relationships/hyperlink" Target="https://doi.org/10.1257/pol.20210388" TargetMode="External"/><Relationship Id="rId33" Type="http://schemas.openxmlformats.org/officeDocument/2006/relationships/hyperlink" Target="https://www.dof.gov.ph/ra-10963-train-law-and-veto-message-of-the-president/" TargetMode="External"/><Relationship Id="rId38" Type="http://schemas.openxmlformats.org/officeDocument/2006/relationships/hyperlink" Target="https://doi.org/10.1016/j.strueco.2022.03.016" TargetMode="External"/><Relationship Id="rId46" Type="http://schemas.openxmlformats.org/officeDocument/2006/relationships/hyperlink" Target="https://doi.org/10.32996/jefas.2022.4.1.30" TargetMode="External"/><Relationship Id="rId59" Type="http://schemas.openxmlformats.org/officeDocument/2006/relationships/hyperlink" Target="https://www.grantthornton.com.ph/insights/articles-and-updates1/lets-talk-tax/all-aboard-revisiting-trains-impact-on-individuals/" TargetMode="External"/><Relationship Id="rId67" Type="http://schemas.openxmlformats.org/officeDocument/2006/relationships/hyperlink" Target="https://www.bls.gov/oes/2023/may/oes291141.htm" TargetMode="External"/><Relationship Id="rId20" Type="http://schemas.openxmlformats.org/officeDocument/2006/relationships/hyperlink" Target="https://doi.org/10.1177/23779608231195737" TargetMode="External"/><Relationship Id="rId41" Type="http://schemas.openxmlformats.org/officeDocument/2006/relationships/hyperlink" Target="https://worldmigrationreport.iom.int/msite/wmr-2024-interactive/" TargetMode="External"/><Relationship Id="rId54" Type="http://schemas.openxmlformats.org/officeDocument/2006/relationships/hyperlink" Target="https://doi.org/10.24294/jipd.v8i12.9240" TargetMode="External"/><Relationship Id="rId62" Type="http://schemas.openxmlformats.org/officeDocument/2006/relationships/hyperlink" Target="https://doi.org/10.59588/2243-786X.1087" TargetMode="External"/><Relationship Id="rId7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yperlink" Target="https://www.bsp.gov.ph/SitePages/MediaAndResearch/MediaDisp.aspx?ItemId=7426" TargetMode="External"/><Relationship Id="rId28" Type="http://schemas.openxmlformats.org/officeDocument/2006/relationships/hyperlink" Target="https://www.cgdev.org/publication/does-development-reduce-migration-working-paper-359" TargetMode="External"/><Relationship Id="rId36" Type="http://schemas.openxmlformats.org/officeDocument/2006/relationships/hyperlink" Target="https://doi.org/10.1257/jel.54.1.98" TargetMode="External"/><Relationship Id="rId49" Type="http://schemas.openxmlformats.org/officeDocument/2006/relationships/hyperlink" Target="https://doi.org/10.2307/2938462" TargetMode="External"/><Relationship Id="rId57" Type="http://schemas.openxmlformats.org/officeDocument/2006/relationships/hyperlink" Target="https://www.pewresearch.org/race-and-ethnicity/2024/08/06/filipino-americans-a-survey-data-snapshot/" TargetMode="External"/><Relationship Id="rId10" Type="http://schemas.openxmlformats.org/officeDocument/2006/relationships/comments" Target="comments.xml"/><Relationship Id="rId31" Type="http://schemas.openxmlformats.org/officeDocument/2006/relationships/hyperlink" Target="https://cfo.gov.ph/publications-statistics-details/21238" TargetMode="External"/><Relationship Id="rId44" Type="http://schemas.openxmlformats.org/officeDocument/2006/relationships/hyperlink" Target="https://doi.org/10.14254/2071-789X.2021/14-4/14" TargetMode="External"/><Relationship Id="rId52" Type="http://schemas.openxmlformats.org/officeDocument/2006/relationships/hyperlink" Target="https://www.google.com/search?q=https://doi.org/10.1111/1468-2435.00245" TargetMode="External"/><Relationship Id="rId60" Type="http://schemas.openxmlformats.org/officeDocument/2006/relationships/hyperlink" Target="https://doi.org/10.3390/engproc2023039086" TargetMode="External"/><Relationship Id="rId65" Type="http://schemas.openxmlformats.org/officeDocument/2006/relationships/hyperlink" Target="https://www.theglobaleconomy.com/Philippines/Tax_revenue/" TargetMode="External"/><Relationship Id="rId73" Type="http://schemas.microsoft.com/office/2011/relationships/people" Target="people.xml"/><Relationship Id="rId4" Type="http://schemas.openxmlformats.org/officeDocument/2006/relationships/webSettings" Target="webSettings.xml"/><Relationship Id="rId9" Type="http://schemas.openxmlformats.org/officeDocument/2006/relationships/header" Target="header3.xml"/><Relationship Id="rId13" Type="http://schemas.microsoft.com/office/2018/08/relationships/commentsExtensible" Target="commentsExtensible.xml"/><Relationship Id="rId18" Type="http://schemas.openxmlformats.org/officeDocument/2006/relationships/hyperlink" Target="https://doi.org/10.37708/el.swu.v6i1.1" TargetMode="External"/><Relationship Id="rId39" Type="http://schemas.openxmlformats.org/officeDocument/2006/relationships/hyperlink" Target="https://www.migrationpolicy.org/article/filipino-immigrants-united-states-2020" TargetMode="External"/><Relationship Id="rId34" Type="http://schemas.openxmlformats.org/officeDocument/2006/relationships/hyperlink" Target="https://doi.org/10.37227/JIBM-2021-07-1078" TargetMode="External"/><Relationship Id="rId50" Type="http://schemas.openxmlformats.org/officeDocument/2006/relationships/hyperlink" Target="https://doi.org/10.3390/su12010212" TargetMode="External"/><Relationship Id="rId55" Type="http://schemas.openxmlformats.org/officeDocument/2006/relationships/hyperlink" Target="https://journal.uitm.edu.my/ojs/index.php/JAS/article/view/2457" TargetMode="External"/><Relationship Id="rId7" Type="http://schemas.openxmlformats.org/officeDocument/2006/relationships/header" Target="header1.xml"/><Relationship Id="rId71"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71</Pages>
  <Words>16847</Words>
  <Characters>96029</Characters>
  <Application>Microsoft Office Word</Application>
  <DocSecurity>0</DocSecurity>
  <Lines>800</Lines>
  <Paragraphs>225</Paragraphs>
  <ScaleCrop>false</ScaleCrop>
  <Company/>
  <LinksUpToDate>false</LinksUpToDate>
  <CharactersWithSpaces>112651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Morales</dc:creator>
  <cp:keywords/>
  <dc:description/>
  <cp:lastModifiedBy>Ralph Morales</cp:lastModifiedBy>
  <cp:revision>5</cp:revision>
  <dcterms:created xsi:type="dcterms:W3CDTF">2026-04-01T08:22:00Z</dcterms:created>
  <dcterms:modified xsi:type="dcterms:W3CDTF">2026-04-01T11:51:00Z</dcterms:modified>
</cp:coreProperties>
</file>