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ACTIVIDADES EXTRAESCOLARES 2025/26</w:t>
      </w:r>
      <w:r w:rsidDel="00000000" w:rsidR="00000000" w:rsidRPr="00000000">
        <w:rPr>
          <w:rtl w:val="0"/>
        </w:rPr>
      </w:r>
    </w:p>
    <w:tbl>
      <w:tblPr>
        <w:tblStyle w:val="Table1"/>
        <w:tblW w:w="14570.0" w:type="dxa"/>
        <w:jc w:val="left"/>
        <w:tblLayout w:type="fixed"/>
        <w:tblLook w:val="0000"/>
      </w:tblPr>
      <w:tblGrid>
        <w:gridCol w:w="2127"/>
        <w:gridCol w:w="3110"/>
        <w:gridCol w:w="3111"/>
        <w:gridCol w:w="3111"/>
        <w:gridCol w:w="3111"/>
        <w:tblGridChange w:id="0">
          <w:tblGrid>
            <w:gridCol w:w="2127"/>
            <w:gridCol w:w="3110"/>
            <w:gridCol w:w="3111"/>
            <w:gridCol w:w="3111"/>
            <w:gridCol w:w="31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1º 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2º 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3º 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4º 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1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daeef3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1º 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daeef3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Visita a CERRO DEL HIERRO y senderismo por la ribera del Huéznar, noviembre. Museo del agua en Puebla de los Infantes.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(Departamentos. Ciencias Naturales, E.F y CSO-REL.)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daee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CÓRDOBA: Visita monumental y matemática a la Mezquita y Judería. (Departamentos. CSO-REL y MAT)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daeef3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Visita al Parlamento en Sevilla y Museo del Mudéjar en SEVILLA. También un proyecto social, el 24 de noviembre. (Departamentos de CSO-REL y Plástica)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ef3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-Visita a la ciudad de CÁDIZ para visitar los escenarios donde de la ciudad relacionados con la constitución de 1812. (Departamento de CSO_REL)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Semana 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Andalucía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Senderismo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Senderismo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Senderismo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Senderismo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2º 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-Concierto didáctico de la ROSS en ALCALA GUADAIRA. (Departamento de Música).  Enero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Necrópolis y arte religioso en CARMONA o Patrimonio de ALCALA GUADAIRA (Dpto.  CSO-REL)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-Visita a SEVILLA para ver la obra de teatro “Verdad” así como la rica imaginería procesional de la ciudad. (Departamentos de LEN, CSO-REL) 23 de marzo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Visita a SEVILLA para ver la obra de teatro “Lazarillo de Tormes” y el FABLAB. Enero (Departamento de LEN  y TEC)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Visita a la ciudad de SEVILLA para ver la “Casa de Bernarda Alba”, así como la Sevilla de la EXPO del 29, el estilo regionalista y exposición en unos de sus museos (Bellas artes) o del Caixaforum  (Dptos LEN, CSO y PLAS) 3 Marzo.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8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Actividades trimestrales del grupo senderismo y 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-Senderismo por el entorno local. (Dpto. EF)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2º trimestre. Febrero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-Senderismo por el entorno local. (Dpto. EF)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1º trimestre. Noviembre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-Senderismo por el entorno local. (Dpto. EF)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2º trimestre. Febrero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f1dd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Senderismo por el entorno local. (Dpto. EF)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2º trimestre. Febrero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fde9d9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3º 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de9d9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Visita a ITÁLICA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(Departamentos. CSO-REL y Plástica.)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de9d9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-Visita a la ciudad de Sevilla para ver la huella monumental de los diferentes estilos artísticos de las edad  medieval y moderna (Dept. CSO-RE y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Plástica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de9d9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Visita a la provincia de HUELVA, a las Minas de Río Tinto. (Departamento de CNA, ING y TEC)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Feria de las Ciencias y Caixaforum en SEVILLA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(Dptos. del ACT)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03" w:top="601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Fuentedepárrafopredeter.2">
    <w:name w:val="Fuente de párrafo predeter.2"/>
    <w:next w:val="Fuentedepárrafopredeter.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0">
    <w:name w:val="WW8Num1z0"/>
    <w:next w:val="WW8Num1z0"/>
    <w:autoRedefine w:val="0"/>
    <w:hidden w:val="0"/>
    <w:qFormat w:val="0"/>
    <w:rPr>
      <w:rFonts w:ascii="Times New Roman" w:cs="Times New Roman" w:eastAsia="Arial Unicode MS" w:hAnsi="Times New Roman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Fuentedepárrafopredeter.1">
    <w:name w:val="Fuente de párrafo predeter.1"/>
    <w:next w:val="Fuentedepárrafopredeter.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Segoe UI" w:cs="Mangal" w:eastAsia="Arial Unicode MS" w:hAnsi="Segoe UI"/>
      <w:w w:val="100"/>
      <w:kern w:val="2"/>
      <w:position w:val="-1"/>
      <w:sz w:val="18"/>
      <w:szCs w:val="16"/>
      <w:effect w:val="none"/>
      <w:vertAlign w:val="baseline"/>
      <w:cs w:val="0"/>
      <w:em w:val="none"/>
      <w:lang w:bidi="hi-IN"/>
    </w:rPr>
  </w:style>
  <w:style w:type="paragraph" w:styleId="Título2">
    <w:name w:val="Título2"/>
    <w:basedOn w:val="Normal"/>
    <w:next w:val="Textoindependiente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Arial" w:eastAsia="Microsoft YaHei" w:hAnsi="Liberation Sans"/>
      <w:w w:val="100"/>
      <w:kern w:val="2"/>
      <w:position w:val="-1"/>
      <w:sz w:val="28"/>
      <w:szCs w:val="28"/>
      <w:effect w:val="none"/>
      <w:vertAlign w:val="baseline"/>
      <w:cs w:val="0"/>
      <w:em w:val="none"/>
      <w:lang w:bidi="hi-IN" w:eastAsia="zh-CN" w:val="es-ES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s-ES"/>
    </w:rPr>
  </w:style>
  <w:style w:type="paragraph" w:styleId="Lista">
    <w:name w:val="Lista"/>
    <w:basedOn w:val="Textoindependiente"/>
    <w:next w:val="Lista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s-ES"/>
    </w:rPr>
  </w:style>
  <w:style w:type="paragraph" w:styleId="Epígrafe">
    <w:name w:val="Epígrafe"/>
    <w:basedOn w:val="Normal"/>
    <w:next w:val="Epígrafe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s-ES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s-ES"/>
    </w:rPr>
  </w:style>
  <w:style w:type="paragraph" w:styleId="Título1">
    <w:name w:val="Título1"/>
    <w:basedOn w:val="Normal"/>
    <w:next w:val="Textoindependiente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Arial" w:eastAsia="Microsoft YaHei" w:hAnsi="Liberation Sans"/>
      <w:w w:val="100"/>
      <w:kern w:val="2"/>
      <w:position w:val="-1"/>
      <w:sz w:val="28"/>
      <w:szCs w:val="28"/>
      <w:effect w:val="none"/>
      <w:vertAlign w:val="baseline"/>
      <w:cs w:val="0"/>
      <w:em w:val="none"/>
      <w:lang w:bidi="hi-IN" w:eastAsia="zh-CN" w:val="es-ES"/>
    </w:rPr>
  </w:style>
  <w:style w:type="paragraph" w:styleId="Epígrafe1">
    <w:name w:val="Epígrafe1"/>
    <w:basedOn w:val="Normal"/>
    <w:next w:val="Epígrafe1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s-ES"/>
    </w:rPr>
  </w:style>
  <w:style w:type="paragraph" w:styleId="Encabezado1">
    <w:name w:val="Encabezado1"/>
    <w:basedOn w:val="Normal"/>
    <w:next w:val="Textoindependiente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Arial Unicode MS" w:hAnsi="Arial"/>
      <w:w w:val="100"/>
      <w:kern w:val="2"/>
      <w:position w:val="-1"/>
      <w:sz w:val="28"/>
      <w:szCs w:val="28"/>
      <w:effect w:val="none"/>
      <w:vertAlign w:val="baseline"/>
      <w:cs w:val="0"/>
      <w:em w:val="none"/>
      <w:lang w:bidi="hi-IN" w:eastAsia="zh-CN" w:val="es-ES"/>
    </w:rPr>
  </w:style>
  <w:style w:type="paragraph" w:styleId="Etiqueta">
    <w:name w:val="Etiqueta"/>
    <w:basedOn w:val="Normal"/>
    <w:next w:val="Etiqueta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s-ES"/>
    </w:rPr>
  </w:style>
  <w:style w:type="paragraph" w:styleId="Contenidodelatabla">
    <w:name w:val="Contenido de la tabla"/>
    <w:basedOn w:val="Normal"/>
    <w:next w:val="Contenidodelatab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s-ES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eastAsia="Arial Unicode MS" w:hAnsi="Segoe UI"/>
      <w:w w:val="100"/>
      <w:kern w:val="2"/>
      <w:position w:val="-1"/>
      <w:sz w:val="18"/>
      <w:szCs w:val="16"/>
      <w:effect w:val="none"/>
      <w:vertAlign w:val="baseline"/>
      <w:cs w:val="0"/>
      <w:em w:val="none"/>
      <w:lang w:bidi="hi-IN" w:eastAsia="zh-CN" w:val="es-ES"/>
    </w:rPr>
  </w:style>
  <w:style w:type="paragraph" w:styleId="Títulodelatabla">
    <w:name w:val="Título de la tabla"/>
    <w:basedOn w:val="Contenidodelatabla"/>
    <w:next w:val="Títulodelatab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Rye5dAkCuRWVT4YJH8o2rhR92g==">CgMxLjA4AHIhMUxQTnQ2M3lXbDNDZDVDZERlV1JOX0JuWjZJc05lWFV5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2018-10-08T12:13:00Z</dcterms:created>
  <dc:creator>l ,</dc:creator>
</cp:coreProperties>
</file>