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AID-hb_5.2.3.0</w:t>
      </w:r>
    </w:p>
    <w:p>
      <w:pPr>
        <w:spacing w:before="0" w:after="400"/>
        <w:jc w:val="center"/>
      </w:pPr>
      <w:r>
        <w:rPr>
          <w:rFonts w:ascii="Arial" w:hAnsi="Arial"/>
          <w:b/>
          <w:i w:val="0"/>
          <w:color w:val="163258"/>
          <w:sz w:val="40"/>
        </w:rPr>
        <w:t>Schwerpunkt: Informationssicherheit &amp; Datenschutz: Management, Audits, Dokumentation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AID-hb_5.2.3.0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(fließend), Französisch (Schulkenntnisse), Deutsch Muttersprache, Englisch fließend, FranzösischSchulkenntnisse, Russisch (erweiterte Grundkenntnisse), Türkisch (erweiterte Grundkenntnisse)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04.01.21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D2, D3</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2016 Die DS-GVO</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2017 Die Datenschutz-Grundverordnung Erkenntnisse auf den zweiten Blick eine Vertiefung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2019 Die DSGVO mit QM-Werkzeugen umsetzen</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2019 CompTIA Security+</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2019 Vereinsmanager C</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CISSP</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CompTIA Pentest+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Ethical Hacking CEHv10</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Windows 10: Sicherheit &amp; Datenschutz</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Ende des EU-US Privacy-Shield</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Die Einführung von Microsoft 365</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Lehrbeauftragter Uni Osnabrück</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Medienrecht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Windows Forensik</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Datenschutzauditor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Datenschutzbeauftragter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IT-Sicherheitsbeauftragter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1984 Allgem. Hochschulreife</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1990 Dipl. Verwaltungswirt (FH)</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Informationssicherheit &amp; Datenschutz: Management Audits Dokumentation</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Informationssicherheit</w:t>
      </w:r>
    </w:p>
    <w:p>
      <w:pPr>
        <w:keepNext/>
        <w:spacing w:after="80"/>
        <w:ind w:left="170"/>
      </w:pPr>
      <w:r>
        <w:rPr>
          <w:rFonts w:ascii="Arial" w:hAnsi="Arial"/>
          <w:color w:val="163258"/>
          <w:sz w:val="24"/>
        </w:rPr>
        <w:t xml:space="preserve">• </w:t>
      </w:r>
      <w:r>
        <w:rPr>
          <w:rFonts w:ascii="Arial" w:hAnsi="Arial"/>
          <w:b w:val="0"/>
          <w:i w:val="0"/>
          <w:color w:val="163258"/>
          <w:sz w:val="20"/>
        </w:rPr>
        <w:t>Umsetzung von Anforderungen nach ISO27001, BSI Grundschutz</w:t>
      </w:r>
    </w:p>
    <w:p>
      <w:pPr>
        <w:keepNext/>
        <w:spacing w:after="80"/>
        <w:ind w:left="170"/>
      </w:pPr>
      <w:r>
        <w:rPr>
          <w:rFonts w:ascii="Arial" w:hAnsi="Arial"/>
          <w:color w:val="163258"/>
          <w:sz w:val="24"/>
        </w:rPr>
        <w:t xml:space="preserve">• </w:t>
      </w:r>
      <w:r>
        <w:rPr>
          <w:rFonts w:ascii="Arial" w:hAnsi="Arial"/>
          <w:b w:val="0"/>
          <w:i w:val="0"/>
          <w:color w:val="163258"/>
          <w:sz w:val="20"/>
        </w:rPr>
        <w:t>Dokumentation von Sicherheitsvorfällen</w:t>
      </w:r>
    </w:p>
    <w:p>
      <w:pPr>
        <w:keepNext/>
        <w:spacing w:after="80"/>
        <w:ind w:left="170"/>
      </w:pPr>
      <w:r>
        <w:rPr>
          <w:rFonts w:ascii="Arial" w:hAnsi="Arial"/>
          <w:color w:val="163258"/>
          <w:sz w:val="24"/>
        </w:rPr>
        <w:t xml:space="preserve">• </w:t>
      </w:r>
      <w:r>
        <w:rPr>
          <w:rFonts w:ascii="Arial" w:hAnsi="Arial"/>
          <w:b w:val="0"/>
          <w:i w:val="0"/>
          <w:color w:val="163258"/>
          <w:sz w:val="20"/>
        </w:rPr>
        <w:t>Erstellen und pflegen von Sicherheitsvorgaben</w:t>
      </w:r>
    </w:p>
    <w:p>
      <w:pPr>
        <w:keepNext/>
        <w:spacing w:after="80"/>
        <w:ind w:left="170"/>
      </w:pPr>
      <w:r>
        <w:rPr>
          <w:rFonts w:ascii="Arial" w:hAnsi="Arial"/>
          <w:color w:val="163258"/>
          <w:sz w:val="24"/>
        </w:rPr>
        <w:t xml:space="preserve">• </w:t>
      </w:r>
      <w:r>
        <w:rPr>
          <w:rFonts w:ascii="Arial" w:hAnsi="Arial"/>
          <w:b w:val="0"/>
          <w:i w:val="0"/>
          <w:color w:val="163258"/>
          <w:sz w:val="20"/>
        </w:rPr>
        <w:t>Erstellen und anpassen von Personal- und Betriebsrats-Vereinbarungen</w:t>
      </w:r>
    </w:p>
    <w:p>
      <w:pPr>
        <w:keepNext/>
        <w:spacing w:after="80"/>
        <w:ind w:left="170"/>
      </w:pPr>
      <w:r>
        <w:rPr>
          <w:rFonts w:ascii="Arial" w:hAnsi="Arial"/>
          <w:color w:val="163258"/>
          <w:sz w:val="24"/>
        </w:rPr>
        <w:t xml:space="preserve">• </w:t>
      </w:r>
      <w:r>
        <w:rPr>
          <w:rFonts w:ascii="Arial" w:hAnsi="Arial"/>
          <w:b w:val="0"/>
          <w:i w:val="0"/>
          <w:color w:val="163258"/>
          <w:sz w:val="20"/>
        </w:rPr>
        <w:t>Awarenessmaßnahmen</w:t>
      </w:r>
    </w:p>
    <w:p>
      <w:pPr>
        <w:keepNext/>
        <w:spacing w:after="80"/>
        <w:ind w:left="170"/>
      </w:pPr>
      <w:r>
        <w:rPr>
          <w:rFonts w:ascii="Arial" w:hAnsi="Arial"/>
          <w:color w:val="163258"/>
          <w:sz w:val="24"/>
        </w:rPr>
        <w:t xml:space="preserve">• </w:t>
      </w:r>
      <w:r>
        <w:rPr>
          <w:rFonts w:ascii="Arial" w:hAnsi="Arial"/>
          <w:b w:val="0"/>
          <w:i w:val="0"/>
          <w:color w:val="163258"/>
          <w:sz w:val="20"/>
        </w:rPr>
        <w:t>Interne Audits unter Beachtung der ISO19011</w:t>
      </w:r>
    </w:p>
    <w:p>
      <w:pPr>
        <w:keepNext/>
        <w:spacing w:after="80"/>
        <w:ind w:left="170"/>
      </w:pPr>
      <w:r>
        <w:rPr>
          <w:rFonts w:ascii="Arial" w:hAnsi="Arial"/>
          <w:color w:val="163258"/>
          <w:sz w:val="24"/>
        </w:rPr>
        <w:t xml:space="preserve">• </w:t>
      </w:r>
      <w:r>
        <w:rPr>
          <w:rFonts w:ascii="Arial" w:hAnsi="Arial"/>
          <w:b w:val="0"/>
          <w:i w:val="0"/>
          <w:color w:val="163258"/>
          <w:sz w:val="20"/>
        </w:rPr>
        <w:t>Tätigkeit als CISO (Chief Information Security Officier)</w:t>
      </w:r>
    </w:p>
    <w:p>
      <w:pPr>
        <w:keepNext/>
        <w:spacing w:after="80"/>
        <w:ind w:left="170"/>
      </w:pPr>
      <w:r>
        <w:rPr>
          <w:rFonts w:ascii="Arial" w:hAnsi="Arial"/>
          <w:color w:val="163258"/>
          <w:sz w:val="24"/>
        </w:rPr>
        <w:t xml:space="preserve">• </w:t>
      </w:r>
      <w:r>
        <w:rPr>
          <w:rFonts w:ascii="Arial" w:hAnsi="Arial"/>
          <w:b w:val="0"/>
          <w:i w:val="0"/>
          <w:color w:val="163258"/>
          <w:sz w:val="20"/>
        </w:rPr>
        <w:t>Auditor</w:t>
      </w:r>
    </w:p>
    <w:p>
      <w:pPr>
        <w:keepNext/>
        <w:spacing w:after="80"/>
        <w:ind w:left="170"/>
      </w:pPr>
      <w:r>
        <w:rPr>
          <w:rFonts w:ascii="Arial" w:hAnsi="Arial"/>
          <w:color w:val="163258"/>
          <w:sz w:val="24"/>
        </w:rPr>
        <w:t xml:space="preserve">• </w:t>
      </w:r>
      <w:r>
        <w:rPr>
          <w:rFonts w:ascii="Arial" w:hAnsi="Arial"/>
          <w:b w:val="0"/>
          <w:i w:val="0"/>
          <w:color w:val="163258"/>
          <w:sz w:val="20"/>
        </w:rPr>
        <w:t>CERT-Mitglied</w:t>
      </w:r>
    </w:p>
    <w:p>
      <w:pPr>
        <w:keepNext/>
        <w:spacing w:after="80"/>
        <w:ind w:left="170"/>
      </w:pPr>
      <w:r>
        <w:rPr>
          <w:rFonts w:ascii="Arial" w:hAnsi="Arial"/>
          <w:color w:val="163258"/>
          <w:sz w:val="24"/>
        </w:rPr>
        <w:t xml:space="preserve">• </w:t>
      </w:r>
      <w:r>
        <w:rPr>
          <w:rFonts w:ascii="Arial" w:hAnsi="Arial"/>
          <w:b w:val="0"/>
          <w:i w:val="0"/>
          <w:color w:val="163258"/>
          <w:sz w:val="20"/>
        </w:rPr>
        <w:t>Datenschutz</w:t>
      </w:r>
    </w:p>
    <w:p>
      <w:pPr>
        <w:keepNext/>
        <w:spacing w:after="80"/>
        <w:ind w:left="170"/>
      </w:pPr>
      <w:r>
        <w:rPr>
          <w:rFonts w:ascii="Arial" w:hAnsi="Arial"/>
          <w:color w:val="163258"/>
          <w:sz w:val="24"/>
        </w:rPr>
        <w:t xml:space="preserve">• </w:t>
      </w:r>
      <w:r>
        <w:rPr>
          <w:rFonts w:ascii="Arial" w:hAnsi="Arial"/>
          <w:b w:val="0"/>
          <w:i w:val="0"/>
          <w:color w:val="163258"/>
          <w:sz w:val="20"/>
        </w:rPr>
        <w:t>Umsetzung der Anforderungen nach DSGVO und BDSG neu</w:t>
      </w:r>
    </w:p>
    <w:p>
      <w:pPr>
        <w:keepNext/>
        <w:spacing w:after="80"/>
        <w:ind w:left="170"/>
      </w:pPr>
      <w:r>
        <w:rPr>
          <w:rFonts w:ascii="Arial" w:hAnsi="Arial"/>
          <w:color w:val="163258"/>
          <w:sz w:val="24"/>
        </w:rPr>
        <w:t xml:space="preserve">• </w:t>
      </w:r>
      <w:r>
        <w:rPr>
          <w:rFonts w:ascii="Arial" w:hAnsi="Arial"/>
          <w:b w:val="0"/>
          <w:i w:val="0"/>
          <w:color w:val="163258"/>
          <w:sz w:val="20"/>
        </w:rPr>
        <w:t>Auf- und Ausbau eines Datenschutzmanagementsystems</w:t>
      </w:r>
    </w:p>
    <w:p>
      <w:pPr>
        <w:keepNext/>
        <w:spacing w:after="80"/>
        <w:ind w:left="170"/>
      </w:pPr>
      <w:r>
        <w:rPr>
          <w:rFonts w:ascii="Arial" w:hAnsi="Arial"/>
          <w:color w:val="163258"/>
          <w:sz w:val="24"/>
        </w:rPr>
        <w:t xml:space="preserve">• </w:t>
      </w:r>
      <w:r>
        <w:rPr>
          <w:rFonts w:ascii="Arial" w:hAnsi="Arial"/>
          <w:b w:val="0"/>
          <w:i w:val="0"/>
          <w:color w:val="163258"/>
          <w:sz w:val="20"/>
        </w:rPr>
        <w:t>Prozessaufnahmen</w:t>
      </w:r>
    </w:p>
    <w:p>
      <w:pPr>
        <w:keepNext/>
        <w:spacing w:after="80"/>
        <w:ind w:left="170"/>
      </w:pPr>
      <w:r>
        <w:rPr>
          <w:rFonts w:ascii="Arial" w:hAnsi="Arial"/>
          <w:color w:val="163258"/>
          <w:sz w:val="24"/>
        </w:rPr>
        <w:t xml:space="preserve">• </w:t>
      </w:r>
      <w:r>
        <w:rPr>
          <w:rFonts w:ascii="Arial" w:hAnsi="Arial"/>
          <w:b w:val="0"/>
          <w:i w:val="0"/>
          <w:color w:val="163258"/>
          <w:sz w:val="20"/>
        </w:rPr>
        <w:t>Prüfung von Dienstleistern</w:t>
      </w:r>
    </w:p>
    <w:p>
      <w:pPr>
        <w:keepNext/>
        <w:spacing w:after="80"/>
        <w:ind w:left="170"/>
      </w:pPr>
      <w:r>
        <w:rPr>
          <w:rFonts w:ascii="Arial" w:hAnsi="Arial"/>
          <w:color w:val="163258"/>
          <w:sz w:val="24"/>
        </w:rPr>
        <w:t xml:space="preserve">• </w:t>
      </w:r>
      <w:r>
        <w:rPr>
          <w:rFonts w:ascii="Arial" w:hAnsi="Arial"/>
          <w:b w:val="0"/>
          <w:i w:val="0"/>
          <w:color w:val="163258"/>
          <w:sz w:val="20"/>
        </w:rPr>
        <w:t>Vertragsmanagement im Rahmen der Auftragsverarbeitung</w:t>
      </w:r>
    </w:p>
    <w:p>
      <w:pPr>
        <w:keepNext/>
        <w:spacing w:after="80"/>
        <w:ind w:left="170"/>
      </w:pPr>
      <w:r>
        <w:rPr>
          <w:rFonts w:ascii="Arial" w:hAnsi="Arial"/>
          <w:color w:val="163258"/>
          <w:sz w:val="24"/>
        </w:rPr>
        <w:t xml:space="preserve">• </w:t>
      </w:r>
      <w:r>
        <w:rPr>
          <w:rFonts w:ascii="Arial" w:hAnsi="Arial"/>
          <w:b w:val="0"/>
          <w:i w:val="0"/>
          <w:color w:val="163258"/>
          <w:sz w:val="20"/>
        </w:rPr>
        <w:t>Betreuung von Datenpannen</w:t>
      </w:r>
    </w:p>
    <w:p>
      <w:pPr>
        <w:keepNext/>
        <w:spacing w:after="80"/>
        <w:ind w:left="170"/>
      </w:pPr>
      <w:r>
        <w:rPr>
          <w:rFonts w:ascii="Arial" w:hAnsi="Arial"/>
          <w:color w:val="163258"/>
          <w:sz w:val="24"/>
        </w:rPr>
        <w:t xml:space="preserve">• </w:t>
      </w:r>
      <w:r>
        <w:rPr>
          <w:rFonts w:ascii="Arial" w:hAnsi="Arial"/>
          <w:b w:val="0"/>
          <w:i w:val="0"/>
          <w:color w:val="163258"/>
          <w:sz w:val="20"/>
        </w:rPr>
        <w:t>Durchführung von Datenschutzfolgenabschätzungen</w:t>
      </w:r>
    </w:p>
    <w:p>
      <w:pPr>
        <w:keepNext/>
        <w:spacing w:after="80"/>
        <w:ind w:left="170"/>
      </w:pPr>
      <w:r>
        <w:rPr>
          <w:rFonts w:ascii="Arial" w:hAnsi="Arial"/>
          <w:color w:val="163258"/>
          <w:sz w:val="24"/>
        </w:rPr>
        <w:t xml:space="preserve">• </w:t>
      </w:r>
      <w:r>
        <w:rPr>
          <w:rFonts w:ascii="Arial" w:hAnsi="Arial"/>
          <w:b w:val="0"/>
          <w:i w:val="0"/>
          <w:color w:val="163258"/>
          <w:sz w:val="20"/>
        </w:rPr>
        <w:t>DPO / Datenschtuzbeauftragter</w:t>
      </w:r>
    </w:p>
    <w:p>
      <w:pPr>
        <w:keepNext/>
        <w:spacing w:after="80"/>
        <w:ind w:left="170"/>
      </w:pPr>
      <w:r>
        <w:rPr>
          <w:rFonts w:ascii="Arial" w:hAnsi="Arial"/>
          <w:color w:val="163258"/>
          <w:sz w:val="24"/>
        </w:rPr>
        <w:t xml:space="preserve">• </w:t>
      </w:r>
      <w:r>
        <w:rPr>
          <w:rFonts w:ascii="Arial" w:hAnsi="Arial"/>
          <w:b w:val="0"/>
          <w:i w:val="0"/>
          <w:color w:val="163258"/>
          <w:sz w:val="20"/>
        </w:rPr>
        <w:t>Datenschutzauditor</w:t>
      </w:r>
    </w:p>
    <w:p>
      <w:pPr>
        <w:keepNext/>
        <w:spacing w:after="80"/>
        <w:ind w:left="170"/>
      </w:pPr>
      <w:r>
        <w:rPr>
          <w:rFonts w:ascii="Arial" w:hAnsi="Arial"/>
          <w:color w:val="163258"/>
          <w:sz w:val="24"/>
        </w:rPr>
        <w:t xml:space="preserve">• </w:t>
      </w:r>
      <w:r>
        <w:rPr>
          <w:rFonts w:ascii="Arial" w:hAnsi="Arial"/>
          <w:b w:val="0"/>
          <w:i w:val="0"/>
          <w:color w:val="163258"/>
          <w:sz w:val="20"/>
        </w:rPr>
        <w:t>Referent / Datenschutzkoordinator</w:t>
      </w:r>
    </w:p>
    <w:p>
      <w:pPr>
        <w:keepNext/>
        <w:spacing w:after="80"/>
        <w:ind w:left="170"/>
      </w:pPr>
      <w:r>
        <w:rPr>
          <w:rFonts w:ascii="Arial" w:hAnsi="Arial"/>
          <w:color w:val="163258"/>
          <w:sz w:val="24"/>
        </w:rPr>
        <w:t xml:space="preserve">• </w:t>
      </w:r>
      <w:r>
        <w:rPr>
          <w:rFonts w:ascii="Arial" w:hAnsi="Arial"/>
          <w:b w:val="0"/>
          <w:i w:val="0"/>
          <w:color w:val="163258"/>
          <w:sz w:val="20"/>
        </w:rPr>
        <w:t>1990</w:t>
      </w:r>
    </w:p>
    <w:p>
      <w:pPr>
        <w:keepNext/>
        <w:spacing w:after="80"/>
        <w:ind w:left="170"/>
      </w:pPr>
      <w:r>
        <w:rPr>
          <w:rFonts w:ascii="Arial" w:hAnsi="Arial"/>
          <w:color w:val="163258"/>
          <w:sz w:val="24"/>
        </w:rPr>
        <w:t xml:space="preserve">• </w:t>
      </w:r>
      <w:r>
        <w:rPr>
          <w:rFonts w:ascii="Arial" w:hAnsi="Arial"/>
          <w:b w:val="0"/>
          <w:i w:val="0"/>
          <w:color w:val="163258"/>
          <w:sz w:val="20"/>
        </w:rPr>
        <w:t>Dipl. Verwaltungswirt (FH)</w:t>
      </w:r>
    </w:p>
    <w:p>
      <w:pPr>
        <w:keepNext/>
        <w:spacing w:after="80"/>
        <w:ind w:left="170"/>
      </w:pPr>
      <w:r>
        <w:rPr>
          <w:rFonts w:ascii="Arial" w:hAnsi="Arial"/>
          <w:color w:val="163258"/>
          <w:sz w:val="24"/>
        </w:rPr>
        <w:t xml:space="preserve">• </w:t>
      </w:r>
      <w:r>
        <w:rPr>
          <w:rFonts w:ascii="Arial" w:hAnsi="Arial"/>
          <w:b w:val="0"/>
          <w:i w:val="0"/>
          <w:color w:val="163258"/>
          <w:sz w:val="20"/>
        </w:rPr>
        <w:t>1984</w:t>
      </w:r>
    </w:p>
    <w:p>
      <w:pPr>
        <w:keepNext/>
        <w:spacing w:after="80"/>
        <w:ind w:left="170"/>
      </w:pPr>
      <w:r>
        <w:rPr>
          <w:rFonts w:ascii="Arial" w:hAnsi="Arial"/>
          <w:color w:val="163258"/>
          <w:sz w:val="24"/>
        </w:rPr>
        <w:t xml:space="preserve">• </w:t>
      </w:r>
      <w:r>
        <w:rPr>
          <w:rFonts w:ascii="Arial" w:hAnsi="Arial"/>
          <w:b w:val="0"/>
          <w:i w:val="0"/>
          <w:color w:val="163258"/>
          <w:sz w:val="20"/>
        </w:rPr>
        <w:t>Allgem. Hochschulreife</w:t>
      </w:r>
    </w:p>
    <w:p>
      <w:pPr>
        <w:keepNext/>
        <w:spacing w:after="80"/>
        <w:ind w:left="170"/>
      </w:pPr>
      <w:r>
        <w:rPr>
          <w:rFonts w:ascii="Arial" w:hAnsi="Arial"/>
          <w:color w:val="163258"/>
          <w:sz w:val="24"/>
        </w:rPr>
        <w:t xml:space="preserve">• </w:t>
      </w:r>
      <w:r>
        <w:rPr>
          <w:rFonts w:ascii="Arial" w:hAnsi="Arial"/>
          <w:b w:val="0"/>
          <w:i w:val="0"/>
          <w:color w:val="163258"/>
          <w:sz w:val="20"/>
        </w:rPr>
        <w:t>Fortbildung als Dozent:</w:t>
      </w:r>
    </w:p>
    <w:p>
      <w:pPr>
        <w:keepNext/>
        <w:spacing w:after="80"/>
        <w:ind w:left="170"/>
      </w:pPr>
      <w:r>
        <w:rPr>
          <w:rFonts w:ascii="Arial" w:hAnsi="Arial"/>
          <w:color w:val="163258"/>
          <w:sz w:val="24"/>
        </w:rPr>
        <w:t xml:space="preserve">• </w:t>
      </w:r>
      <w:r>
        <w:rPr>
          <w:rFonts w:ascii="Arial" w:hAnsi="Arial"/>
          <w:b w:val="0"/>
          <w:i w:val="0"/>
          <w:color w:val="163258"/>
          <w:sz w:val="20"/>
        </w:rPr>
        <w:t>IT-Sicherheitsbeauftragter</w:t>
      </w:r>
    </w:p>
    <w:p>
      <w:pPr>
        <w:keepNext/>
        <w:spacing w:after="80"/>
        <w:ind w:left="170"/>
      </w:pPr>
      <w:r>
        <w:rPr>
          <w:rFonts w:ascii="Arial" w:hAnsi="Arial"/>
          <w:color w:val="163258"/>
          <w:sz w:val="24"/>
        </w:rPr>
        <w:t xml:space="preserve">• </w:t>
      </w:r>
      <w:r>
        <w:rPr>
          <w:rFonts w:ascii="Arial" w:hAnsi="Arial"/>
          <w:b w:val="0"/>
          <w:i w:val="0"/>
          <w:color w:val="163258"/>
          <w:sz w:val="20"/>
        </w:rPr>
        <w:t>Datenschutzbeauftragter</w:t>
      </w:r>
    </w:p>
    <w:p>
      <w:pPr>
        <w:keepNext/>
        <w:spacing w:after="80"/>
        <w:ind w:left="170"/>
      </w:pPr>
      <w:r>
        <w:rPr>
          <w:rFonts w:ascii="Arial" w:hAnsi="Arial"/>
          <w:color w:val="163258"/>
          <w:sz w:val="24"/>
        </w:rPr>
        <w:t xml:space="preserve">• </w:t>
      </w:r>
      <w:r>
        <w:rPr>
          <w:rFonts w:ascii="Arial" w:hAnsi="Arial"/>
          <w:b w:val="0"/>
          <w:i w:val="0"/>
          <w:color w:val="163258"/>
          <w:sz w:val="20"/>
        </w:rPr>
        <w:t>Windows Forensik</w:t>
      </w:r>
    </w:p>
    <w:p>
      <w:pPr>
        <w:keepNext/>
        <w:spacing w:after="80"/>
        <w:ind w:left="170"/>
      </w:pPr>
      <w:r>
        <w:rPr>
          <w:rFonts w:ascii="Arial" w:hAnsi="Arial"/>
          <w:color w:val="163258"/>
          <w:sz w:val="24"/>
        </w:rPr>
        <w:t xml:space="preserve">• </w:t>
      </w:r>
      <w:r>
        <w:rPr>
          <w:rFonts w:ascii="Arial" w:hAnsi="Arial"/>
          <w:b w:val="0"/>
          <w:i w:val="0"/>
          <w:color w:val="163258"/>
          <w:sz w:val="20"/>
        </w:rPr>
        <w:t>Medienrecht</w:t>
      </w:r>
    </w:p>
    <w:p>
      <w:pPr>
        <w:keepNext/>
        <w:spacing w:after="80"/>
        <w:ind w:left="170"/>
      </w:pPr>
      <w:r>
        <w:rPr>
          <w:rFonts w:ascii="Arial" w:hAnsi="Arial"/>
          <w:color w:val="163258"/>
          <w:sz w:val="24"/>
        </w:rPr>
        <w:t xml:space="preserve">• </w:t>
      </w:r>
      <w:r>
        <w:rPr>
          <w:rFonts w:ascii="Arial" w:hAnsi="Arial"/>
          <w:b w:val="0"/>
          <w:i w:val="0"/>
          <w:color w:val="163258"/>
          <w:sz w:val="20"/>
        </w:rPr>
        <w:t>Lehrbeauftragter Uni Osnabrück</w:t>
      </w:r>
    </w:p>
    <w:p>
      <w:pPr>
        <w:keepNext/>
        <w:spacing w:after="80"/>
        <w:ind w:left="170"/>
      </w:pPr>
      <w:r>
        <w:rPr>
          <w:rFonts w:ascii="Arial" w:hAnsi="Arial"/>
          <w:color w:val="163258"/>
          <w:sz w:val="24"/>
        </w:rPr>
        <w:t xml:space="preserve">• </w:t>
      </w:r>
      <w:r>
        <w:rPr>
          <w:rFonts w:ascii="Arial" w:hAnsi="Arial"/>
          <w:b w:val="0"/>
          <w:i w:val="0"/>
          <w:color w:val="163258"/>
          <w:sz w:val="20"/>
        </w:rPr>
        <w:t>Fortbildung als Teilnehmer:</w:t>
      </w:r>
    </w:p>
    <w:p>
      <w:pPr>
        <w:keepNext/>
        <w:spacing w:after="80"/>
        <w:ind w:left="170"/>
      </w:pPr>
      <w:r>
        <w:rPr>
          <w:rFonts w:ascii="Arial" w:hAnsi="Arial"/>
          <w:color w:val="163258"/>
          <w:sz w:val="24"/>
        </w:rPr>
        <w:t xml:space="preserve">• </w:t>
      </w:r>
      <w:r>
        <w:rPr>
          <w:rFonts w:ascii="Arial" w:hAnsi="Arial"/>
          <w:b w:val="0"/>
          <w:i w:val="0"/>
          <w:color w:val="163258"/>
          <w:sz w:val="20"/>
        </w:rPr>
        <w:t>2020</w:t>
      </w:r>
    </w:p>
    <w:p>
      <w:pPr>
        <w:keepNext/>
        <w:spacing w:after="80"/>
        <w:ind w:left="170"/>
      </w:pPr>
      <w:r>
        <w:rPr>
          <w:rFonts w:ascii="Arial" w:hAnsi="Arial"/>
          <w:color w:val="163258"/>
          <w:sz w:val="24"/>
        </w:rPr>
        <w:t xml:space="preserve">• </w:t>
      </w:r>
      <w:r>
        <w:rPr>
          <w:rFonts w:ascii="Arial" w:hAnsi="Arial"/>
          <w:b w:val="0"/>
          <w:i w:val="0"/>
          <w:color w:val="163258"/>
          <w:sz w:val="20"/>
        </w:rPr>
        <w:t>Die Einführung von Microsoft 365</w:t>
      </w:r>
    </w:p>
    <w:p>
      <w:pPr>
        <w:keepNext/>
        <w:spacing w:after="80"/>
        <w:ind w:left="170"/>
      </w:pPr>
      <w:r>
        <w:rPr>
          <w:rFonts w:ascii="Arial" w:hAnsi="Arial"/>
          <w:color w:val="163258"/>
          <w:sz w:val="24"/>
        </w:rPr>
        <w:t xml:space="preserve">• </w:t>
      </w:r>
      <w:r>
        <w:rPr>
          <w:rFonts w:ascii="Arial" w:hAnsi="Arial"/>
          <w:b w:val="0"/>
          <w:i w:val="0"/>
          <w:color w:val="163258"/>
          <w:sz w:val="20"/>
        </w:rPr>
        <w:t>Ende des EU-US Privacy-Shield</w:t>
      </w:r>
    </w:p>
    <w:p>
      <w:pPr>
        <w:keepNext/>
        <w:spacing w:after="80"/>
        <w:ind w:left="170"/>
      </w:pPr>
      <w:r>
        <w:rPr>
          <w:rFonts w:ascii="Arial" w:hAnsi="Arial"/>
          <w:color w:val="163258"/>
          <w:sz w:val="24"/>
        </w:rPr>
        <w:t xml:space="preserve">• </w:t>
      </w:r>
      <w:r>
        <w:rPr>
          <w:rFonts w:ascii="Arial" w:hAnsi="Arial"/>
          <w:b w:val="0"/>
          <w:i w:val="0"/>
          <w:color w:val="163258"/>
          <w:sz w:val="20"/>
        </w:rPr>
        <w:t>Windows 10: Sicherheit &amp; Datenschutz</w:t>
      </w:r>
    </w:p>
    <w:p>
      <w:pPr>
        <w:keepNext/>
        <w:spacing w:after="80"/>
        <w:ind w:left="170"/>
      </w:pPr>
      <w:r>
        <w:rPr>
          <w:rFonts w:ascii="Arial" w:hAnsi="Arial"/>
          <w:color w:val="163258"/>
          <w:sz w:val="24"/>
        </w:rPr>
        <w:t xml:space="preserve">• </w:t>
      </w:r>
      <w:r>
        <w:rPr>
          <w:rFonts w:ascii="Arial" w:hAnsi="Arial"/>
          <w:b w:val="0"/>
          <w:i w:val="0"/>
          <w:color w:val="163258"/>
          <w:sz w:val="20"/>
        </w:rPr>
        <w:t>Ethical Hacking CEHv10</w:t>
      </w:r>
    </w:p>
    <w:p>
      <w:pPr>
        <w:keepNext/>
        <w:spacing w:after="80"/>
        <w:ind w:left="170"/>
      </w:pPr>
      <w:r>
        <w:rPr>
          <w:rFonts w:ascii="Arial" w:hAnsi="Arial"/>
          <w:color w:val="163258"/>
          <w:sz w:val="24"/>
        </w:rPr>
        <w:t xml:space="preserve">• </w:t>
      </w:r>
      <w:r>
        <w:rPr>
          <w:rFonts w:ascii="Arial" w:hAnsi="Arial"/>
          <w:b w:val="0"/>
          <w:i w:val="0"/>
          <w:color w:val="163258"/>
          <w:sz w:val="20"/>
        </w:rPr>
        <w:t>CompTIA Pentest+</w:t>
      </w:r>
    </w:p>
    <w:p>
      <w:pPr>
        <w:keepNext/>
        <w:spacing w:after="80"/>
        <w:ind w:left="170"/>
      </w:pPr>
      <w:r>
        <w:rPr>
          <w:rFonts w:ascii="Arial" w:hAnsi="Arial"/>
          <w:color w:val="163258"/>
          <w:sz w:val="24"/>
        </w:rPr>
        <w:t xml:space="preserve">• </w:t>
      </w:r>
      <w:r>
        <w:rPr>
          <w:rFonts w:ascii="Arial" w:hAnsi="Arial"/>
          <w:b w:val="0"/>
          <w:i w:val="0"/>
          <w:color w:val="163258"/>
          <w:sz w:val="20"/>
        </w:rPr>
        <w:t>CISSP</w:t>
      </w:r>
    </w:p>
    <w:p>
      <w:pPr>
        <w:keepNext/>
        <w:spacing w:after="80"/>
        <w:ind w:left="170"/>
      </w:pPr>
      <w:r>
        <w:rPr>
          <w:rFonts w:ascii="Arial" w:hAnsi="Arial"/>
          <w:color w:val="163258"/>
          <w:sz w:val="24"/>
        </w:rPr>
        <w:t xml:space="preserve">• </w:t>
      </w:r>
      <w:r>
        <w:rPr>
          <w:rFonts w:ascii="Arial" w:hAnsi="Arial"/>
          <w:b w:val="0"/>
          <w:i w:val="0"/>
          <w:color w:val="163258"/>
          <w:sz w:val="20"/>
        </w:rPr>
        <w:t>2019</w:t>
      </w:r>
    </w:p>
    <w:p>
      <w:pPr>
        <w:keepNext/>
        <w:spacing w:after="80"/>
        <w:ind w:left="170"/>
      </w:pPr>
      <w:r>
        <w:rPr>
          <w:rFonts w:ascii="Arial" w:hAnsi="Arial"/>
          <w:color w:val="163258"/>
          <w:sz w:val="24"/>
        </w:rPr>
        <w:t xml:space="preserve">• </w:t>
      </w:r>
      <w:r>
        <w:rPr>
          <w:rFonts w:ascii="Arial" w:hAnsi="Arial"/>
          <w:b w:val="0"/>
          <w:i w:val="0"/>
          <w:color w:val="163258"/>
          <w:sz w:val="20"/>
        </w:rPr>
        <w:t>Vereinsmanager C</w:t>
      </w:r>
    </w:p>
    <w:p>
      <w:pPr>
        <w:keepNext/>
        <w:spacing w:after="80"/>
        <w:ind w:left="170"/>
      </w:pPr>
      <w:r>
        <w:rPr>
          <w:rFonts w:ascii="Arial" w:hAnsi="Arial"/>
          <w:color w:val="163258"/>
          <w:sz w:val="24"/>
        </w:rPr>
        <w:t xml:space="preserve">• </w:t>
      </w:r>
      <w:r>
        <w:rPr>
          <w:rFonts w:ascii="Arial" w:hAnsi="Arial"/>
          <w:b w:val="0"/>
          <w:i w:val="0"/>
          <w:color w:val="163258"/>
          <w:sz w:val="20"/>
        </w:rPr>
        <w:t>CompTIA Security+</w:t>
      </w:r>
    </w:p>
    <w:p>
      <w:pPr>
        <w:keepNext/>
        <w:spacing w:after="80"/>
        <w:ind w:left="170"/>
      </w:pPr>
      <w:r>
        <w:rPr>
          <w:rFonts w:ascii="Arial" w:hAnsi="Arial"/>
          <w:color w:val="163258"/>
          <w:sz w:val="24"/>
        </w:rPr>
        <w:t xml:space="preserve">• </w:t>
      </w:r>
      <w:r>
        <w:rPr>
          <w:rFonts w:ascii="Arial" w:hAnsi="Arial"/>
          <w:b w:val="0"/>
          <w:i w:val="0"/>
          <w:color w:val="163258"/>
          <w:sz w:val="20"/>
        </w:rPr>
        <w:t>Die DSGVO mit QM-Werkzeugen umsetzen</w:t>
      </w:r>
    </w:p>
    <w:p>
      <w:pPr>
        <w:keepNext/>
        <w:spacing w:after="80"/>
        <w:ind w:left="170"/>
      </w:pPr>
      <w:r>
        <w:rPr>
          <w:rFonts w:ascii="Arial" w:hAnsi="Arial"/>
          <w:color w:val="163258"/>
          <w:sz w:val="24"/>
        </w:rPr>
        <w:t xml:space="preserve">• </w:t>
      </w:r>
      <w:r>
        <w:rPr>
          <w:rFonts w:ascii="Arial" w:hAnsi="Arial"/>
          <w:b w:val="0"/>
          <w:i w:val="0"/>
          <w:color w:val="163258"/>
          <w:sz w:val="20"/>
        </w:rPr>
        <w:t>2017</w:t>
      </w:r>
    </w:p>
    <w:p>
      <w:pPr>
        <w:keepNext/>
        <w:spacing w:after="80"/>
        <w:ind w:left="170"/>
      </w:pPr>
      <w:r>
        <w:rPr>
          <w:rFonts w:ascii="Arial" w:hAnsi="Arial"/>
          <w:color w:val="163258"/>
          <w:sz w:val="24"/>
        </w:rPr>
        <w:t xml:space="preserve">• </w:t>
      </w:r>
      <w:r>
        <w:rPr>
          <w:rFonts w:ascii="Arial" w:hAnsi="Arial"/>
          <w:b w:val="0"/>
          <w:i w:val="0"/>
          <w:color w:val="163258"/>
          <w:sz w:val="20"/>
        </w:rPr>
        <w:t>Die Datenschutz-Grundverordnung Erkenntnisse auf den zweiten Blick eine Vertiefung 2016</w:t>
      </w:r>
    </w:p>
    <w:p>
      <w:pPr>
        <w:keepNext/>
        <w:spacing w:after="80"/>
        <w:ind w:left="170"/>
      </w:pPr>
      <w:r>
        <w:rPr>
          <w:rFonts w:ascii="Arial" w:hAnsi="Arial"/>
          <w:color w:val="163258"/>
          <w:sz w:val="24"/>
        </w:rPr>
        <w:t xml:space="preserve">• </w:t>
      </w:r>
      <w:r>
        <w:rPr>
          <w:rFonts w:ascii="Arial" w:hAnsi="Arial"/>
          <w:b w:val="0"/>
          <w:i w:val="0"/>
          <w:color w:val="163258"/>
          <w:sz w:val="20"/>
        </w:rPr>
        <w:t>Die DS-GVO</w:t>
      </w:r>
    </w:p>
    <w:p>
      <w:pPr>
        <w:keepNext/>
        <w:spacing w:after="80"/>
        <w:ind w:left="170"/>
      </w:pPr>
      <w:r>
        <w:rPr>
          <w:rFonts w:ascii="Arial" w:hAnsi="Arial"/>
          <w:color w:val="163258"/>
          <w:sz w:val="24"/>
        </w:rPr>
        <w:t xml:space="preserve">• </w:t>
      </w:r>
      <w:r>
        <w:rPr>
          <w:rFonts w:ascii="Arial" w:hAnsi="Arial"/>
          <w:b w:val="0"/>
          <w:i w:val="0"/>
          <w:color w:val="163258"/>
          <w:sz w:val="20"/>
        </w:rPr>
        <w:t>Zertifizierung:</w:t>
      </w:r>
    </w:p>
    <w:p>
      <w:pPr>
        <w:keepNext/>
        <w:spacing w:after="80"/>
        <w:ind w:left="170"/>
      </w:pPr>
      <w:r>
        <w:rPr>
          <w:rFonts w:ascii="Arial" w:hAnsi="Arial"/>
          <w:color w:val="163258"/>
          <w:sz w:val="24"/>
        </w:rPr>
        <w:t xml:space="preserve">• </w:t>
      </w:r>
      <w:r>
        <w:rPr>
          <w:rFonts w:ascii="Arial" w:hAnsi="Arial"/>
          <w:b w:val="0"/>
          <w:i w:val="0"/>
          <w:color w:val="163258"/>
          <w:sz w:val="20"/>
        </w:rPr>
        <w:t>Altaro VM Backup Certified Professional</w:t>
      </w:r>
    </w:p>
    <w:p>
      <w:pPr>
        <w:keepNext/>
        <w:spacing w:after="80"/>
        <w:ind w:left="170"/>
      </w:pPr>
      <w:r>
        <w:rPr>
          <w:rFonts w:ascii="Arial" w:hAnsi="Arial"/>
          <w:color w:val="163258"/>
          <w:sz w:val="24"/>
        </w:rPr>
        <w:t xml:space="preserve">• </w:t>
      </w:r>
      <w:r>
        <w:rPr>
          <w:rFonts w:ascii="Arial" w:hAnsi="Arial"/>
          <w:b w:val="0"/>
          <w:i w:val="0"/>
          <w:color w:val="163258"/>
          <w:sz w:val="20"/>
        </w:rPr>
        <w:t>BackupAssist Certified Partner</w:t>
      </w:r>
    </w:p>
    <w:p>
      <w:pPr>
        <w:keepNext/>
        <w:spacing w:after="80"/>
        <w:ind w:left="170"/>
      </w:pPr>
      <w:r>
        <w:rPr>
          <w:rFonts w:ascii="Arial" w:hAnsi="Arial"/>
          <w:color w:val="163258"/>
          <w:sz w:val="24"/>
        </w:rPr>
        <w:t xml:space="preserve">• </w:t>
      </w:r>
      <w:r>
        <w:rPr>
          <w:rFonts w:ascii="Arial" w:hAnsi="Arial"/>
          <w:b w:val="0"/>
          <w:i w:val="0"/>
          <w:color w:val="163258"/>
          <w:sz w:val="20"/>
        </w:rPr>
        <w:t>Auditor Securepoint Cert+</w:t>
      </w:r>
    </w:p>
    <w:p>
      <w:pPr>
        <w:keepNext/>
        <w:spacing w:after="80"/>
        <w:ind w:left="170"/>
      </w:pPr>
      <w:r>
        <w:rPr>
          <w:rFonts w:ascii="Arial" w:hAnsi="Arial"/>
          <w:color w:val="163258"/>
          <w:sz w:val="24"/>
        </w:rPr>
        <w:t xml:space="preserve">• </w:t>
      </w:r>
      <w:r>
        <w:rPr>
          <w:rFonts w:ascii="Arial" w:hAnsi="Arial"/>
          <w:b w:val="0"/>
          <w:i w:val="0"/>
          <w:color w:val="163258"/>
          <w:sz w:val="20"/>
        </w:rPr>
        <w:t>Lead Auditor ISO / EN 27001</w:t>
      </w:r>
    </w:p>
    <w:p>
      <w:pPr>
        <w:keepNext/>
        <w:spacing w:after="80"/>
        <w:ind w:left="170"/>
      </w:pPr>
      <w:r>
        <w:rPr>
          <w:rFonts w:ascii="Arial" w:hAnsi="Arial"/>
          <w:color w:val="163258"/>
          <w:sz w:val="24"/>
        </w:rPr>
        <w:t xml:space="preserve">• </w:t>
      </w:r>
      <w:r>
        <w:rPr>
          <w:rFonts w:ascii="Arial" w:hAnsi="Arial"/>
          <w:b w:val="0"/>
          <w:i w:val="0"/>
          <w:color w:val="163258"/>
          <w:sz w:val="20"/>
        </w:rPr>
        <w:t>Prince2 Foundation</w:t>
      </w:r>
    </w:p>
    <w:p>
      <w:pPr>
        <w:keepNext/>
        <w:spacing w:after="80"/>
        <w:ind w:left="170"/>
      </w:pPr>
      <w:r>
        <w:rPr>
          <w:rFonts w:ascii="Arial" w:hAnsi="Arial"/>
          <w:color w:val="163258"/>
          <w:sz w:val="24"/>
        </w:rPr>
        <w:t xml:space="preserve">• </w:t>
      </w:r>
      <w:r>
        <w:rPr>
          <w:rFonts w:ascii="Arial" w:hAnsi="Arial"/>
          <w:b w:val="0"/>
          <w:i w:val="0"/>
          <w:color w:val="163258"/>
          <w:sz w:val="20"/>
        </w:rPr>
        <w:t>Co-Mediator, Schwerpunkt: Wirtschaft &amp; Arbeitswelt</w:t>
      </w:r>
    </w:p>
    <w:p>
      <w:pPr>
        <w:keepNext/>
        <w:spacing w:after="80"/>
        <w:ind w:left="170"/>
      </w:pPr>
      <w:r>
        <w:rPr>
          <w:rFonts w:ascii="Arial" w:hAnsi="Arial"/>
          <w:color w:val="163258"/>
          <w:sz w:val="24"/>
        </w:rPr>
        <w:t xml:space="preserve">• </w:t>
      </w:r>
      <w:r>
        <w:rPr>
          <w:rFonts w:ascii="Arial" w:hAnsi="Arial"/>
          <w:b w:val="0"/>
          <w:i w:val="0"/>
          <w:color w:val="163258"/>
          <w:sz w:val="20"/>
        </w:rPr>
        <w:t>Datenschutz Auditor</w:t>
      </w:r>
    </w:p>
    <w:p>
      <w:pPr>
        <w:keepNext/>
        <w:spacing w:after="80"/>
        <w:ind w:left="170"/>
      </w:pPr>
      <w:r>
        <w:rPr>
          <w:rFonts w:ascii="Arial" w:hAnsi="Arial"/>
          <w:color w:val="163258"/>
          <w:sz w:val="24"/>
        </w:rPr>
        <w:t xml:space="preserve">• </w:t>
      </w:r>
      <w:r>
        <w:rPr>
          <w:rFonts w:ascii="Arial" w:hAnsi="Arial"/>
          <w:b w:val="0"/>
          <w:i w:val="0"/>
          <w:color w:val="163258"/>
          <w:sz w:val="20"/>
        </w:rPr>
        <w:t>Geprüfter und verbandsanerkannter EDV-Sachverständiger nach DGuSV</w:t>
      </w:r>
    </w:p>
    <w:p>
      <w:pPr>
        <w:keepNext/>
        <w:spacing w:after="80"/>
        <w:ind w:left="170"/>
      </w:pPr>
      <w:r>
        <w:rPr>
          <w:rFonts w:ascii="Arial" w:hAnsi="Arial"/>
          <w:color w:val="163258"/>
          <w:sz w:val="24"/>
        </w:rPr>
        <w:t xml:space="preserve">• </w:t>
      </w:r>
      <w:r>
        <w:rPr>
          <w:rFonts w:ascii="Arial" w:hAnsi="Arial"/>
          <w:b w:val="0"/>
          <w:i w:val="0"/>
          <w:color w:val="163258"/>
          <w:sz w:val="20"/>
        </w:rPr>
        <w:t>Externer Datenschutzbeauftragter</w:t>
      </w:r>
    </w:p>
    <w:p>
      <w:pPr>
        <w:keepNext/>
        <w:spacing w:after="80"/>
        <w:ind w:left="170"/>
      </w:pPr>
      <w:r>
        <w:rPr>
          <w:rFonts w:ascii="Arial" w:hAnsi="Arial"/>
          <w:color w:val="163258"/>
          <w:sz w:val="24"/>
        </w:rPr>
        <w:t xml:space="preserve">• </w:t>
      </w:r>
      <w:r>
        <w:rPr>
          <w:rFonts w:ascii="Arial" w:hAnsi="Arial"/>
          <w:b w:val="0"/>
          <w:i w:val="0"/>
          <w:color w:val="163258"/>
          <w:sz w:val="20"/>
        </w:rPr>
        <w:t>Mailstore Certified Technician</w:t>
      </w:r>
    </w:p>
    <w:p>
      <w:pPr>
        <w:keepNext/>
        <w:spacing w:after="80"/>
        <w:ind w:left="170"/>
      </w:pPr>
      <w:r>
        <w:rPr>
          <w:rFonts w:ascii="Arial" w:hAnsi="Arial"/>
          <w:color w:val="163258"/>
          <w:sz w:val="24"/>
        </w:rPr>
        <w:t xml:space="preserve">• </w:t>
      </w:r>
      <w:r>
        <w:rPr>
          <w:rFonts w:ascii="Arial" w:hAnsi="Arial"/>
          <w:b w:val="0"/>
          <w:i w:val="0"/>
          <w:color w:val="163258"/>
          <w:sz w:val="20"/>
        </w:rPr>
        <w:t>Securepoint UTM Advanced Certified Engineer</w:t>
      </w:r>
    </w:p>
    <w:p>
      <w:pPr>
        <w:keepNext/>
        <w:spacing w:after="80"/>
        <w:ind w:left="170"/>
      </w:pPr>
      <w:r>
        <w:rPr>
          <w:rFonts w:ascii="Arial" w:hAnsi="Arial"/>
          <w:color w:val="163258"/>
          <w:sz w:val="24"/>
        </w:rPr>
        <w:t xml:space="preserve">• </w:t>
      </w:r>
      <w:r>
        <w:rPr>
          <w:rFonts w:ascii="Arial" w:hAnsi="Arial"/>
          <w:b w:val="0"/>
          <w:i w:val="0"/>
          <w:color w:val="163258"/>
          <w:sz w:val="20"/>
        </w:rPr>
        <w:t>LPIC Level 1</w:t>
      </w:r>
    </w:p>
    <w:p>
      <w:pPr>
        <w:keepNext/>
        <w:spacing w:after="80"/>
        <w:ind w:left="170"/>
      </w:pPr>
      <w:r>
        <w:rPr>
          <w:rFonts w:ascii="Arial" w:hAnsi="Arial"/>
          <w:color w:val="163258"/>
          <w:sz w:val="24"/>
        </w:rPr>
        <w:t xml:space="preserve">• </w:t>
      </w:r>
      <w:r>
        <w:rPr>
          <w:rFonts w:ascii="Arial" w:hAnsi="Arial"/>
          <w:b w:val="0"/>
          <w:i w:val="0"/>
          <w:color w:val="163258"/>
          <w:sz w:val="20"/>
        </w:rPr>
        <w:t>ITIL Foundation V. 2</w:t>
      </w:r>
    </w:p>
    <w:p>
      <w:pPr>
        <w:keepNext/>
        <w:spacing w:after="80"/>
        <w:ind w:left="170"/>
      </w:pPr>
      <w:r>
        <w:rPr>
          <w:rFonts w:ascii="Arial" w:hAnsi="Arial"/>
          <w:color w:val="163258"/>
          <w:sz w:val="24"/>
        </w:rPr>
        <w:t xml:space="preserve">• </w:t>
      </w:r>
      <w:r>
        <w:rPr>
          <w:rFonts w:ascii="Arial" w:hAnsi="Arial"/>
          <w:b w:val="0"/>
          <w:i w:val="0"/>
          <w:color w:val="163258"/>
          <w:sz w:val="20"/>
        </w:rPr>
        <w:t>Informationssicherheit &amp; Datenschutz: Management</w:t>
      </w:r>
    </w:p>
    <w:p>
      <w:pPr>
        <w:keepNext/>
        <w:spacing w:after="80"/>
        <w:ind w:left="170"/>
      </w:pPr>
      <w:r>
        <w:rPr>
          <w:rFonts w:ascii="Arial" w:hAnsi="Arial"/>
          <w:color w:val="163258"/>
          <w:sz w:val="24"/>
        </w:rPr>
        <w:t xml:space="preserve">• </w:t>
      </w:r>
      <w:r>
        <w:rPr>
          <w:rFonts w:ascii="Arial" w:hAnsi="Arial"/>
          <w:b w:val="0"/>
          <w:i w:val="0"/>
          <w:color w:val="163258"/>
          <w:sz w:val="20"/>
        </w:rPr>
        <w:t>Audits</w:t>
      </w:r>
    </w:p>
    <w:p>
      <w:pPr>
        <w:keepNext/>
        <w:spacing w:after="80"/>
        <w:ind w:left="170"/>
      </w:pPr>
      <w:r>
        <w:rPr>
          <w:rFonts w:ascii="Arial" w:hAnsi="Arial"/>
          <w:color w:val="163258"/>
          <w:sz w:val="24"/>
        </w:rPr>
        <w:t xml:space="preserve">• </w:t>
      </w:r>
      <w:r>
        <w:rPr>
          <w:rFonts w:ascii="Arial" w:hAnsi="Arial"/>
          <w:b w:val="0"/>
          <w:i w:val="0"/>
          <w:color w:val="163258"/>
          <w:sz w:val="20"/>
        </w:rPr>
        <w:t>Dokumentation</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Informationssicherheit</w:t>
      </w:r>
    </w:p>
    <w:p>
      <w:pPr>
        <w:keepNext/>
        <w:spacing w:after="80"/>
        <w:ind w:left="170"/>
      </w:pPr>
      <w:r>
        <w:rPr>
          <w:rFonts w:ascii="Arial" w:hAnsi="Arial"/>
          <w:color w:val="163258"/>
          <w:sz w:val="24"/>
        </w:rPr>
        <w:t xml:space="preserve">• </w:t>
      </w:r>
      <w:r>
        <w:rPr>
          <w:rFonts w:ascii="Arial" w:hAnsi="Arial"/>
          <w:b w:val="0"/>
          <w:i w:val="0"/>
          <w:color w:val="163258"/>
          <w:sz w:val="20"/>
        </w:rPr>
        <w:t>BDSG neu</w:t>
      </w:r>
    </w:p>
    <w:p>
      <w:pPr>
        <w:keepNext/>
        <w:spacing w:after="80"/>
        <w:ind w:left="170"/>
      </w:pPr>
      <w:r>
        <w:rPr>
          <w:rFonts w:ascii="Arial" w:hAnsi="Arial"/>
          <w:color w:val="163258"/>
          <w:sz w:val="24"/>
        </w:rPr>
        <w:t xml:space="preserve">• </w:t>
      </w:r>
      <w:r>
        <w:rPr>
          <w:rFonts w:ascii="Arial" w:hAnsi="Arial"/>
          <w:b w:val="0"/>
          <w:i w:val="0"/>
          <w:color w:val="163258"/>
          <w:sz w:val="20"/>
        </w:rPr>
        <w:t>BSI-Kompendium</w:t>
      </w:r>
    </w:p>
    <w:p>
      <w:pPr>
        <w:keepNext/>
        <w:spacing w:after="80"/>
        <w:ind w:left="170"/>
      </w:pPr>
      <w:r>
        <w:rPr>
          <w:rFonts w:ascii="Arial" w:hAnsi="Arial"/>
          <w:color w:val="163258"/>
          <w:sz w:val="24"/>
        </w:rPr>
        <w:t xml:space="preserve">• </w:t>
      </w:r>
      <w:r>
        <w:rPr>
          <w:rFonts w:ascii="Arial" w:hAnsi="Arial"/>
          <w:b w:val="0"/>
          <w:i w:val="0"/>
          <w:color w:val="163258"/>
          <w:sz w:val="20"/>
        </w:rPr>
        <w:t>DS-GVO</w:t>
      </w:r>
    </w:p>
    <w:p>
      <w:pPr>
        <w:keepNext/>
        <w:spacing w:after="80"/>
        <w:ind w:left="170"/>
      </w:pPr>
      <w:r>
        <w:rPr>
          <w:rFonts w:ascii="Arial" w:hAnsi="Arial"/>
          <w:color w:val="163258"/>
          <w:sz w:val="24"/>
        </w:rPr>
        <w:t xml:space="preserve">• </w:t>
      </w:r>
      <w:r>
        <w:rPr>
          <w:rFonts w:ascii="Arial" w:hAnsi="Arial"/>
          <w:b w:val="0"/>
          <w:i w:val="0"/>
          <w:color w:val="163258"/>
          <w:sz w:val="20"/>
        </w:rPr>
        <w:t>ISO27001</w:t>
      </w:r>
    </w:p>
    <w:p>
      <w:pPr>
        <w:keepNext/>
        <w:spacing w:after="80"/>
        <w:ind w:left="170"/>
      </w:pPr>
      <w:r>
        <w:rPr>
          <w:rFonts w:ascii="Arial" w:hAnsi="Arial"/>
          <w:color w:val="163258"/>
          <w:sz w:val="24"/>
        </w:rPr>
        <w:t xml:space="preserve">• </w:t>
      </w:r>
      <w:r>
        <w:rPr>
          <w:rFonts w:ascii="Arial" w:hAnsi="Arial"/>
          <w:b w:val="0"/>
          <w:i w:val="0"/>
          <w:color w:val="163258"/>
          <w:sz w:val="20"/>
        </w:rPr>
        <w:t>Vertragsrecht</w:t>
      </w:r>
    </w:p>
    <w:p>
      <w:pPr>
        <w:keepNext/>
        <w:spacing w:after="80"/>
        <w:ind w:left="170"/>
      </w:pPr>
      <w:r>
        <w:rPr>
          <w:rFonts w:ascii="Arial" w:hAnsi="Arial"/>
          <w:color w:val="163258"/>
          <w:sz w:val="24"/>
        </w:rPr>
        <w:t xml:space="preserve">• </w:t>
      </w:r>
      <w:r>
        <w:rPr>
          <w:rFonts w:ascii="Arial" w:hAnsi="Arial"/>
          <w:b w:val="0"/>
          <w:i w:val="0"/>
          <w:color w:val="163258"/>
          <w:sz w:val="20"/>
        </w:rPr>
        <w:t>Managementerfahrung</w:t>
      </w:r>
    </w:p>
    <w:p>
      <w:pPr>
        <w:keepNext/>
        <w:spacing w:after="80"/>
        <w:ind w:left="170"/>
      </w:pPr>
      <w:r>
        <w:rPr>
          <w:rFonts w:ascii="Arial" w:hAnsi="Arial"/>
          <w:color w:val="163258"/>
          <w:sz w:val="24"/>
        </w:rPr>
        <w:t xml:space="preserve">• </w:t>
      </w:r>
      <w:r>
        <w:rPr>
          <w:rFonts w:ascii="Arial" w:hAnsi="Arial"/>
          <w:b w:val="0"/>
          <w:i w:val="0"/>
          <w:color w:val="163258"/>
          <w:sz w:val="20"/>
        </w:rPr>
        <w:t>Führungserfahrung</w:t>
      </w:r>
    </w:p>
    <w:p>
      <w:pPr>
        <w:keepNext/>
        <w:spacing w:after="80"/>
        <w:ind w:left="170"/>
      </w:pPr>
      <w:r>
        <w:rPr>
          <w:rFonts w:ascii="Arial" w:hAnsi="Arial"/>
          <w:color w:val="163258"/>
          <w:sz w:val="24"/>
        </w:rPr>
        <w:t xml:space="preserve">• </w:t>
      </w:r>
      <w:r>
        <w:rPr>
          <w:rFonts w:ascii="Arial" w:hAnsi="Arial"/>
          <w:b w:val="0"/>
          <w:i w:val="0"/>
          <w:color w:val="163258"/>
          <w:sz w:val="20"/>
        </w:rPr>
        <w:t>Unternehmerische Kompetenz</w:t>
      </w:r>
    </w:p>
    <w:p>
      <w:pPr>
        <w:keepNext/>
        <w:spacing w:after="80"/>
        <w:ind w:left="170"/>
      </w:pPr>
      <w:r>
        <w:rPr>
          <w:rFonts w:ascii="Arial" w:hAnsi="Arial"/>
          <w:color w:val="163258"/>
          <w:sz w:val="24"/>
        </w:rPr>
        <w:t xml:space="preserve">• </w:t>
      </w:r>
      <w:r>
        <w:rPr>
          <w:rFonts w:ascii="Arial" w:hAnsi="Arial"/>
          <w:b w:val="0"/>
          <w:i w:val="0"/>
          <w:color w:val="163258"/>
          <w:sz w:val="20"/>
        </w:rPr>
        <w:t>Projekterfahrung mit eigener Verantwortung</w:t>
      </w:r>
    </w:p>
    <w:p>
      <w:pPr>
        <w:keepNext/>
        <w:spacing w:after="80"/>
        <w:ind w:left="170"/>
      </w:pPr>
      <w:r>
        <w:rPr>
          <w:rFonts w:ascii="Arial" w:hAnsi="Arial"/>
          <w:color w:val="163258"/>
          <w:sz w:val="24"/>
        </w:rPr>
        <w:t xml:space="preserve">• </w:t>
      </w:r>
      <w:r>
        <w:rPr>
          <w:rFonts w:ascii="Arial" w:hAnsi="Arial"/>
          <w:b w:val="0"/>
          <w:i w:val="0"/>
          <w:color w:val="163258"/>
          <w:sz w:val="20"/>
        </w:rPr>
        <w:t>Personalverantwortung</w:t>
      </w:r>
    </w:p>
    <w:p>
      <w:pPr>
        <w:keepNext w:val="0"/>
        <w:spacing w:after="320"/>
        <w:ind w:left="170"/>
      </w:pPr>
      <w:r>
        <w:rPr>
          <w:rFonts w:ascii="Arial" w:hAnsi="Arial"/>
          <w:color w:val="163258"/>
          <w:sz w:val="24"/>
        </w:rPr>
        <w:t xml:space="preserve">• </w:t>
      </w:r>
      <w:r>
        <w:rPr>
          <w:rFonts w:ascii="Arial" w:hAnsi="Arial"/>
          <w:b w:val="0"/>
          <w:i w:val="0"/>
          <w:color w:val="163258"/>
          <w:sz w:val="20"/>
        </w:rPr>
        <w:t>Sozial- und Führungskompetenz</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Automotive / Sonderfahrzeugbau, Telekommunikation, Logistik, Banken / Finanzdienstleister, Rechtsanwälte / Steuerberater, Apotheken, Energieversorger, Soziale &amp; kirchliche Einrichtungen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Access Management</w:t>
      </w:r>
    </w:p>
    <w:p>
      <w:pPr>
        <w:spacing w:after="80"/>
        <w:ind w:left="170"/>
      </w:pPr>
      <w:r>
        <w:rPr>
          <w:rFonts w:ascii="Arial" w:hAnsi="Arial"/>
          <w:color w:val="163258"/>
          <w:sz w:val="24"/>
        </w:rPr>
        <w:t xml:space="preserve">• </w:t>
      </w:r>
      <w:r>
        <w:rPr>
          <w:rFonts w:ascii="Arial" w:hAnsi="Arial"/>
          <w:b w:val="0"/>
          <w:i w:val="0"/>
          <w:color w:val="163258"/>
          <w:sz w:val="20"/>
        </w:rPr>
        <w:t>ArcSight Enterprise</w:t>
      </w:r>
    </w:p>
    <w:p>
      <w:pPr>
        <w:spacing w:after="80"/>
        <w:ind w:left="170"/>
      </w:pPr>
      <w:r>
        <w:rPr>
          <w:rFonts w:ascii="Arial" w:hAnsi="Arial"/>
          <w:color w:val="163258"/>
          <w:sz w:val="24"/>
        </w:rPr>
        <w:t xml:space="preserve">• </w:t>
      </w:r>
      <w:r>
        <w:rPr>
          <w:rFonts w:ascii="Arial" w:hAnsi="Arial"/>
          <w:b w:val="0"/>
          <w:i w:val="0"/>
          <w:color w:val="163258"/>
          <w:sz w:val="20"/>
        </w:rPr>
        <w:t>Security Manager</w:t>
      </w:r>
    </w:p>
    <w:p>
      <w:pPr>
        <w:spacing w:after="80"/>
        <w:ind w:left="170"/>
      </w:pPr>
      <w:r>
        <w:rPr>
          <w:rFonts w:ascii="Arial" w:hAnsi="Arial"/>
          <w:color w:val="163258"/>
          <w:sz w:val="24"/>
        </w:rPr>
        <w:t xml:space="preserve">• </w:t>
      </w:r>
      <w:r>
        <w:rPr>
          <w:rFonts w:ascii="Arial" w:hAnsi="Arial"/>
          <w:b w:val="0"/>
          <w:i w:val="0"/>
          <w:color w:val="163258"/>
          <w:sz w:val="20"/>
        </w:rPr>
        <w:t>BSI Standard</w:t>
      </w:r>
    </w:p>
    <w:p>
      <w:pPr>
        <w:spacing w:after="80"/>
        <w:ind w:left="170"/>
      </w:pPr>
      <w:r>
        <w:rPr>
          <w:rFonts w:ascii="Arial" w:hAnsi="Arial"/>
          <w:color w:val="163258"/>
          <w:sz w:val="24"/>
        </w:rPr>
        <w:t xml:space="preserve">• </w:t>
      </w:r>
      <w:r>
        <w:rPr>
          <w:rFonts w:ascii="Arial" w:hAnsi="Arial"/>
          <w:b w:val="0"/>
          <w:i w:val="0"/>
          <w:color w:val="163258"/>
          <w:sz w:val="20"/>
        </w:rPr>
        <w:t>BSIGrundschutz Verwendung und Anwendung des BSI-Kompendiums</w:t>
      </w:r>
    </w:p>
    <w:p>
      <w:pPr>
        <w:spacing w:after="80"/>
        <w:ind w:left="170"/>
      </w:pPr>
      <w:r>
        <w:rPr>
          <w:rFonts w:ascii="Arial" w:hAnsi="Arial"/>
          <w:color w:val="163258"/>
          <w:sz w:val="24"/>
        </w:rPr>
        <w:t xml:space="preserve">• </w:t>
      </w:r>
      <w:r>
        <w:rPr>
          <w:rFonts w:ascii="Arial" w:hAnsi="Arial"/>
          <w:b w:val="0"/>
          <w:i w:val="0"/>
          <w:color w:val="163258"/>
          <w:sz w:val="20"/>
        </w:rPr>
        <w:t>CIS Controls</w:t>
      </w:r>
    </w:p>
    <w:p>
      <w:pPr>
        <w:spacing w:after="80"/>
        <w:ind w:left="170"/>
      </w:pPr>
      <w:r>
        <w:rPr>
          <w:rFonts w:ascii="Arial" w:hAnsi="Arial"/>
          <w:color w:val="163258"/>
          <w:sz w:val="24"/>
        </w:rPr>
        <w:t xml:space="preserve">• </w:t>
      </w:r>
      <w:r>
        <w:rPr>
          <w:rFonts w:ascii="Arial" w:hAnsi="Arial"/>
          <w:b w:val="0"/>
          <w:i w:val="0"/>
          <w:color w:val="163258"/>
          <w:sz w:val="20"/>
        </w:rPr>
        <w:t>COBIT Verwendung unter Gesichtspunkten von Transparenz</w:t>
      </w:r>
    </w:p>
    <w:p>
      <w:pPr>
        <w:spacing w:after="80"/>
        <w:ind w:left="170"/>
      </w:pPr>
      <w:r>
        <w:rPr>
          <w:rFonts w:ascii="Arial" w:hAnsi="Arial"/>
          <w:color w:val="163258"/>
          <w:sz w:val="24"/>
        </w:rPr>
        <w:t xml:space="preserve">• </w:t>
      </w:r>
      <w:r>
        <w:rPr>
          <w:rFonts w:ascii="Arial" w:hAnsi="Arial"/>
          <w:b w:val="0"/>
          <w:i w:val="0"/>
          <w:color w:val="163258"/>
          <w:sz w:val="20"/>
        </w:rPr>
        <w:t>Sicherheit</w:t>
      </w:r>
    </w:p>
    <w:p>
      <w:pPr>
        <w:spacing w:after="80"/>
        <w:ind w:left="170"/>
      </w:pPr>
      <w:r>
        <w:rPr>
          <w:rFonts w:ascii="Arial" w:hAnsi="Arial"/>
          <w:color w:val="163258"/>
          <w:sz w:val="24"/>
        </w:rPr>
        <w:t xml:space="preserve">• </w:t>
      </w:r>
      <w:r>
        <w:rPr>
          <w:rFonts w:ascii="Arial" w:hAnsi="Arial"/>
          <w:b w:val="0"/>
          <w:i w:val="0"/>
          <w:color w:val="163258"/>
          <w:sz w:val="20"/>
        </w:rPr>
        <w:t>Verfügbarkeit</w:t>
      </w:r>
    </w:p>
    <w:p>
      <w:pPr>
        <w:spacing w:after="80"/>
        <w:ind w:left="170"/>
      </w:pPr>
      <w:r>
        <w:rPr>
          <w:rFonts w:ascii="Arial" w:hAnsi="Arial"/>
          <w:color w:val="163258"/>
          <w:sz w:val="24"/>
        </w:rPr>
        <w:t xml:space="preserve">• </w:t>
      </w:r>
      <w:r>
        <w:rPr>
          <w:rFonts w:ascii="Arial" w:hAnsi="Arial"/>
          <w:b w:val="0"/>
          <w:i w:val="0"/>
          <w:color w:val="163258"/>
          <w:sz w:val="20"/>
        </w:rPr>
        <w:t>sowie Lieferanten- und Dienstleistermanagement</w:t>
      </w:r>
    </w:p>
    <w:p>
      <w:pPr>
        <w:spacing w:after="80"/>
        <w:ind w:left="170"/>
      </w:pPr>
      <w:r>
        <w:rPr>
          <w:rFonts w:ascii="Arial" w:hAnsi="Arial"/>
          <w:color w:val="163258"/>
          <w:sz w:val="24"/>
        </w:rPr>
        <w:t xml:space="preserve">• </w:t>
      </w:r>
      <w:r>
        <w:rPr>
          <w:rFonts w:ascii="Arial" w:hAnsi="Arial"/>
          <w:b w:val="0"/>
          <w:i w:val="0"/>
          <w:color w:val="163258"/>
          <w:sz w:val="20"/>
        </w:rPr>
        <w:t>IBM Security zSecure</w:t>
      </w:r>
    </w:p>
    <w:p>
      <w:pPr>
        <w:spacing w:after="80"/>
        <w:ind w:left="170"/>
      </w:pPr>
      <w:r>
        <w:rPr>
          <w:rFonts w:ascii="Arial" w:hAnsi="Arial"/>
          <w:color w:val="163258"/>
          <w:sz w:val="24"/>
        </w:rPr>
        <w:t xml:space="preserve">• </w:t>
      </w:r>
      <w:r>
        <w:rPr>
          <w:rFonts w:ascii="Arial" w:hAnsi="Arial"/>
          <w:b w:val="0"/>
          <w:i w:val="0"/>
          <w:color w:val="163258"/>
          <w:sz w:val="20"/>
        </w:rPr>
        <w:t>Identitätsmanagement</w:t>
      </w:r>
    </w:p>
    <w:p>
      <w:pPr>
        <w:spacing w:after="80"/>
        <w:ind w:left="170"/>
      </w:pPr>
      <w:r>
        <w:rPr>
          <w:rFonts w:ascii="Arial" w:hAnsi="Arial"/>
          <w:color w:val="163258"/>
          <w:sz w:val="24"/>
        </w:rPr>
        <w:t xml:space="preserve">• </w:t>
      </w:r>
      <w:r>
        <w:rPr>
          <w:rFonts w:ascii="Arial" w:hAnsi="Arial"/>
          <w:b w:val="0"/>
          <w:i w:val="0"/>
          <w:color w:val="163258"/>
          <w:sz w:val="20"/>
        </w:rPr>
        <w:t>IPMA Anwendung der PM-Methodik</w:t>
      </w:r>
    </w:p>
    <w:p>
      <w:pPr>
        <w:spacing w:after="80"/>
        <w:ind w:left="170"/>
      </w:pPr>
      <w:r>
        <w:rPr>
          <w:rFonts w:ascii="Arial" w:hAnsi="Arial"/>
          <w:color w:val="163258"/>
          <w:sz w:val="24"/>
        </w:rPr>
        <w:t xml:space="preserve">• </w:t>
      </w:r>
      <w:r>
        <w:rPr>
          <w:rFonts w:ascii="Arial" w:hAnsi="Arial"/>
          <w:b w:val="0"/>
          <w:i w:val="0"/>
          <w:color w:val="163258"/>
          <w:sz w:val="20"/>
        </w:rPr>
        <w:t>ISO19011 Grundlage für interne Audits</w:t>
      </w:r>
    </w:p>
    <w:p>
      <w:pPr>
        <w:spacing w:after="80"/>
        <w:ind w:left="170"/>
      </w:pPr>
      <w:r>
        <w:rPr>
          <w:rFonts w:ascii="Arial" w:hAnsi="Arial"/>
          <w:color w:val="163258"/>
          <w:sz w:val="24"/>
        </w:rPr>
        <w:t xml:space="preserve">• </w:t>
      </w:r>
      <w:r>
        <w:rPr>
          <w:rFonts w:ascii="Arial" w:hAnsi="Arial"/>
          <w:b w:val="0"/>
          <w:i w:val="0"/>
          <w:color w:val="163258"/>
          <w:sz w:val="20"/>
        </w:rPr>
        <w:t>ISO27001 Grundlage für Zertifizierungen</w:t>
      </w:r>
    </w:p>
    <w:p>
      <w:pPr>
        <w:spacing w:after="80"/>
        <w:ind w:left="170"/>
      </w:pPr>
      <w:r>
        <w:rPr>
          <w:rFonts w:ascii="Arial" w:hAnsi="Arial"/>
          <w:color w:val="163258"/>
          <w:sz w:val="24"/>
        </w:rPr>
        <w:t xml:space="preserve">• </w:t>
      </w:r>
      <w:r>
        <w:rPr>
          <w:rFonts w:ascii="Arial" w:hAnsi="Arial"/>
          <w:b w:val="0"/>
          <w:i w:val="0"/>
          <w:color w:val="163258"/>
          <w:sz w:val="20"/>
        </w:rPr>
        <w:t>ISO9001 Bedienung der QM-Schnittstellen zu Datenschutz und</w:t>
      </w:r>
    </w:p>
    <w:p>
      <w:pPr>
        <w:spacing w:after="80"/>
        <w:ind w:left="170"/>
      </w:pPr>
      <w:r>
        <w:rPr>
          <w:rFonts w:ascii="Arial" w:hAnsi="Arial"/>
          <w:color w:val="163258"/>
          <w:sz w:val="24"/>
        </w:rPr>
        <w:t xml:space="preserve">• </w:t>
      </w:r>
      <w:r>
        <w:rPr>
          <w:rFonts w:ascii="Arial" w:hAnsi="Arial"/>
          <w:b w:val="0"/>
          <w:i w:val="0"/>
          <w:color w:val="163258"/>
          <w:sz w:val="20"/>
        </w:rPr>
        <w:t>Informationssicherheit</w:t>
      </w:r>
    </w:p>
    <w:p>
      <w:pPr>
        <w:spacing w:after="80"/>
        <w:ind w:left="170"/>
      </w:pPr>
      <w:r>
        <w:rPr>
          <w:rFonts w:ascii="Arial" w:hAnsi="Arial"/>
          <w:color w:val="163258"/>
          <w:sz w:val="24"/>
        </w:rPr>
        <w:t xml:space="preserve">• </w:t>
      </w:r>
      <w:r>
        <w:rPr>
          <w:rFonts w:ascii="Arial" w:hAnsi="Arial"/>
          <w:b w:val="0"/>
          <w:i w:val="0"/>
          <w:color w:val="163258"/>
          <w:sz w:val="20"/>
        </w:rPr>
        <w:t>ITIL Berücksichtigung zur Optimierung des Servicemanagements</w:t>
      </w:r>
    </w:p>
    <w:p>
      <w:pPr>
        <w:spacing w:after="80"/>
        <w:ind w:left="170"/>
      </w:pPr>
      <w:r>
        <w:rPr>
          <w:rFonts w:ascii="Arial" w:hAnsi="Arial"/>
          <w:color w:val="163258"/>
          <w:sz w:val="24"/>
        </w:rPr>
        <w:t xml:space="preserve">• </w:t>
      </w:r>
      <w:r>
        <w:rPr>
          <w:rFonts w:ascii="Arial" w:hAnsi="Arial"/>
          <w:b w:val="0"/>
          <w:i w:val="0"/>
          <w:color w:val="163258"/>
          <w:sz w:val="20"/>
        </w:rPr>
        <w:t>Kanban Einsatz zur Optimierung paralleler Aufgaben</w:t>
      </w:r>
    </w:p>
    <w:p>
      <w:pPr>
        <w:spacing w:after="80"/>
        <w:ind w:left="170"/>
      </w:pPr>
      <w:r>
        <w:rPr>
          <w:rFonts w:ascii="Arial" w:hAnsi="Arial"/>
          <w:color w:val="163258"/>
          <w:sz w:val="24"/>
        </w:rPr>
        <w:t xml:space="preserve">• </w:t>
      </w:r>
      <w:r>
        <w:rPr>
          <w:rFonts w:ascii="Arial" w:hAnsi="Arial"/>
          <w:b w:val="0"/>
          <w:i w:val="0"/>
          <w:color w:val="163258"/>
          <w:sz w:val="20"/>
        </w:rPr>
        <w:t>Kirchenrecht Anwendung im Datenschutz f. kirchlich-soziale Einrichtungen</w:t>
      </w:r>
    </w:p>
    <w:p>
      <w:pPr>
        <w:spacing w:after="80"/>
        <w:ind w:left="170"/>
      </w:pPr>
      <w:r>
        <w:rPr>
          <w:rFonts w:ascii="Arial" w:hAnsi="Arial"/>
          <w:color w:val="163258"/>
          <w:sz w:val="24"/>
        </w:rPr>
        <w:t xml:space="preserve">• </w:t>
      </w:r>
      <w:r>
        <w:rPr>
          <w:rFonts w:ascii="Arial" w:hAnsi="Arial"/>
          <w:b w:val="0"/>
          <w:i w:val="0"/>
          <w:color w:val="163258"/>
          <w:sz w:val="20"/>
        </w:rPr>
        <w:t>Libre Office Dokumentenerstellung</w:t>
      </w:r>
    </w:p>
    <w:p>
      <w:pPr>
        <w:spacing w:after="80"/>
        <w:ind w:left="170"/>
      </w:pPr>
      <w:r>
        <w:rPr>
          <w:rFonts w:ascii="Arial" w:hAnsi="Arial"/>
          <w:color w:val="163258"/>
          <w:sz w:val="24"/>
        </w:rPr>
        <w:t xml:space="preserve">• </w:t>
      </w:r>
      <w:r>
        <w:rPr>
          <w:rFonts w:ascii="Arial" w:hAnsi="Arial"/>
          <w:b w:val="0"/>
          <w:i w:val="0"/>
          <w:color w:val="163258"/>
          <w:sz w:val="20"/>
        </w:rPr>
        <w:t>Makronutzung &amp; -erstellung</w:t>
      </w:r>
    </w:p>
    <w:p>
      <w:pPr>
        <w:spacing w:after="80"/>
        <w:ind w:left="170"/>
      </w:pPr>
      <w:r>
        <w:rPr>
          <w:rFonts w:ascii="Arial" w:hAnsi="Arial"/>
          <w:color w:val="163258"/>
          <w:sz w:val="24"/>
        </w:rPr>
        <w:t xml:space="preserve">• </w:t>
      </w:r>
      <w:r>
        <w:rPr>
          <w:rFonts w:ascii="Arial" w:hAnsi="Arial"/>
          <w:b w:val="0"/>
          <w:i w:val="0"/>
          <w:color w:val="163258"/>
          <w:sz w:val="20"/>
        </w:rPr>
        <w:t>Microsoft Office Dokumentenerstellung</w:t>
      </w:r>
    </w:p>
    <w:p>
      <w:pPr>
        <w:spacing w:after="80"/>
        <w:ind w:left="170"/>
      </w:pPr>
      <w:r>
        <w:rPr>
          <w:rFonts w:ascii="Arial" w:hAnsi="Arial"/>
          <w:color w:val="163258"/>
          <w:sz w:val="24"/>
        </w:rPr>
        <w:t xml:space="preserve">• </w:t>
      </w:r>
      <w:r>
        <w:rPr>
          <w:rFonts w:ascii="Arial" w:hAnsi="Arial"/>
          <w:b w:val="0"/>
          <w:i w:val="0"/>
          <w:color w:val="163258"/>
          <w:sz w:val="20"/>
        </w:rPr>
        <w:t>VBA</w:t>
      </w:r>
    </w:p>
    <w:p>
      <w:pPr>
        <w:spacing w:after="80"/>
        <w:ind w:left="170"/>
      </w:pPr>
      <w:r>
        <w:rPr>
          <w:rFonts w:ascii="Arial" w:hAnsi="Arial"/>
          <w:color w:val="163258"/>
          <w:sz w:val="24"/>
        </w:rPr>
        <w:t xml:space="preserve">• </w:t>
      </w:r>
      <w:r>
        <w:rPr>
          <w:rFonts w:ascii="Arial" w:hAnsi="Arial"/>
          <w:b w:val="0"/>
          <w:i w:val="0"/>
          <w:color w:val="163258"/>
          <w:sz w:val="20"/>
        </w:rPr>
        <w:t>MindManager Kanbanboards erstellt</w:t>
      </w:r>
    </w:p>
    <w:p>
      <w:pPr>
        <w:spacing w:after="80"/>
        <w:ind w:left="170"/>
      </w:pPr>
      <w:r>
        <w:rPr>
          <w:rFonts w:ascii="Arial" w:hAnsi="Arial"/>
          <w:color w:val="163258"/>
          <w:sz w:val="24"/>
        </w:rPr>
        <w:t xml:space="preserve">• </w:t>
      </w:r>
      <w:r>
        <w:rPr>
          <w:rFonts w:ascii="Arial" w:hAnsi="Arial"/>
          <w:b w:val="0"/>
          <w:i w:val="0"/>
          <w:color w:val="163258"/>
          <w:sz w:val="20"/>
        </w:rPr>
        <w:t>Aufgabenplanung</w:t>
      </w:r>
    </w:p>
    <w:p>
      <w:pPr>
        <w:spacing w:after="80"/>
        <w:ind w:left="170"/>
      </w:pPr>
      <w:r>
        <w:rPr>
          <w:rFonts w:ascii="Arial" w:hAnsi="Arial"/>
          <w:color w:val="163258"/>
          <w:sz w:val="24"/>
        </w:rPr>
        <w:t xml:space="preserve">• </w:t>
      </w:r>
      <w:r>
        <w:rPr>
          <w:rFonts w:ascii="Arial" w:hAnsi="Arial"/>
          <w:b w:val="0"/>
          <w:i w:val="0"/>
          <w:color w:val="163258"/>
          <w:sz w:val="20"/>
        </w:rPr>
        <w:t>PSP</w:t>
      </w:r>
    </w:p>
    <w:p>
      <w:pPr>
        <w:spacing w:after="80"/>
        <w:ind w:left="170"/>
      </w:pPr>
      <w:r>
        <w:rPr>
          <w:rFonts w:ascii="Arial" w:hAnsi="Arial"/>
          <w:color w:val="163258"/>
          <w:sz w:val="24"/>
        </w:rPr>
        <w:t xml:space="preserve">• </w:t>
      </w:r>
      <w:r>
        <w:rPr>
          <w:rFonts w:ascii="Arial" w:hAnsi="Arial"/>
          <w:b w:val="0"/>
          <w:i w:val="0"/>
          <w:color w:val="163258"/>
          <w:sz w:val="20"/>
        </w:rPr>
        <w:t>Nextcloud Dokumentenablage</w:t>
      </w:r>
    </w:p>
    <w:p>
      <w:pPr>
        <w:spacing w:after="80"/>
        <w:ind w:left="170"/>
      </w:pPr>
      <w:r>
        <w:rPr>
          <w:rFonts w:ascii="Arial" w:hAnsi="Arial"/>
          <w:color w:val="163258"/>
          <w:sz w:val="24"/>
        </w:rPr>
        <w:t xml:space="preserve">• </w:t>
      </w:r>
      <w:r>
        <w:rPr>
          <w:rFonts w:ascii="Arial" w:hAnsi="Arial"/>
          <w:b w:val="0"/>
          <w:i w:val="0"/>
          <w:color w:val="163258"/>
          <w:sz w:val="20"/>
        </w:rPr>
        <w:t>Administration</w:t>
      </w:r>
    </w:p>
    <w:p>
      <w:pPr>
        <w:spacing w:after="80"/>
        <w:ind w:left="170"/>
      </w:pPr>
      <w:r>
        <w:rPr>
          <w:rFonts w:ascii="Arial" w:hAnsi="Arial"/>
          <w:color w:val="163258"/>
          <w:sz w:val="24"/>
        </w:rPr>
        <w:t xml:space="preserve">• </w:t>
      </w:r>
      <w:r>
        <w:rPr>
          <w:rFonts w:ascii="Arial" w:hAnsi="Arial"/>
          <w:b w:val="0"/>
          <w:i w:val="0"/>
          <w:color w:val="163258"/>
          <w:sz w:val="20"/>
        </w:rPr>
        <w:t>Setup</w:t>
      </w:r>
    </w:p>
    <w:p>
      <w:pPr>
        <w:spacing w:after="80"/>
        <w:ind w:left="170"/>
      </w:pPr>
      <w:r>
        <w:rPr>
          <w:rFonts w:ascii="Arial" w:hAnsi="Arial"/>
          <w:color w:val="163258"/>
          <w:sz w:val="24"/>
        </w:rPr>
        <w:t xml:space="preserve">• </w:t>
      </w:r>
      <w:r>
        <w:rPr>
          <w:rFonts w:ascii="Arial" w:hAnsi="Arial"/>
          <w:b w:val="0"/>
          <w:i w:val="0"/>
          <w:color w:val="163258"/>
          <w:sz w:val="20"/>
        </w:rPr>
        <w:t>otris privacy Verwendung als Datenschutzmanagement-Tool</w:t>
      </w:r>
    </w:p>
    <w:p>
      <w:pPr>
        <w:spacing w:after="80"/>
        <w:ind w:left="170"/>
      </w:pPr>
      <w:r>
        <w:rPr>
          <w:rFonts w:ascii="Arial" w:hAnsi="Arial"/>
          <w:color w:val="163258"/>
          <w:sz w:val="24"/>
        </w:rPr>
        <w:t xml:space="preserve">• </w:t>
      </w:r>
      <w:r>
        <w:rPr>
          <w:rFonts w:ascii="Arial" w:hAnsi="Arial"/>
          <w:b w:val="0"/>
          <w:i w:val="0"/>
          <w:color w:val="163258"/>
          <w:sz w:val="20"/>
        </w:rPr>
        <w:t>OWASP</w:t>
      </w:r>
    </w:p>
    <w:p>
      <w:pPr>
        <w:spacing w:after="80"/>
        <w:ind w:left="170"/>
      </w:pPr>
      <w:r>
        <w:rPr>
          <w:rFonts w:ascii="Arial" w:hAnsi="Arial"/>
          <w:color w:val="163258"/>
          <w:sz w:val="24"/>
        </w:rPr>
        <w:t xml:space="preserve">• </w:t>
      </w:r>
      <w:r>
        <w:rPr>
          <w:rFonts w:ascii="Arial" w:hAnsi="Arial"/>
          <w:b w:val="0"/>
          <w:i w:val="0"/>
          <w:color w:val="163258"/>
          <w:sz w:val="20"/>
        </w:rPr>
        <w:t>Patchmanagement Metasploit zur Statusfeststellung</w:t>
      </w:r>
    </w:p>
    <w:p>
      <w:pPr>
        <w:spacing w:after="80"/>
        <w:ind w:left="170"/>
      </w:pPr>
      <w:r>
        <w:rPr>
          <w:rFonts w:ascii="Arial" w:hAnsi="Arial"/>
          <w:color w:val="163258"/>
          <w:sz w:val="24"/>
        </w:rPr>
        <w:t xml:space="preserve">• </w:t>
      </w:r>
      <w:r>
        <w:rPr>
          <w:rFonts w:ascii="Arial" w:hAnsi="Arial"/>
          <w:b w:val="0"/>
          <w:i w:val="0"/>
          <w:color w:val="163258"/>
          <w:sz w:val="20"/>
        </w:rPr>
        <w:t>Penetrationstest Kali Linux zur Schwachstellenfindung</w:t>
      </w:r>
    </w:p>
    <w:p>
      <w:pPr>
        <w:spacing w:after="80"/>
        <w:ind w:left="170"/>
      </w:pPr>
      <w:r>
        <w:rPr>
          <w:rFonts w:ascii="Arial" w:hAnsi="Arial"/>
          <w:color w:val="163258"/>
          <w:sz w:val="24"/>
        </w:rPr>
        <w:t xml:space="preserve">• </w:t>
      </w:r>
      <w:r>
        <w:rPr>
          <w:rFonts w:ascii="Arial" w:hAnsi="Arial"/>
          <w:b w:val="0"/>
          <w:i w:val="0"/>
          <w:color w:val="163258"/>
          <w:sz w:val="20"/>
        </w:rPr>
        <w:t>Personalvertretung Datenschutzberatung von Betriebsräten</w:t>
      </w:r>
    </w:p>
    <w:p>
      <w:pPr>
        <w:spacing w:after="80"/>
        <w:ind w:left="170"/>
      </w:pPr>
      <w:r>
        <w:rPr>
          <w:rFonts w:ascii="Arial" w:hAnsi="Arial"/>
          <w:color w:val="163258"/>
          <w:sz w:val="24"/>
        </w:rPr>
        <w:t xml:space="preserve">• </w:t>
      </w:r>
      <w:r>
        <w:rPr>
          <w:rFonts w:ascii="Arial" w:hAnsi="Arial"/>
          <w:b w:val="0"/>
          <w:i w:val="0"/>
          <w:color w:val="163258"/>
          <w:sz w:val="20"/>
        </w:rPr>
        <w:t>PMI Anwendung der PM-Methodik</w:t>
      </w:r>
    </w:p>
    <w:p>
      <w:pPr>
        <w:spacing w:after="80"/>
        <w:ind w:left="170"/>
      </w:pPr>
      <w:r>
        <w:rPr>
          <w:rFonts w:ascii="Arial" w:hAnsi="Arial"/>
          <w:color w:val="163258"/>
          <w:sz w:val="24"/>
        </w:rPr>
        <w:t xml:space="preserve">• </w:t>
      </w:r>
      <w:r>
        <w:rPr>
          <w:rFonts w:ascii="Arial" w:hAnsi="Arial"/>
          <w:b w:val="0"/>
          <w:i w:val="0"/>
          <w:color w:val="163258"/>
          <w:sz w:val="20"/>
        </w:rPr>
        <w:t>preeco Verwendung als Datenschutzmanagement-Tool</w:t>
      </w:r>
    </w:p>
    <w:p>
      <w:pPr>
        <w:spacing w:after="80"/>
        <w:ind w:left="170"/>
      </w:pPr>
      <w:r>
        <w:rPr>
          <w:rFonts w:ascii="Arial" w:hAnsi="Arial"/>
          <w:color w:val="163258"/>
          <w:sz w:val="24"/>
        </w:rPr>
        <w:t xml:space="preserve">• </w:t>
      </w:r>
      <w:r>
        <w:rPr>
          <w:rFonts w:ascii="Arial" w:hAnsi="Arial"/>
          <w:b w:val="0"/>
          <w:i w:val="0"/>
          <w:color w:val="163258"/>
          <w:sz w:val="20"/>
        </w:rPr>
        <w:t>PRINCE2 Anwendung der PM-Methodik</w:t>
      </w:r>
    </w:p>
    <w:p>
      <w:pPr>
        <w:spacing w:after="80"/>
        <w:ind w:left="170"/>
      </w:pPr>
      <w:r>
        <w:rPr>
          <w:rFonts w:ascii="Arial" w:hAnsi="Arial"/>
          <w:color w:val="163258"/>
          <w:sz w:val="24"/>
        </w:rPr>
        <w:t xml:space="preserve">• </w:t>
      </w:r>
      <w:r>
        <w:rPr>
          <w:rFonts w:ascii="Arial" w:hAnsi="Arial"/>
          <w:b w:val="0"/>
          <w:i w:val="0"/>
          <w:color w:val="163258"/>
          <w:sz w:val="20"/>
        </w:rPr>
        <w:t>Splunk</w:t>
      </w:r>
    </w:p>
    <w:p>
      <w:pPr>
        <w:spacing w:after="80"/>
        <w:ind w:left="170"/>
      </w:pPr>
      <w:r>
        <w:rPr>
          <w:rFonts w:ascii="Arial" w:hAnsi="Arial"/>
          <w:color w:val="163258"/>
          <w:sz w:val="24"/>
        </w:rPr>
        <w:t xml:space="preserve">• </w:t>
      </w:r>
      <w:r>
        <w:rPr>
          <w:rFonts w:ascii="Arial" w:hAnsi="Arial"/>
          <w:b w:val="0"/>
          <w:i w:val="0"/>
          <w:color w:val="163258"/>
          <w:sz w:val="20"/>
        </w:rPr>
        <w:t>TheHive</w:t>
      </w:r>
    </w:p>
    <w:p>
      <w:pPr>
        <w:spacing w:after="80"/>
        <w:ind w:left="170"/>
      </w:pPr>
      <w:r>
        <w:rPr>
          <w:rFonts w:ascii="Arial" w:hAnsi="Arial"/>
          <w:color w:val="163258"/>
          <w:sz w:val="24"/>
        </w:rPr>
        <w:t xml:space="preserve">• </w:t>
      </w:r>
      <w:r>
        <w:rPr>
          <w:rFonts w:ascii="Arial" w:hAnsi="Arial"/>
          <w:b w:val="0"/>
          <w:i w:val="0"/>
          <w:color w:val="163258"/>
          <w:sz w:val="20"/>
        </w:rPr>
        <w:t>Verhandlungsgeschick AV-Verträge</w:t>
      </w:r>
    </w:p>
    <w:p>
      <w:pPr>
        <w:spacing w:after="80"/>
        <w:ind w:left="170"/>
      </w:pPr>
      <w:r>
        <w:rPr>
          <w:rFonts w:ascii="Arial" w:hAnsi="Arial"/>
          <w:color w:val="163258"/>
          <w:sz w:val="24"/>
        </w:rPr>
        <w:t xml:space="preserve">• </w:t>
      </w:r>
      <w:r>
        <w:rPr>
          <w:rFonts w:ascii="Arial" w:hAnsi="Arial"/>
          <w:b w:val="0"/>
          <w:i w:val="0"/>
          <w:color w:val="163258"/>
          <w:sz w:val="20"/>
        </w:rPr>
        <w:t>Vertragsmanagement</w:t>
      </w:r>
    </w:p>
    <w:p>
      <w:pPr>
        <w:spacing w:after="80"/>
        <w:ind w:left="170"/>
      </w:pPr>
      <w:r>
        <w:rPr>
          <w:rFonts w:ascii="Arial" w:hAnsi="Arial"/>
          <w:color w:val="163258"/>
          <w:sz w:val="24"/>
        </w:rPr>
        <w:t xml:space="preserve">• </w:t>
      </w:r>
      <w:r>
        <w:rPr>
          <w:rFonts w:ascii="Arial" w:hAnsi="Arial"/>
          <w:b w:val="0"/>
          <w:i w:val="0"/>
          <w:color w:val="163258"/>
          <w:sz w:val="20"/>
        </w:rPr>
        <w:t>Vulnerability Metasploit</w:t>
      </w:r>
    </w:p>
    <w:p>
      <w:pPr>
        <w:spacing w:after="80"/>
        <w:ind w:left="170"/>
      </w:pPr>
      <w:r>
        <w:rPr>
          <w:rFonts w:ascii="Arial" w:hAnsi="Arial"/>
          <w:color w:val="163258"/>
          <w:sz w:val="24"/>
        </w:rPr>
        <w:t xml:space="preserve">• </w:t>
      </w:r>
      <w:r>
        <w:rPr>
          <w:rFonts w:ascii="Arial" w:hAnsi="Arial"/>
          <w:b w:val="0"/>
          <w:i w:val="0"/>
          <w:color w:val="163258"/>
          <w:sz w:val="20"/>
        </w:rPr>
        <w:t>Kali Linux</w:t>
      </w:r>
    </w:p>
    <w:p>
      <w:pPr>
        <w:spacing w:after="80"/>
        <w:ind w:left="170"/>
      </w:pPr>
      <w:r>
        <w:rPr>
          <w:rFonts w:ascii="Arial" w:hAnsi="Arial"/>
          <w:color w:val="163258"/>
          <w:sz w:val="24"/>
        </w:rPr>
        <w:t xml:space="preserve">• </w:t>
      </w:r>
      <w:r>
        <w:rPr>
          <w:rFonts w:ascii="Arial" w:hAnsi="Arial"/>
          <w:b w:val="0"/>
          <w:i w:val="0"/>
          <w:color w:val="163258"/>
          <w:sz w:val="20"/>
        </w:rPr>
        <w:t>Management</w:t>
      </w:r>
    </w:p>
    <w:p>
      <w:pPr>
        <w:spacing w:after="80"/>
        <w:ind w:left="170"/>
      </w:pPr>
      <w:r>
        <w:rPr>
          <w:rFonts w:ascii="Arial" w:hAnsi="Arial"/>
          <w:color w:val="163258"/>
          <w:sz w:val="24"/>
        </w:rPr>
        <w:t xml:space="preserve">• </w:t>
      </w:r>
      <w:r>
        <w:rPr>
          <w:rFonts w:ascii="Arial" w:hAnsi="Arial"/>
          <w:b w:val="0"/>
          <w:i w:val="0"/>
          <w:color w:val="163258"/>
          <w:sz w:val="20"/>
        </w:rPr>
        <w:t>zammad Management von Supportanfragen</w:t>
      </w:r>
    </w:p>
    <w:p>
      <w:pPr>
        <w:spacing w:after="80"/>
        <w:ind w:left="170"/>
      </w:pPr>
      <w:r>
        <w:rPr>
          <w:rFonts w:ascii="Arial" w:hAnsi="Arial"/>
          <w:color w:val="163258"/>
          <w:sz w:val="24"/>
        </w:rPr>
        <w:t xml:space="preserve">• </w:t>
      </w:r>
      <w:r>
        <w:rPr>
          <w:rFonts w:ascii="Arial" w:hAnsi="Arial"/>
          <w:b w:val="0"/>
          <w:i w:val="0"/>
          <w:color w:val="163258"/>
          <w:sz w:val="20"/>
        </w:rPr>
        <w:t>Allgemein</w:t>
      </w:r>
    </w:p>
    <w:p>
      <w:pPr>
        <w:spacing w:after="80"/>
        <w:ind w:left="170"/>
      </w:pPr>
      <w:r>
        <w:rPr>
          <w:rFonts w:ascii="Arial" w:hAnsi="Arial"/>
          <w:color w:val="163258"/>
          <w:sz w:val="24"/>
        </w:rPr>
        <w:t xml:space="preserve">• </w:t>
      </w:r>
      <w:r>
        <w:rPr>
          <w:rFonts w:ascii="Arial" w:hAnsi="Arial"/>
          <w:b w:val="0"/>
          <w:i w:val="0"/>
          <w:color w:val="163258"/>
          <w:sz w:val="20"/>
        </w:rPr>
        <w:t>juristische Vorbildung als Dipl. Verwaltungswirt (FH)</w:t>
      </w:r>
    </w:p>
    <w:p>
      <w:pPr>
        <w:spacing w:after="80"/>
        <w:ind w:left="170"/>
      </w:pPr>
      <w:r>
        <w:rPr>
          <w:rFonts w:ascii="Arial" w:hAnsi="Arial"/>
          <w:color w:val="163258"/>
          <w:sz w:val="24"/>
        </w:rPr>
        <w:t xml:space="preserve">• </w:t>
      </w:r>
      <w:r>
        <w:rPr>
          <w:rFonts w:ascii="Arial" w:hAnsi="Arial"/>
          <w:b w:val="0"/>
          <w:i w:val="0"/>
          <w:color w:val="163258"/>
          <w:sz w:val="20"/>
        </w:rPr>
        <w:t>umfangreiche IT-Erfahrung aufgrund verschiedenster Projekte in</w:t>
      </w:r>
    </w:p>
    <w:p>
      <w:pPr>
        <w:spacing w:after="80"/>
        <w:ind w:left="170"/>
      </w:pPr>
      <w:r>
        <w:rPr>
          <w:rFonts w:ascii="Arial" w:hAnsi="Arial"/>
          <w:color w:val="163258"/>
          <w:sz w:val="24"/>
        </w:rPr>
        <w:t xml:space="preserve">• </w:t>
      </w:r>
      <w:r>
        <w:rPr>
          <w:rFonts w:ascii="Arial" w:hAnsi="Arial"/>
          <w:b w:val="0"/>
          <w:i w:val="0"/>
          <w:color w:val="163258"/>
          <w:sz w:val="20"/>
        </w:rPr>
        <w:t>Unternehmen unterschiedlicher Größe</w:t>
      </w:r>
    </w:p>
    <w:p>
      <w:pPr>
        <w:spacing w:after="80"/>
        <w:ind w:left="170"/>
      </w:pPr>
      <w:r>
        <w:rPr>
          <w:rFonts w:ascii="Arial" w:hAnsi="Arial"/>
          <w:color w:val="163258"/>
          <w:sz w:val="24"/>
        </w:rPr>
        <w:t xml:space="preserve">• </w:t>
      </w:r>
      <w:r>
        <w:rPr>
          <w:rFonts w:ascii="Arial" w:hAnsi="Arial"/>
          <w:b w:val="0"/>
          <w:i w:val="0"/>
          <w:color w:val="163258"/>
          <w:sz w:val="20"/>
        </w:rPr>
        <w:t>Methodenkompetenz:</w:t>
      </w:r>
    </w:p>
    <w:p>
      <w:pPr>
        <w:spacing w:after="80"/>
        <w:ind w:left="170"/>
      </w:pPr>
      <w:r>
        <w:rPr>
          <w:rFonts w:ascii="Arial" w:hAnsi="Arial"/>
          <w:color w:val="163258"/>
          <w:sz w:val="24"/>
        </w:rPr>
        <w:t xml:space="preserve">• </w:t>
      </w:r>
      <w:r>
        <w:rPr>
          <w:rFonts w:ascii="Arial" w:hAnsi="Arial"/>
          <w:b w:val="0"/>
          <w:i w:val="0"/>
          <w:color w:val="163258"/>
          <w:sz w:val="20"/>
        </w:rPr>
        <w:t>Veröffentlichung von Artikeln</w:t>
      </w:r>
    </w:p>
    <w:p>
      <w:pPr>
        <w:spacing w:after="80"/>
        <w:ind w:left="170"/>
      </w:pPr>
      <w:r>
        <w:rPr>
          <w:rFonts w:ascii="Arial" w:hAnsi="Arial"/>
          <w:color w:val="163258"/>
          <w:sz w:val="24"/>
        </w:rPr>
        <w:t xml:space="preserve">• </w:t>
      </w:r>
      <w:r>
        <w:rPr>
          <w:rFonts w:ascii="Arial" w:hAnsi="Arial"/>
          <w:b w:val="0"/>
          <w:i w:val="0"/>
          <w:color w:val="163258"/>
          <w:sz w:val="20"/>
        </w:rPr>
        <w:t>Schulungen und Vorträge</w:t>
      </w:r>
    </w:p>
    <w:p>
      <w:pPr>
        <w:spacing w:after="80"/>
        <w:ind w:left="170"/>
      </w:pPr>
      <w:r>
        <w:rPr>
          <w:rFonts w:ascii="Arial" w:hAnsi="Arial"/>
          <w:color w:val="163258"/>
          <w:sz w:val="24"/>
        </w:rPr>
        <w:t xml:space="preserve">• </w:t>
      </w:r>
      <w:r>
        <w:rPr>
          <w:rFonts w:ascii="Arial" w:hAnsi="Arial"/>
          <w:b w:val="0"/>
          <w:i w:val="0"/>
          <w:color w:val="163258"/>
          <w:sz w:val="20"/>
        </w:rPr>
        <w:t>Standards:</w:t>
      </w:r>
    </w:p>
    <w:p>
      <w:pPr>
        <w:spacing w:after="80"/>
        <w:ind w:left="170"/>
      </w:pPr>
      <w:r>
        <w:rPr>
          <w:rFonts w:ascii="Arial" w:hAnsi="Arial"/>
          <w:color w:val="163258"/>
          <w:sz w:val="24"/>
        </w:rPr>
        <w:t xml:space="preserve">• </w:t>
      </w:r>
      <w:r>
        <w:rPr>
          <w:rFonts w:ascii="Arial" w:hAnsi="Arial"/>
          <w:b w:val="0"/>
          <w:i w:val="0"/>
          <w:color w:val="163258"/>
          <w:sz w:val="20"/>
        </w:rPr>
        <w:t>ISO27001 / BSI Grundschutz</w:t>
      </w:r>
    </w:p>
    <w:p>
      <w:pPr>
        <w:spacing w:after="80"/>
        <w:ind w:left="170"/>
      </w:pPr>
      <w:r>
        <w:rPr>
          <w:rFonts w:ascii="Arial" w:hAnsi="Arial"/>
          <w:color w:val="163258"/>
          <w:sz w:val="24"/>
        </w:rPr>
        <w:t xml:space="preserve">• </w:t>
      </w:r>
      <w:r>
        <w:rPr>
          <w:rFonts w:ascii="Arial" w:hAnsi="Arial"/>
          <w:b w:val="0"/>
          <w:i w:val="0"/>
          <w:color w:val="163258"/>
          <w:sz w:val="20"/>
        </w:rPr>
        <w:t>COBIT 5</w:t>
      </w:r>
    </w:p>
    <w:p>
      <w:pPr>
        <w:spacing w:after="80"/>
        <w:ind w:left="170"/>
      </w:pPr>
      <w:r>
        <w:rPr>
          <w:rFonts w:ascii="Arial" w:hAnsi="Arial"/>
          <w:color w:val="163258"/>
          <w:sz w:val="24"/>
        </w:rPr>
        <w:t xml:space="preserve">• </w:t>
      </w:r>
      <w:r>
        <w:rPr>
          <w:rFonts w:ascii="Arial" w:hAnsi="Arial"/>
          <w:b w:val="0"/>
          <w:i w:val="0"/>
          <w:color w:val="163258"/>
          <w:sz w:val="20"/>
        </w:rPr>
        <w:t>IT Infrastructure Library (ITIL) Foundation</w:t>
      </w:r>
    </w:p>
    <w:p>
      <w:pPr>
        <w:spacing w:after="80"/>
        <w:ind w:left="170"/>
      </w:pPr>
      <w:r>
        <w:rPr>
          <w:rFonts w:ascii="Arial" w:hAnsi="Arial"/>
          <w:color w:val="163258"/>
          <w:sz w:val="24"/>
        </w:rPr>
        <w:t xml:space="preserve">• </w:t>
      </w:r>
      <w:r>
        <w:rPr>
          <w:rFonts w:ascii="Arial" w:hAnsi="Arial"/>
          <w:b w:val="0"/>
          <w:i w:val="0"/>
          <w:color w:val="163258"/>
          <w:sz w:val="20"/>
        </w:rPr>
        <w:t>* Projektmanagement PMI</w:t>
      </w:r>
    </w:p>
    <w:p>
      <w:pPr>
        <w:spacing w:after="80"/>
        <w:ind w:left="170"/>
      </w:pPr>
      <w:r>
        <w:rPr>
          <w:rFonts w:ascii="Arial" w:hAnsi="Arial"/>
          <w:color w:val="163258"/>
          <w:sz w:val="24"/>
        </w:rPr>
        <w:t xml:space="preserve">• </w:t>
      </w:r>
      <w:r>
        <w:rPr>
          <w:rFonts w:ascii="Arial" w:hAnsi="Arial"/>
          <w:b w:val="0"/>
          <w:i w:val="0"/>
          <w:color w:val="163258"/>
          <w:sz w:val="20"/>
        </w:rPr>
        <w:t>GPM / IPMA</w:t>
      </w:r>
    </w:p>
    <w:p>
      <w:pPr>
        <w:spacing w:after="80"/>
        <w:ind w:left="170"/>
      </w:pPr>
      <w:r>
        <w:rPr>
          <w:rFonts w:ascii="Arial" w:hAnsi="Arial"/>
          <w:color w:val="163258"/>
          <w:sz w:val="24"/>
        </w:rPr>
        <w:t xml:space="preserve">• </w:t>
      </w:r>
      <w:r>
        <w:rPr>
          <w:rFonts w:ascii="Arial" w:hAnsi="Arial"/>
          <w:b w:val="0"/>
          <w:i w:val="0"/>
          <w:color w:val="163258"/>
          <w:sz w:val="20"/>
        </w:rPr>
        <w:t>Prince2</w:t>
      </w:r>
    </w:p>
    <w:p>
      <w:pPr>
        <w:spacing w:after="80"/>
        <w:ind w:left="170"/>
      </w:pPr>
      <w:r>
        <w:rPr>
          <w:rFonts w:ascii="Arial" w:hAnsi="Arial"/>
          <w:color w:val="163258"/>
          <w:sz w:val="24"/>
        </w:rPr>
        <w:t xml:space="preserve">• </w:t>
      </w:r>
      <w:r>
        <w:rPr>
          <w:rFonts w:ascii="Arial" w:hAnsi="Arial"/>
          <w:b w:val="0"/>
          <w:i w:val="0"/>
          <w:color w:val="163258"/>
          <w:sz w:val="20"/>
        </w:rPr>
        <w:t>* QM</w:t>
      </w:r>
    </w:p>
    <w:p>
      <w:pPr>
        <w:spacing w:after="80"/>
        <w:ind w:left="170"/>
      </w:pPr>
      <w:r>
        <w:rPr>
          <w:rFonts w:ascii="Arial" w:hAnsi="Arial"/>
          <w:color w:val="163258"/>
          <w:sz w:val="24"/>
        </w:rPr>
        <w:t xml:space="preserve">• </w:t>
      </w:r>
      <w:r>
        <w:rPr>
          <w:rFonts w:ascii="Arial" w:hAnsi="Arial"/>
          <w:b w:val="0"/>
          <w:i w:val="0"/>
          <w:color w:val="163258"/>
          <w:sz w:val="20"/>
        </w:rPr>
        <w:t>ISO9001</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Führungsrolle Führung von Mitarbeitenden zwecks Zielerreichung</w:t>
      </w:r>
    </w:p>
    <w:p>
      <w:pPr>
        <w:spacing w:after="80"/>
        <w:ind w:left="170"/>
      </w:pPr>
      <w:r>
        <w:rPr>
          <w:rFonts w:ascii="Arial" w:hAnsi="Arial"/>
          <w:color w:val="163258"/>
          <w:sz w:val="24"/>
        </w:rPr>
        <w:t xml:space="preserve">• </w:t>
      </w:r>
      <w:r>
        <w:rPr>
          <w:rFonts w:ascii="Arial" w:hAnsi="Arial"/>
          <w:b w:val="0"/>
          <w:i w:val="0"/>
          <w:color w:val="163258"/>
          <w:sz w:val="20"/>
        </w:rPr>
        <w:t>KoordinationsfähigkeitKoordination von Mitarbeitenden &amp; Aufgaben</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BDSG neu Umfangreiche Kenntnisse insbesondere zum Beschäftigtendatenschutz</w:t>
      </w:r>
    </w:p>
    <w:p>
      <w:pPr>
        <w:spacing w:after="80"/>
        <w:ind w:left="170"/>
      </w:pPr>
      <w:r>
        <w:rPr>
          <w:rFonts w:ascii="Arial" w:hAnsi="Arial"/>
          <w:color w:val="163258"/>
          <w:sz w:val="24"/>
        </w:rPr>
        <w:t xml:space="preserve">• </w:t>
      </w:r>
      <w:r>
        <w:rPr>
          <w:rFonts w:ascii="Arial" w:hAnsi="Arial"/>
          <w:b w:val="0"/>
          <w:i w:val="0"/>
          <w:color w:val="163258"/>
          <w:sz w:val="20"/>
        </w:rPr>
        <w:t>BSI- Verwendung zur Definition von TOMs</w:t>
      </w:r>
    </w:p>
    <w:p>
      <w:pPr>
        <w:spacing w:after="80"/>
        <w:ind w:left="170"/>
      </w:pPr>
      <w:r>
        <w:rPr>
          <w:rFonts w:ascii="Arial" w:hAnsi="Arial"/>
          <w:color w:val="163258"/>
          <w:sz w:val="24"/>
        </w:rPr>
        <w:t xml:space="preserve">• </w:t>
      </w:r>
      <w:r>
        <w:rPr>
          <w:rFonts w:ascii="Arial" w:hAnsi="Arial"/>
          <w:b w:val="0"/>
          <w:i w:val="0"/>
          <w:color w:val="163258"/>
          <w:sz w:val="20"/>
        </w:rPr>
        <w:t>Vorbereitung von Grundschutzaudits</w:t>
      </w:r>
    </w:p>
    <w:p>
      <w:pPr>
        <w:spacing w:after="80"/>
        <w:ind w:left="170"/>
      </w:pPr>
      <w:r>
        <w:rPr>
          <w:rFonts w:ascii="Arial" w:hAnsi="Arial"/>
          <w:color w:val="163258"/>
          <w:sz w:val="24"/>
        </w:rPr>
        <w:t xml:space="preserve">• </w:t>
      </w:r>
      <w:r>
        <w:rPr>
          <w:rFonts w:ascii="Arial" w:hAnsi="Arial"/>
          <w:b w:val="0"/>
          <w:i w:val="0"/>
          <w:color w:val="163258"/>
          <w:sz w:val="20"/>
        </w:rPr>
        <w:t>Kompendium</w:t>
      </w:r>
    </w:p>
    <w:p>
      <w:pPr>
        <w:spacing w:after="80"/>
        <w:ind w:left="170"/>
      </w:pPr>
      <w:r>
        <w:rPr>
          <w:rFonts w:ascii="Arial" w:hAnsi="Arial"/>
          <w:color w:val="163258"/>
          <w:sz w:val="24"/>
        </w:rPr>
        <w:t xml:space="preserve">• </w:t>
      </w:r>
      <w:r>
        <w:rPr>
          <w:rFonts w:ascii="Arial" w:hAnsi="Arial"/>
          <w:b w:val="0"/>
          <w:i w:val="0"/>
          <w:color w:val="163258"/>
          <w:sz w:val="20"/>
        </w:rPr>
        <w:t>Datenschutz Kenntnisse auch in Sonderrechtsgebieten wie Kirchenrecht</w:t>
      </w:r>
    </w:p>
    <w:p>
      <w:pPr>
        <w:spacing w:after="80"/>
        <w:ind w:left="170"/>
      </w:pPr>
      <w:r>
        <w:rPr>
          <w:rFonts w:ascii="Arial" w:hAnsi="Arial"/>
          <w:color w:val="163258"/>
          <w:sz w:val="24"/>
        </w:rPr>
        <w:t xml:space="preserve">• </w:t>
      </w:r>
      <w:r>
        <w:rPr>
          <w:rFonts w:ascii="Arial" w:hAnsi="Arial"/>
          <w:b w:val="0"/>
          <w:i w:val="0"/>
          <w:color w:val="163258"/>
          <w:sz w:val="20"/>
        </w:rPr>
        <w:t>Wettbewerbsrecht</w:t>
      </w:r>
    </w:p>
    <w:p>
      <w:pPr>
        <w:spacing w:after="80"/>
        <w:ind w:left="170"/>
      </w:pPr>
      <w:r>
        <w:rPr>
          <w:rFonts w:ascii="Arial" w:hAnsi="Arial"/>
          <w:color w:val="163258"/>
          <w:sz w:val="24"/>
        </w:rPr>
        <w:t xml:space="preserve">• </w:t>
      </w:r>
      <w:r>
        <w:rPr>
          <w:rFonts w:ascii="Arial" w:hAnsi="Arial"/>
          <w:b w:val="0"/>
          <w:i w:val="0"/>
          <w:color w:val="163258"/>
          <w:sz w:val="20"/>
        </w:rPr>
        <w:t>DS-GVO Umfangreiche und breite Kenntnisse</w:t>
      </w:r>
    </w:p>
    <w:p>
      <w:pPr>
        <w:spacing w:after="80"/>
        <w:ind w:left="170"/>
      </w:pPr>
      <w:r>
        <w:rPr>
          <w:rFonts w:ascii="Arial" w:hAnsi="Arial"/>
          <w:color w:val="163258"/>
          <w:sz w:val="24"/>
        </w:rPr>
        <w:t xml:space="preserve">• </w:t>
      </w:r>
      <w:r>
        <w:rPr>
          <w:rFonts w:ascii="Arial" w:hAnsi="Arial"/>
          <w:b w:val="0"/>
          <w:i w:val="0"/>
          <w:color w:val="163258"/>
          <w:sz w:val="20"/>
        </w:rPr>
        <w:t>ISO27001 Vorbereitung zum Audit</w:t>
      </w:r>
    </w:p>
    <w:p>
      <w:pPr>
        <w:spacing w:after="80"/>
        <w:ind w:left="170"/>
      </w:pPr>
      <w:r>
        <w:rPr>
          <w:rFonts w:ascii="Arial" w:hAnsi="Arial"/>
          <w:color w:val="163258"/>
          <w:sz w:val="24"/>
        </w:rPr>
        <w:t xml:space="preserve">• </w:t>
      </w:r>
      <w:r>
        <w:rPr>
          <w:rFonts w:ascii="Arial" w:hAnsi="Arial"/>
          <w:b w:val="0"/>
          <w:i w:val="0"/>
          <w:color w:val="163258"/>
          <w:sz w:val="20"/>
        </w:rPr>
        <w:t>Vertragsrecht Bewertung von Verträgen</w:t>
      </w:r>
    </w:p>
    <w:p>
      <w:pPr>
        <w:spacing w:after="80"/>
        <w:ind w:left="170"/>
      </w:pPr>
      <w:r>
        <w:rPr>
          <w:rFonts w:ascii="Arial" w:hAnsi="Arial"/>
          <w:color w:val="163258"/>
          <w:sz w:val="24"/>
        </w:rPr>
        <w:t xml:space="preserve">• </w:t>
      </w:r>
      <w:r>
        <w:rPr>
          <w:rFonts w:ascii="Arial" w:hAnsi="Arial"/>
          <w:b w:val="0"/>
          <w:i w:val="0"/>
          <w:color w:val="163258"/>
          <w:sz w:val="20"/>
        </w:rPr>
        <w:t>Gestaltung von Verträgen im Rahmen</w:t>
      </w:r>
    </w:p>
    <w:p>
      <w:pPr>
        <w:spacing w:after="80"/>
        <w:ind w:left="170"/>
      </w:pPr>
      <w:r>
        <w:rPr>
          <w:rFonts w:ascii="Arial" w:hAnsi="Arial"/>
          <w:color w:val="163258"/>
          <w:sz w:val="24"/>
        </w:rPr>
        <w:t xml:space="preserve">• </w:t>
      </w:r>
      <w:r>
        <w:rPr>
          <w:rFonts w:ascii="Arial" w:hAnsi="Arial"/>
          <w:b w:val="0"/>
          <w:i w:val="0"/>
          <w:color w:val="163258"/>
          <w:sz w:val="20"/>
        </w:rPr>
        <w:t>des Abschlußes von</w:t>
      </w:r>
    </w:p>
    <w:p>
      <w:pPr>
        <w:spacing w:after="80"/>
        <w:ind w:left="170"/>
      </w:pPr>
      <w:r>
        <w:rPr>
          <w:rFonts w:ascii="Arial" w:hAnsi="Arial"/>
          <w:color w:val="163258"/>
          <w:sz w:val="24"/>
        </w:rPr>
        <w:t xml:space="preserve">• </w:t>
      </w:r>
      <w:r>
        <w:rPr>
          <w:rFonts w:ascii="Arial" w:hAnsi="Arial"/>
          <w:b w:val="0"/>
          <w:i w:val="0"/>
          <w:color w:val="163258"/>
          <w:sz w:val="20"/>
        </w:rPr>
        <w:t>AV-Verträgen</w:t>
      </w:r>
    </w:p>
    <w:p>
      <w:pPr>
        <w:spacing w:after="80"/>
        <w:ind w:left="170"/>
      </w:pPr>
      <w:r>
        <w:rPr>
          <w:rFonts w:ascii="Arial" w:hAnsi="Arial"/>
          <w:color w:val="163258"/>
          <w:sz w:val="24"/>
        </w:rPr>
        <w:t xml:space="preserve">• </w:t>
      </w:r>
      <w:r>
        <w:rPr>
          <w:rFonts w:ascii="Arial" w:hAnsi="Arial"/>
          <w:b w:val="0"/>
          <w:i w:val="0"/>
          <w:color w:val="163258"/>
          <w:sz w:val="20"/>
        </w:rPr>
        <w:t>Managementerfahrung in Unternehmen:</w:t>
      </w:r>
    </w:p>
    <w:p>
      <w:pPr>
        <w:spacing w:after="80"/>
        <w:ind w:left="170"/>
      </w:pPr>
      <w:r>
        <w:rPr>
          <w:rFonts w:ascii="Arial" w:hAnsi="Arial"/>
          <w:color w:val="163258"/>
          <w:sz w:val="24"/>
        </w:rPr>
        <w:t xml:space="preserve">• </w:t>
      </w:r>
      <w:r>
        <w:rPr>
          <w:rFonts w:ascii="Arial" w:hAnsi="Arial"/>
          <w:b w:val="0"/>
          <w:i w:val="0"/>
          <w:color w:val="163258"/>
          <w:sz w:val="20"/>
        </w:rPr>
        <w:t>Führungserfahrung Fachliche Führung von Mitarbeitenden des Auftraggebers</w:t>
      </w:r>
    </w:p>
    <w:p>
      <w:pPr>
        <w:spacing w:after="80"/>
        <w:ind w:left="170"/>
      </w:pPr>
      <w:r>
        <w:rPr>
          <w:rFonts w:ascii="Arial" w:hAnsi="Arial"/>
          <w:color w:val="163258"/>
          <w:sz w:val="24"/>
        </w:rPr>
        <w:t xml:space="preserve">• </w:t>
      </w:r>
      <w:r>
        <w:rPr>
          <w:rFonts w:ascii="Arial" w:hAnsi="Arial"/>
          <w:b w:val="0"/>
          <w:i w:val="0"/>
          <w:color w:val="163258"/>
          <w:sz w:val="20"/>
        </w:rPr>
        <w:t>Führung von</w:t>
      </w:r>
    </w:p>
    <w:p>
      <w:pPr>
        <w:spacing w:after="80"/>
        <w:ind w:left="170"/>
      </w:pPr>
      <w:r>
        <w:rPr>
          <w:rFonts w:ascii="Arial" w:hAnsi="Arial"/>
          <w:color w:val="163258"/>
          <w:sz w:val="24"/>
        </w:rPr>
        <w:t xml:space="preserve">• </w:t>
      </w:r>
      <w:r>
        <w:rPr>
          <w:rFonts w:ascii="Arial" w:hAnsi="Arial"/>
          <w:b w:val="0"/>
          <w:i w:val="0"/>
          <w:color w:val="163258"/>
          <w:sz w:val="20"/>
        </w:rPr>
        <w:t>Mitarbeitenden</w:t>
      </w:r>
    </w:p>
    <w:p>
      <w:pPr>
        <w:spacing w:after="80"/>
        <w:ind w:left="170"/>
      </w:pPr>
      <w:r>
        <w:rPr>
          <w:rFonts w:ascii="Arial" w:hAnsi="Arial"/>
          <w:color w:val="163258"/>
          <w:sz w:val="24"/>
        </w:rPr>
        <w:t xml:space="preserve">• </w:t>
      </w:r>
      <w:r>
        <w:rPr>
          <w:rFonts w:ascii="Arial" w:hAnsi="Arial"/>
          <w:b w:val="0"/>
          <w:i w:val="0"/>
          <w:color w:val="163258"/>
          <w:sz w:val="20"/>
        </w:rPr>
        <w:t>Personalratsarbeit</w:t>
      </w:r>
    </w:p>
    <w:p>
      <w:pPr>
        <w:spacing w:after="80"/>
        <w:ind w:left="170"/>
      </w:pPr>
      <w:r>
        <w:rPr>
          <w:rFonts w:ascii="Arial" w:hAnsi="Arial"/>
          <w:color w:val="163258"/>
          <w:sz w:val="24"/>
        </w:rPr>
        <w:t xml:space="preserve">• </w:t>
      </w:r>
      <w:r>
        <w:rPr>
          <w:rFonts w:ascii="Arial" w:hAnsi="Arial"/>
          <w:b w:val="0"/>
          <w:i w:val="0"/>
          <w:color w:val="163258"/>
          <w:sz w:val="20"/>
        </w:rPr>
        <w:t>Unternehmerische Kompetenz:</w:t>
      </w:r>
    </w:p>
    <w:p>
      <w:pPr>
        <w:spacing w:after="80"/>
        <w:ind w:left="170"/>
      </w:pPr>
      <w:r>
        <w:rPr>
          <w:rFonts w:ascii="Arial" w:hAnsi="Arial"/>
          <w:color w:val="163258"/>
          <w:sz w:val="24"/>
        </w:rPr>
        <w:t xml:space="preserve">• </w:t>
      </w:r>
      <w:r>
        <w:rPr>
          <w:rFonts w:ascii="Arial" w:hAnsi="Arial"/>
          <w:b w:val="0"/>
          <w:i w:val="0"/>
          <w:color w:val="163258"/>
          <w:sz w:val="20"/>
        </w:rPr>
        <w:t>Selbständig seit über 25 Jahren</w:t>
      </w:r>
    </w:p>
    <w:p>
      <w:pPr>
        <w:spacing w:after="80"/>
        <w:ind w:left="170"/>
      </w:pPr>
      <w:r>
        <w:rPr>
          <w:rFonts w:ascii="Arial" w:hAnsi="Arial"/>
          <w:color w:val="163258"/>
          <w:sz w:val="24"/>
        </w:rPr>
        <w:t xml:space="preserve">• </w:t>
      </w:r>
      <w:r>
        <w:rPr>
          <w:rFonts w:ascii="Arial" w:hAnsi="Arial"/>
          <w:b w:val="0"/>
          <w:i w:val="0"/>
          <w:color w:val="163258"/>
          <w:sz w:val="20"/>
        </w:rPr>
        <w:t>Organisatorisch-strategische Analysen</w:t>
      </w:r>
    </w:p>
    <w:p>
      <w:pPr>
        <w:spacing w:after="80"/>
        <w:ind w:left="170"/>
      </w:pPr>
      <w:r>
        <w:rPr>
          <w:rFonts w:ascii="Arial" w:hAnsi="Arial"/>
          <w:color w:val="163258"/>
          <w:sz w:val="24"/>
        </w:rPr>
        <w:t xml:space="preserve">• </w:t>
      </w:r>
      <w:r>
        <w:rPr>
          <w:rFonts w:ascii="Arial" w:hAnsi="Arial"/>
          <w:b w:val="0"/>
          <w:i w:val="0"/>
          <w:color w:val="163258"/>
          <w:sz w:val="20"/>
        </w:rPr>
        <w:t>Projekterfahrung mit eigener Verantwortung</w:t>
      </w:r>
    </w:p>
    <w:p>
      <w:pPr>
        <w:spacing w:after="80"/>
        <w:ind w:left="170"/>
      </w:pPr>
      <w:r>
        <w:rPr>
          <w:rFonts w:ascii="Arial" w:hAnsi="Arial"/>
          <w:color w:val="163258"/>
          <w:sz w:val="24"/>
        </w:rPr>
        <w:t xml:space="preserve">• </w:t>
      </w:r>
      <w:r>
        <w:rPr>
          <w:rFonts w:ascii="Arial" w:hAnsi="Arial"/>
          <w:b w:val="0"/>
          <w:i w:val="0"/>
          <w:color w:val="163258"/>
          <w:sz w:val="20"/>
        </w:rPr>
        <w:t>diverse DSGVO-Migrationen</w:t>
      </w:r>
    </w:p>
    <w:p>
      <w:pPr>
        <w:spacing w:after="80"/>
        <w:ind w:left="170"/>
      </w:pPr>
      <w:r>
        <w:rPr>
          <w:rFonts w:ascii="Arial" w:hAnsi="Arial"/>
          <w:color w:val="163258"/>
          <w:sz w:val="24"/>
        </w:rPr>
        <w:t xml:space="preserve">• </w:t>
      </w:r>
      <w:r>
        <w:rPr>
          <w:rFonts w:ascii="Arial" w:hAnsi="Arial"/>
          <w:b w:val="0"/>
          <w:i w:val="0"/>
          <w:color w:val="163258"/>
          <w:sz w:val="20"/>
        </w:rPr>
        <w:t>Einführung von Nagios unter Berücksichtigung von ITIL</w:t>
      </w:r>
    </w:p>
    <w:p>
      <w:pPr>
        <w:spacing w:after="80"/>
        <w:ind w:left="170"/>
      </w:pPr>
      <w:r>
        <w:rPr>
          <w:rFonts w:ascii="Arial" w:hAnsi="Arial"/>
          <w:color w:val="163258"/>
          <w:sz w:val="24"/>
        </w:rPr>
        <w:t xml:space="preserve">• </w:t>
      </w:r>
      <w:r>
        <w:rPr>
          <w:rFonts w:ascii="Arial" w:hAnsi="Arial"/>
          <w:b w:val="0"/>
          <w:i w:val="0"/>
          <w:color w:val="163258"/>
          <w:sz w:val="20"/>
        </w:rPr>
        <w:t>* techn. Übersetzung (Deutsch / Englisch</w:t>
      </w:r>
    </w:p>
    <w:p>
      <w:pPr>
        <w:spacing w:after="80"/>
        <w:ind w:left="170"/>
      </w:pPr>
      <w:r>
        <w:rPr>
          <w:rFonts w:ascii="Arial" w:hAnsi="Arial"/>
          <w:color w:val="163258"/>
          <w:sz w:val="24"/>
        </w:rPr>
        <w:t xml:space="preserve">• </w:t>
      </w:r>
      <w:r>
        <w:rPr>
          <w:rFonts w:ascii="Arial" w:hAnsi="Arial"/>
          <w:b w:val="0"/>
          <w:i w:val="0"/>
          <w:color w:val="163258"/>
          <w:sz w:val="20"/>
        </w:rPr>
        <w:t>Englisch / Deutsch)</w:t>
      </w:r>
    </w:p>
    <w:p>
      <w:pPr>
        <w:spacing w:after="80"/>
        <w:ind w:left="170"/>
      </w:pPr>
      <w:r>
        <w:rPr>
          <w:rFonts w:ascii="Arial" w:hAnsi="Arial"/>
          <w:color w:val="163258"/>
          <w:sz w:val="24"/>
        </w:rPr>
        <w:t xml:space="preserve">• </w:t>
      </w:r>
      <w:r>
        <w:rPr>
          <w:rFonts w:ascii="Arial" w:hAnsi="Arial"/>
          <w:b w:val="0"/>
          <w:i w:val="0"/>
          <w:color w:val="163258"/>
          <w:sz w:val="20"/>
        </w:rPr>
        <w:t>Aufbau E-Mail- und SOA-Compliance</w:t>
      </w:r>
    </w:p>
    <w:p>
      <w:pPr>
        <w:spacing w:after="80"/>
        <w:ind w:left="170"/>
      </w:pPr>
      <w:r>
        <w:rPr>
          <w:rFonts w:ascii="Arial" w:hAnsi="Arial"/>
          <w:color w:val="163258"/>
          <w:sz w:val="24"/>
        </w:rPr>
        <w:t xml:space="preserve">• </w:t>
      </w:r>
      <w:r>
        <w:rPr>
          <w:rFonts w:ascii="Arial" w:hAnsi="Arial"/>
          <w:b w:val="0"/>
          <w:i w:val="0"/>
          <w:color w:val="163258"/>
          <w:sz w:val="20"/>
        </w:rPr>
        <w:t>Personalverantwortung:</w:t>
      </w:r>
    </w:p>
    <w:p>
      <w:pPr>
        <w:spacing w:after="80"/>
        <w:ind w:left="170"/>
      </w:pPr>
      <w:r>
        <w:rPr>
          <w:rFonts w:ascii="Arial" w:hAnsi="Arial"/>
          <w:color w:val="163258"/>
          <w:sz w:val="24"/>
        </w:rPr>
        <w:t xml:space="preserve">• </w:t>
      </w:r>
      <w:r>
        <w:rPr>
          <w:rFonts w:ascii="Arial" w:hAnsi="Arial"/>
          <w:b w:val="0"/>
          <w:i w:val="0"/>
          <w:color w:val="163258"/>
          <w:sz w:val="20"/>
        </w:rPr>
        <w:t>Führungsrolle (Teil-) Projektleiter</w:t>
      </w:r>
    </w:p>
    <w:p>
      <w:pPr>
        <w:spacing w:after="80"/>
        <w:ind w:left="170"/>
      </w:pPr>
      <w:r>
        <w:rPr>
          <w:rFonts w:ascii="Arial" w:hAnsi="Arial"/>
          <w:color w:val="163258"/>
          <w:sz w:val="24"/>
        </w:rPr>
        <w:t xml:space="preserve">• </w:t>
      </w:r>
      <w:r>
        <w:rPr>
          <w:rFonts w:ascii="Arial" w:hAnsi="Arial"/>
          <w:b w:val="0"/>
          <w:i w:val="0"/>
          <w:color w:val="163258"/>
          <w:sz w:val="20"/>
        </w:rPr>
        <w:t>PersonalführungFachliche Führung von Mitarbeitenden des Auftraggebers</w:t>
      </w:r>
    </w:p>
    <w:p>
      <w:pPr>
        <w:spacing w:after="80"/>
        <w:ind w:left="170"/>
      </w:pPr>
      <w:r>
        <w:rPr>
          <w:rFonts w:ascii="Arial" w:hAnsi="Arial"/>
          <w:color w:val="163258"/>
          <w:sz w:val="24"/>
        </w:rPr>
        <w:t xml:space="preserve">• </w:t>
      </w:r>
      <w:r>
        <w:rPr>
          <w:rFonts w:ascii="Arial" w:hAnsi="Arial"/>
          <w:b w:val="0"/>
          <w:i w:val="0"/>
          <w:color w:val="163258"/>
          <w:sz w:val="20"/>
        </w:rPr>
        <w:t>Sozial- und Führungskompetenz:</w:t>
      </w:r>
    </w:p>
    <w:p>
      <w:pPr>
        <w:spacing w:after="80"/>
        <w:ind w:left="170"/>
      </w:pPr>
      <w:r>
        <w:rPr>
          <w:rFonts w:ascii="Arial" w:hAnsi="Arial"/>
          <w:color w:val="163258"/>
          <w:sz w:val="24"/>
        </w:rPr>
        <w:t xml:space="preserve">• </w:t>
      </w:r>
      <w:r>
        <w:rPr>
          <w:rFonts w:ascii="Arial" w:hAnsi="Arial"/>
          <w:b w:val="0"/>
          <w:i w:val="0"/>
          <w:color w:val="163258"/>
          <w:sz w:val="20"/>
        </w:rPr>
        <w:t>Projektmanagement (Infrastrukturbereitstellung für ein</w:t>
      </w:r>
    </w:p>
    <w:p>
      <w:pPr>
        <w:spacing w:after="80"/>
        <w:ind w:left="170"/>
      </w:pPr>
      <w:r>
        <w:rPr>
          <w:rFonts w:ascii="Arial" w:hAnsi="Arial"/>
          <w:color w:val="163258"/>
          <w:sz w:val="24"/>
        </w:rPr>
        <w:t xml:space="preserve">• </w:t>
      </w:r>
      <w:r>
        <w:rPr>
          <w:rFonts w:ascii="Arial" w:hAnsi="Arial"/>
          <w:b w:val="0"/>
          <w:i w:val="0"/>
          <w:color w:val="163258"/>
          <w:sz w:val="20"/>
        </w:rPr>
        <w:t>Softwareentwicklungsprojekt in der Automotive Industrie)</w:t>
      </w:r>
    </w:p>
    <w:p>
      <w:pPr>
        <w:spacing w:after="80"/>
        <w:ind w:left="170"/>
      </w:pPr>
      <w:r>
        <w:rPr>
          <w:rFonts w:ascii="Arial" w:hAnsi="Arial"/>
          <w:color w:val="163258"/>
          <w:sz w:val="24"/>
        </w:rPr>
        <w:t xml:space="preserve">• </w:t>
      </w:r>
      <w:r>
        <w:rPr>
          <w:rFonts w:ascii="Arial" w:hAnsi="Arial"/>
          <w:b w:val="0"/>
          <w:i w:val="0"/>
          <w:color w:val="163258"/>
          <w:sz w:val="20"/>
        </w:rPr>
        <w:t>Auslandseinsätze</w:t>
      </w:r>
    </w:p>
    <w:p>
      <w:pPr>
        <w:spacing w:after="80"/>
        <w:ind w:left="170"/>
      </w:pPr>
      <w:r>
        <w:rPr>
          <w:rFonts w:ascii="Arial" w:hAnsi="Arial"/>
          <w:color w:val="163258"/>
          <w:sz w:val="24"/>
        </w:rPr>
        <w:t xml:space="preserve">• </w:t>
      </w:r>
      <w:r>
        <w:rPr>
          <w:rFonts w:ascii="Arial" w:hAnsi="Arial"/>
          <w:b w:val="0"/>
          <w:i w:val="0"/>
          <w:color w:val="163258"/>
          <w:sz w:val="20"/>
        </w:rPr>
        <w:t>ArcSight Enterprise Security Manager</w:t>
      </w:r>
    </w:p>
    <w:p>
      <w:pPr>
        <w:spacing w:after="80"/>
        <w:ind w:left="170"/>
      </w:pPr>
      <w:r>
        <w:rPr>
          <w:rFonts w:ascii="Arial" w:hAnsi="Arial"/>
          <w:color w:val="163258"/>
          <w:sz w:val="24"/>
        </w:rPr>
        <w:t xml:space="preserve">• </w:t>
      </w:r>
      <w:r>
        <w:rPr>
          <w:rFonts w:ascii="Arial" w:hAnsi="Arial"/>
          <w:b w:val="0"/>
          <w:i w:val="0"/>
          <w:color w:val="163258"/>
          <w:sz w:val="20"/>
        </w:rPr>
        <w:t>BSI Grundschutz</w:t>
      </w:r>
    </w:p>
    <w:p>
      <w:pPr>
        <w:spacing w:after="80"/>
        <w:ind w:left="170"/>
      </w:pPr>
      <w:r>
        <w:rPr>
          <w:rFonts w:ascii="Arial" w:hAnsi="Arial"/>
          <w:color w:val="163258"/>
          <w:sz w:val="24"/>
        </w:rPr>
        <w:t xml:space="preserve">• </w:t>
      </w:r>
      <w:r>
        <w:rPr>
          <w:rFonts w:ascii="Arial" w:hAnsi="Arial"/>
          <w:b w:val="0"/>
          <w:i w:val="0"/>
          <w:color w:val="163258"/>
          <w:sz w:val="20"/>
        </w:rPr>
        <w:t>BSI-Kompendium</w:t>
      </w:r>
    </w:p>
    <w:p>
      <w:pPr>
        <w:spacing w:after="80"/>
        <w:ind w:left="170"/>
      </w:pPr>
      <w:r>
        <w:rPr>
          <w:rFonts w:ascii="Arial" w:hAnsi="Arial"/>
          <w:color w:val="163258"/>
          <w:sz w:val="24"/>
        </w:rPr>
        <w:t xml:space="preserve">• </w:t>
      </w:r>
      <w:r>
        <w:rPr>
          <w:rFonts w:ascii="Arial" w:hAnsi="Arial"/>
          <w:b w:val="0"/>
          <w:i w:val="0"/>
          <w:color w:val="163258"/>
          <w:sz w:val="20"/>
        </w:rPr>
        <w:t>COBIT</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RZ-Betrieb, Administration , Systemsupport, 06/04 - 03/06</w:t>
      </w:r>
      <w:r>
        <w:br/>
      </w:r>
      <w:r>
        <w:rPr>
          <w:rFonts w:ascii="Arial" w:hAnsi="Arial"/>
          <w:b w:val="0"/>
          <w:i w:val="0"/>
          <w:color w:val="163258"/>
          <w:sz w:val="20"/>
        </w:rPr>
        <w:t>Referenz durch Leiter IT-Infrastruktur, Finanzdienstleister (750 MA), vom 08.03.07</w:t>
      </w:r>
      <w:r>
        <w:br/>
      </w:r>
      <w:r>
        <w:rPr>
          <w:rFonts w:ascii="Arial" w:hAnsi="Arial"/>
          <w:b w:val="0"/>
          <w:i w:val="0"/>
          <w:color w:val="163258"/>
          <w:sz w:val="20"/>
        </w:rPr>
        <w:t>"Der Consultant war durch seine Verantwortungsbereitschaft, sein hohes Engagement und seine erfolgreiche Einarbeitung in neue Bereiche ein anerkanntes Teammitglied. Er hat im Zuge seiner Tätigkeit in Konzeption, Planung und Aufbau von Systemen speziell im Webumfeld führend mitgewirkt. Neben seiner fachlichen Qualifikation im Bereich des Supports (3rd level) und der Rechenzentrums-Administration ist seine ergebnisorientierte Arbeitsweise hervorzuheben. Wir beauftragen ihn jederzeit wieder und empfehlen ihn zukuenftigen Projektanbietern."</w:t>
      </w:r>
      <w:r>
        <w:br/>
      </w:r>
      <w:r>
        <w:rPr>
          <w:rFonts w:ascii="Arial" w:hAnsi="Arial"/>
          <w:b w:val="0"/>
          <w:i w:val="0"/>
          <w:color w:val="163258"/>
          <w:sz w:val="20"/>
        </w:rPr>
        <w:t>Projekt Release Review (Micropayment, UMTS u. a.), 08/01 - 03/04</w:t>
      </w:r>
      <w:r>
        <w:br/>
      </w:r>
      <w:r>
        <w:rPr>
          <w:rFonts w:ascii="Arial" w:hAnsi="Arial"/>
          <w:b w:val="0"/>
          <w:i w:val="0"/>
          <w:color w:val="163258"/>
          <w:sz w:val="20"/>
        </w:rPr>
        <w:t>Referenz durch Gruppenleiterin, Telekommunikationsunternehmen, vom 03.04.04</w:t>
      </w:r>
      <w:r>
        <w:br/>
      </w:r>
      <w:r>
        <w:rPr>
          <w:rFonts w:ascii="Arial" w:hAnsi="Arial"/>
          <w:b w:val="0"/>
          <w:i w:val="0"/>
          <w:color w:val="163258"/>
          <w:sz w:val="20"/>
        </w:rPr>
        <w:t>"Der Consultant war als Teilprojektleiter im Bereich 'Release-Review' (Micropayment, UMTS u. a.) tätig. Im Rahmen seiner Tätigkeit hat er, durch die Programmierung von Anwendungen (Visual Basic for Applications mit Anbindung an Oracle), entscheidend zur Verbesserung der Release-Unterlagen und zur Vereinfachung von Arbeitsabläufen beigetragen. Darüber hinaus führte er Programmanalysen (Cobel, C, shell script), Software-Migrationen und Rufbereitschaften aus. Neben seiner fachlichen Qualifikation zeichnet sich der Consultant durch seine vielseitige Einsetzbarkeit und die kontinuierliche, aktive Weiterentwicklung durch spezifische Fortbildungen aus. Ich bedanke mich an dieser Stelle für die gute, erfolgreiche Zusammenarbeit und empfehle den Consultant anderen Projektanbietern für eine vielversprechende Zusammenarbeit."</w:t>
      </w:r>
      <w:r>
        <w:br/>
      </w:r>
      <w:r>
        <w:rPr>
          <w:rFonts w:ascii="Arial" w:hAnsi="Arial"/>
          <w:b w:val="0"/>
          <w:i w:val="0"/>
          <w:color w:val="163258"/>
          <w:sz w:val="20"/>
        </w:rPr>
        <w:t>Alle Referenzen sind durch GULP bestätigt.</w:t>
      </w:r>
      <w:r>
        <w:br/>
      </w:r>
      <w:r>
        <w:rPr>
          <w:rFonts w:ascii="Arial" w:hAnsi="Arial"/>
          <w:b w:val="0"/>
          <w:i w:val="0"/>
          <w:color w:val="163258"/>
          <w:sz w:val="20"/>
        </w:rPr>
      </w:r>
      <w:r>
        <w:br/>
      </w:r>
      <w:r>
        <w:rPr>
          <w:rFonts w:ascii="Arial" w:hAnsi="Arial"/>
          <w:b w:val="0"/>
          <w:i w:val="0"/>
          <w:color w:val="163258"/>
          <w:sz w:val="20"/>
        </w:rPr>
        <w:t>Sonstige Anmerkungen:</w:t>
      </w:r>
      <w:r>
        <w:br/>
      </w:r>
      <w:r>
        <w:rPr>
          <w:rFonts w:ascii="Arial" w:hAnsi="Arial"/>
          <w:b w:val="0"/>
          <w:i w:val="0"/>
          <w:color w:val="163258"/>
          <w:sz w:val="20"/>
        </w:rPr>
        <w:t>Publikation gerne auf Anfrage</w:t>
      </w:r>
      <w:r>
        <w:br/>
      </w:r>
      <w:r>
        <w:rPr>
          <w:rFonts w:ascii="Arial" w:hAnsi="Arial"/>
          <w:b w:val="0"/>
          <w:i w:val="0"/>
          <w:color w:val="163258"/>
          <w:sz w:val="20"/>
        </w:rPr>
        <w:t>Mitgliedschaften gerne auf Anfrage</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11/2020 - heute</w:t>
            </w:r>
            <w:r>
              <w:rPr>
                <w:sz w:val="22"/>
              </w:rPr>
              <w:tab/>
            </w:r>
            <w:r>
              <w:rPr>
                <w:rFonts w:ascii="Arial" w:hAnsi="Arial"/>
                <w:b/>
                <w:color w:val="163258"/>
                <w:sz w:val="26"/>
              </w:rPr>
              <w:t>Bank</w:t>
            </w:r>
          </w:p>
          <w:p>
            <w:pPr>
              <w:spacing w:after="160"/>
            </w:pPr>
            <w:r>
              <w:rPr>
                <w:rFonts w:ascii="Arial" w:hAnsi="Arial"/>
                <w:b/>
                <w:i w:val="0"/>
                <w:color w:val="163258"/>
                <w:sz w:val="22"/>
              </w:rPr>
              <w:t>Berater Informationssicherheit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Ablauforganisation Security Operations Center</w:t>
            </w:r>
          </w:p>
          <w:p>
            <w:pPr>
              <w:spacing w:after="80"/>
              <w:ind w:left="227" w:hanging="170"/>
            </w:pPr>
            <w:r>
              <w:rPr>
                <w:rFonts w:ascii="Arial" w:hAnsi="Arial"/>
                <w:color w:val="163258"/>
                <w:sz w:val="24"/>
              </w:rPr>
              <w:t xml:space="preserve">• </w:t>
            </w:r>
            <w:r>
              <w:rPr>
                <w:rFonts w:ascii="Arial" w:hAnsi="Arial"/>
                <w:b w:val="0"/>
                <w:i w:val="0"/>
                <w:color w:val="163258"/>
                <w:sz w:val="20"/>
              </w:rPr>
              <w:t>Dokumentation zum Priviliged Identity Management</w:t>
            </w:r>
          </w:p>
          <w:p>
            <w:pPr>
              <w:spacing w:after="80"/>
              <w:ind w:left="227" w:hanging="170"/>
            </w:pPr>
            <w:r>
              <w:rPr>
                <w:rFonts w:ascii="Arial" w:hAnsi="Arial"/>
                <w:color w:val="163258"/>
                <w:sz w:val="24"/>
              </w:rPr>
              <w:t xml:space="preserve">• </w:t>
            </w:r>
            <w:r>
              <w:rPr>
                <w:rFonts w:ascii="Arial" w:hAnsi="Arial"/>
                <w:b w:val="0"/>
                <w:i w:val="0"/>
                <w:color w:val="163258"/>
                <w:sz w:val="20"/>
              </w:rPr>
              <w:t>Recherche zu Splunk, zSecure, ArcSight, The Hive</w:t>
            </w:r>
          </w:p>
          <w:p>
            <w:pPr>
              <w:spacing w:after="80"/>
              <w:ind w:left="227" w:hanging="170"/>
            </w:pPr>
            <w:r>
              <w:rPr>
                <w:rFonts w:ascii="Arial" w:hAnsi="Arial"/>
                <w:color w:val="163258"/>
                <w:sz w:val="24"/>
              </w:rPr>
              <w:t xml:space="preserve">• </w:t>
            </w:r>
            <w:r>
              <w:rPr>
                <w:rFonts w:ascii="Arial" w:hAnsi="Arial"/>
                <w:b w:val="0"/>
                <w:i w:val="0"/>
                <w:color w:val="163258"/>
                <w:sz w:val="20"/>
              </w:rPr>
              <w:t>Überarbeitung von Personal- / Betriebsrats-Vereinbarungen</w:t>
            </w:r>
          </w:p>
          <w:p>
            <w:pPr>
              <w:spacing w:after="80"/>
              <w:ind w:left="227" w:hanging="170"/>
            </w:pPr>
            <w:r>
              <w:rPr>
                <w:rFonts w:ascii="Arial" w:hAnsi="Arial"/>
                <w:color w:val="163258"/>
                <w:sz w:val="24"/>
              </w:rPr>
              <w:t xml:space="preserve">• </w:t>
            </w:r>
            <w:r>
              <w:rPr>
                <w:rFonts w:ascii="Arial" w:hAnsi="Arial"/>
                <w:b w:val="0"/>
                <w:i w:val="0"/>
                <w:color w:val="163258"/>
                <w:sz w:val="20"/>
              </w:rPr>
              <w:t>Personalratsarbeit, Identitätsmanagement, Access Management, BSI Standard, CIS Controls, OWASP</w:t>
            </w:r>
          </w:p>
          <w:p>
            <w:pPr>
              <w:spacing w:after="80"/>
              <w:ind w:left="227" w:hanging="170"/>
            </w:pPr>
            <w:r>
              <w:rPr>
                <w:rFonts w:ascii="Arial" w:hAnsi="Arial"/>
                <w:color w:val="163258"/>
                <w:sz w:val="24"/>
              </w:rPr>
              <w:t xml:space="preserve">• </w:t>
            </w:r>
            <w:r>
              <w:rPr>
                <w:rFonts w:ascii="Arial" w:hAnsi="Arial"/>
                <w:b w:val="0"/>
                <w:i w:val="0"/>
                <w:color w:val="163258"/>
                <w:sz w:val="20"/>
              </w:rPr>
              <w:t>Controls, OWASP</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Splunk, zSecure, ArcSight, The Hive, BSI Standard, CIS Controls, OWASP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08/2010 - heute</w:t>
            </w:r>
            <w:r>
              <w:rPr>
                <w:sz w:val="22"/>
              </w:rPr>
              <w:tab/>
            </w:r>
            <w:r>
              <w:rPr>
                <w:rFonts w:ascii="Arial" w:hAnsi="Arial"/>
                <w:b/>
                <w:color w:val="163258"/>
                <w:sz w:val="26"/>
              </w:rPr>
              <w:t>Div. Auftraggeber</w:t>
            </w:r>
          </w:p>
          <w:p>
            <w:pPr>
              <w:spacing w:after="160"/>
            </w:pPr>
            <w:r>
              <w:rPr>
                <w:rFonts w:ascii="Arial" w:hAnsi="Arial"/>
                <w:b/>
                <w:i w:val="0"/>
                <w:color w:val="163258"/>
                <w:sz w:val="22"/>
              </w:rPr>
              <w:t>Datenschutz- / Informationssicherheitsbeauftragter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Migration zur EU-DSGVO</w:t>
            </w:r>
          </w:p>
          <w:p>
            <w:pPr>
              <w:spacing w:after="80"/>
              <w:ind w:left="227" w:hanging="170"/>
            </w:pPr>
            <w:r>
              <w:rPr>
                <w:rFonts w:ascii="Arial" w:hAnsi="Arial"/>
                <w:color w:val="163258"/>
                <w:sz w:val="24"/>
              </w:rPr>
              <w:t xml:space="preserve">• </w:t>
            </w:r>
            <w:r>
              <w:rPr>
                <w:rFonts w:ascii="Arial" w:hAnsi="Arial"/>
                <w:b w:val="0"/>
                <w:i w:val="0"/>
                <w:color w:val="163258"/>
                <w:sz w:val="20"/>
              </w:rPr>
              <w:t>IST-Aufnahmen</w:t>
            </w:r>
          </w:p>
          <w:p>
            <w:pPr>
              <w:spacing w:after="80"/>
              <w:ind w:left="227" w:hanging="170"/>
            </w:pPr>
            <w:r>
              <w:rPr>
                <w:rFonts w:ascii="Arial" w:hAnsi="Arial"/>
                <w:color w:val="163258"/>
                <w:sz w:val="24"/>
              </w:rPr>
              <w:t xml:space="preserve">• </w:t>
            </w:r>
            <w:r>
              <w:rPr>
                <w:rFonts w:ascii="Arial" w:hAnsi="Arial"/>
                <w:b w:val="0"/>
                <w:i w:val="0"/>
                <w:color w:val="163258"/>
                <w:sz w:val="20"/>
              </w:rPr>
              <w:t>Prozessanalyse</w:t>
            </w:r>
          </w:p>
          <w:p>
            <w:pPr>
              <w:spacing w:after="80"/>
              <w:ind w:left="227" w:hanging="170"/>
            </w:pPr>
            <w:r>
              <w:rPr>
                <w:rFonts w:ascii="Arial" w:hAnsi="Arial"/>
                <w:color w:val="163258"/>
                <w:sz w:val="24"/>
              </w:rPr>
              <w:t xml:space="preserve">• </w:t>
            </w:r>
            <w:r>
              <w:rPr>
                <w:rFonts w:ascii="Arial" w:hAnsi="Arial"/>
                <w:b w:val="0"/>
                <w:i w:val="0"/>
                <w:color w:val="163258"/>
                <w:sz w:val="20"/>
              </w:rPr>
              <w:t>Erarbeitung von Musterverträgen</w:t>
            </w:r>
          </w:p>
          <w:p>
            <w:pPr>
              <w:spacing w:after="80"/>
              <w:ind w:left="227" w:hanging="170"/>
            </w:pPr>
            <w:r>
              <w:rPr>
                <w:rFonts w:ascii="Arial" w:hAnsi="Arial"/>
                <w:color w:val="163258"/>
                <w:sz w:val="24"/>
              </w:rPr>
              <w:t xml:space="preserve">• </w:t>
            </w:r>
            <w:r>
              <w:rPr>
                <w:rFonts w:ascii="Arial" w:hAnsi="Arial"/>
                <w:b w:val="0"/>
                <w:i w:val="0"/>
                <w:color w:val="163258"/>
                <w:sz w:val="20"/>
              </w:rPr>
              <w:t>Erarbeitung und Pflege von Vorlagen der IT-Sicherheit &amp; des Datenschutzes Auftragnehmeraudit nach Art. 28 EU-DSGVO / § 11 BDSG alt</w:t>
            </w:r>
          </w:p>
          <w:p>
            <w:pPr>
              <w:spacing w:after="80"/>
              <w:ind w:left="227" w:hanging="170"/>
            </w:pPr>
            <w:r>
              <w:rPr>
                <w:rFonts w:ascii="Arial" w:hAnsi="Arial"/>
                <w:color w:val="163258"/>
                <w:sz w:val="24"/>
              </w:rPr>
              <w:t xml:space="preserve">• </w:t>
            </w:r>
            <w:r>
              <w:rPr>
                <w:rFonts w:ascii="Arial" w:hAnsi="Arial"/>
                <w:b w:val="0"/>
                <w:i w:val="0"/>
                <w:color w:val="163258"/>
                <w:sz w:val="20"/>
              </w:rPr>
              <w:t>AV-Vertragsprüfung</w:t>
            </w:r>
          </w:p>
          <w:p>
            <w:pPr>
              <w:spacing w:after="80"/>
              <w:ind w:left="227" w:hanging="170"/>
            </w:pPr>
            <w:r>
              <w:rPr>
                <w:rFonts w:ascii="Arial" w:hAnsi="Arial"/>
                <w:color w:val="163258"/>
                <w:sz w:val="24"/>
              </w:rPr>
              <w:t xml:space="preserve">• </w:t>
            </w:r>
            <w:r>
              <w:rPr>
                <w:rFonts w:ascii="Arial" w:hAnsi="Arial"/>
                <w:b w:val="0"/>
                <w:i w:val="0"/>
                <w:color w:val="163258"/>
                <w:sz w:val="20"/>
              </w:rPr>
              <w:t>Awareness-Maßnahmen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Ubuntu, Nextcloud, Kali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11/2009 - 11/2009</w:t>
            </w:r>
            <w:r>
              <w:rPr>
                <w:sz w:val="22"/>
              </w:rPr>
              <w:tab/>
            </w:r>
            <w:r>
              <w:rPr>
                <w:rFonts w:ascii="Arial" w:hAnsi="Arial"/>
                <w:b/>
                <w:color w:val="163258"/>
                <w:sz w:val="26"/>
              </w:rPr>
              <w:t>Automobilhersteller</w:t>
            </w:r>
          </w:p>
          <w:p>
            <w:pPr>
              <w:spacing w:after="160"/>
            </w:pPr>
            <w:r>
              <w:rPr>
                <w:rFonts w:ascii="Arial" w:hAnsi="Arial"/>
                <w:b/>
                <w:i w:val="0"/>
                <w:color w:val="163258"/>
                <w:sz w:val="22"/>
              </w:rPr>
              <w:t>Projektberater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Mitwirkung bei der Untersuchung der Integrationsarchitektur und deren Objekte auf datenschutz- und sicherheitsrelevante Eigenschaften</w:t>
            </w:r>
          </w:p>
          <w:p>
            <w:pPr>
              <w:spacing w:after="80"/>
              <w:ind w:left="227" w:hanging="170"/>
            </w:pPr>
            <w:r>
              <w:rPr>
                <w:rFonts w:ascii="Arial" w:hAnsi="Arial"/>
                <w:color w:val="163258"/>
                <w:sz w:val="24"/>
              </w:rPr>
              <w:t xml:space="preserve">• </w:t>
            </w:r>
            <w:r>
              <w:rPr>
                <w:rFonts w:ascii="Arial" w:hAnsi="Arial"/>
                <w:b w:val="0"/>
                <w:i w:val="0"/>
                <w:color w:val="163258"/>
                <w:sz w:val="20"/>
              </w:rPr>
              <w:t>Objekte auf datenschutz- und sicherheitsrelevante Eigenschaften</w:t>
            </w:r>
          </w:p>
          <w:p>
            <w:pPr>
              <w:spacing w:after="80"/>
              <w:ind w:left="227" w:hanging="170"/>
            </w:pPr>
            <w:r>
              <w:rPr>
                <w:rFonts w:ascii="Arial" w:hAnsi="Arial"/>
                <w:color w:val="163258"/>
                <w:sz w:val="24"/>
              </w:rPr>
              <w:t xml:space="preserve">• </w:t>
            </w:r>
            <w:r>
              <w:rPr>
                <w:rFonts w:ascii="Arial" w:hAnsi="Arial"/>
                <w:b w:val="0"/>
                <w:i w:val="0"/>
                <w:color w:val="163258"/>
                <w:sz w:val="20"/>
              </w:rPr>
              <w:t>Projektmanagement und -planung</w:t>
            </w:r>
          </w:p>
          <w:p>
            <w:pPr>
              <w:spacing w:after="80"/>
              <w:ind w:left="227" w:hanging="170"/>
            </w:pPr>
            <w:r>
              <w:rPr>
                <w:rFonts w:ascii="Arial" w:hAnsi="Arial"/>
                <w:color w:val="163258"/>
                <w:sz w:val="24"/>
              </w:rPr>
              <w:t xml:space="preserve">• </w:t>
            </w:r>
            <w:r>
              <w:rPr>
                <w:rFonts w:ascii="Arial" w:hAnsi="Arial"/>
                <w:b w:val="0"/>
                <w:i w:val="0"/>
                <w:color w:val="163258"/>
                <w:sz w:val="20"/>
              </w:rPr>
              <w:t>Prozessorganisation unterstützen, anstoßen und Ergebnisse überprüfen</w:t>
            </w:r>
          </w:p>
          <w:p>
            <w:pPr>
              <w:spacing w:after="80"/>
              <w:ind w:left="227" w:hanging="170"/>
            </w:pPr>
            <w:r>
              <w:rPr>
                <w:rFonts w:ascii="Arial" w:hAnsi="Arial"/>
                <w:color w:val="163258"/>
                <w:sz w:val="24"/>
              </w:rPr>
              <w:t xml:space="preserve">• </w:t>
            </w:r>
            <w:r>
              <w:rPr>
                <w:rFonts w:ascii="Arial" w:hAnsi="Arial"/>
                <w:b w:val="0"/>
                <w:i w:val="0"/>
                <w:color w:val="163258"/>
                <w:sz w:val="20"/>
              </w:rPr>
              <w:t>Microsoft Project, Microsoft Office, IPMA</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DataPower, SOA, ESB</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Project, Microsoft Office, IPMA, DataPower, SOA, ESB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07/2009 - 07/2009</w:t>
            </w:r>
            <w:r>
              <w:rPr>
                <w:sz w:val="22"/>
              </w:rPr>
              <w:tab/>
            </w:r>
            <w:r>
              <w:rPr>
                <w:rFonts w:ascii="Arial" w:hAnsi="Arial"/>
                <w:b/>
                <w:color w:val="163258"/>
                <w:sz w:val="26"/>
              </w:rPr>
              <w:t>Kirchliche Einrichtung</w:t>
            </w:r>
          </w:p>
          <w:p>
            <w:pPr>
              <w:spacing w:after="160"/>
            </w:pPr>
            <w:r>
              <w:rPr>
                <w:rFonts w:ascii="Arial" w:hAnsi="Arial"/>
                <w:b/>
                <w:i w:val="0"/>
                <w:color w:val="163258"/>
                <w:sz w:val="22"/>
              </w:rPr>
              <w:t>Berater Datenschutz</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Prozessgestaltung der Archivierung von E-Mails und Anlagen</w:t>
            </w:r>
          </w:p>
          <w:p>
            <w:pPr>
              <w:spacing w:after="80"/>
              <w:ind w:left="227" w:hanging="170"/>
            </w:pPr>
            <w:r>
              <w:rPr>
                <w:rFonts w:ascii="Arial" w:hAnsi="Arial"/>
                <w:color w:val="163258"/>
                <w:sz w:val="24"/>
              </w:rPr>
              <w:t xml:space="preserve">• </w:t>
            </w:r>
            <w:r>
              <w:rPr>
                <w:rFonts w:ascii="Arial" w:hAnsi="Arial"/>
                <w:b w:val="0"/>
                <w:i w:val="0"/>
                <w:color w:val="163258"/>
                <w:sz w:val="20"/>
              </w:rPr>
              <w:t>Beratung zu Datenschutz und Datensicherheit</w:t>
            </w:r>
          </w:p>
          <w:p>
            <w:pPr>
              <w:spacing w:after="80"/>
              <w:ind w:left="227" w:hanging="170"/>
            </w:pPr>
            <w:r>
              <w:rPr>
                <w:rFonts w:ascii="Arial" w:hAnsi="Arial"/>
                <w:color w:val="163258"/>
                <w:sz w:val="24"/>
              </w:rPr>
              <w:t xml:space="preserve">• </w:t>
            </w:r>
            <w:r>
              <w:rPr>
                <w:rFonts w:ascii="Arial" w:hAnsi="Arial"/>
                <w:b w:val="0"/>
                <w:i w:val="0"/>
                <w:color w:val="163258"/>
                <w:sz w:val="20"/>
              </w:rPr>
              <w:t>Inhaltliche Gestaltung</w:t>
            </w:r>
          </w:p>
          <w:p>
            <w:pPr>
              <w:spacing w:after="80"/>
              <w:ind w:left="227" w:hanging="170"/>
            </w:pPr>
            <w:r>
              <w:rPr>
                <w:rFonts w:ascii="Arial" w:hAnsi="Arial"/>
                <w:color w:val="163258"/>
                <w:sz w:val="24"/>
              </w:rPr>
              <w:t xml:space="preserve">• </w:t>
            </w:r>
            <w:r>
              <w:rPr>
                <w:rFonts w:ascii="Arial" w:hAnsi="Arial"/>
                <w:b w:val="0"/>
                <w:i w:val="0"/>
                <w:color w:val="163258"/>
                <w:sz w:val="20"/>
              </w:rPr>
              <w:t>Review</w:t>
            </w:r>
          </w:p>
          <w:p>
            <w:pPr>
              <w:spacing w:after="80"/>
              <w:ind w:left="227" w:hanging="170"/>
            </w:pPr>
            <w:r>
              <w:rPr>
                <w:rFonts w:ascii="Arial" w:hAnsi="Arial"/>
                <w:color w:val="163258"/>
                <w:sz w:val="24"/>
              </w:rPr>
              <w:t xml:space="preserve">• </w:t>
            </w:r>
            <w:r>
              <w:rPr>
                <w:rFonts w:ascii="Arial" w:hAnsi="Arial"/>
                <w:b w:val="0"/>
                <w:i w:val="0"/>
                <w:color w:val="163258"/>
                <w:sz w:val="20"/>
              </w:rPr>
              <w:t>Personalvertretung, Kirchenrecht</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06/1992 - 12/1996</w:t>
            </w:r>
            <w:r>
              <w:rPr>
                <w:sz w:val="22"/>
              </w:rPr>
              <w:tab/>
            </w:r>
            <w:r>
              <w:rPr>
                <w:rFonts w:ascii="Arial" w:hAnsi="Arial"/>
                <w:b/>
                <w:color w:val="163258"/>
                <w:sz w:val="26"/>
              </w:rPr>
              <w:t>Kommunalverwaltung / Steuerberater</w:t>
            </w:r>
          </w:p>
          <w:p>
            <w:pPr>
              <w:spacing w:after="160"/>
            </w:pPr>
            <w:r>
              <w:rPr>
                <w:rFonts w:ascii="Arial" w:hAnsi="Arial"/>
                <w:b/>
                <w:i w:val="0"/>
                <w:color w:val="163258"/>
                <w:sz w:val="22"/>
              </w:rPr>
              <w:t>Datenschutzbeauftragter / IT-Sicherheitsbeauftragter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Prozessberatung und –unterstützung</w:t>
            </w:r>
          </w:p>
          <w:p>
            <w:pPr>
              <w:spacing w:after="80"/>
              <w:ind w:left="227" w:hanging="170"/>
            </w:pPr>
            <w:r>
              <w:rPr>
                <w:rFonts w:ascii="Arial" w:hAnsi="Arial"/>
                <w:color w:val="163258"/>
                <w:sz w:val="24"/>
              </w:rPr>
              <w:t xml:space="preserve">• </w:t>
            </w:r>
            <w:r>
              <w:rPr>
                <w:rFonts w:ascii="Arial" w:hAnsi="Arial"/>
                <w:b w:val="0"/>
                <w:i w:val="0"/>
                <w:color w:val="163258"/>
                <w:sz w:val="20"/>
              </w:rPr>
              <w:t>Projektunterstützung</w:t>
            </w:r>
          </w:p>
          <w:p>
            <w:pPr>
              <w:spacing w:after="80"/>
              <w:ind w:left="227" w:hanging="170"/>
            </w:pPr>
            <w:r>
              <w:rPr>
                <w:rFonts w:ascii="Arial" w:hAnsi="Arial"/>
                <w:color w:val="163258"/>
                <w:sz w:val="24"/>
              </w:rPr>
              <w:t xml:space="preserve">• </w:t>
            </w:r>
            <w:r>
              <w:rPr>
                <w:rFonts w:ascii="Arial" w:hAnsi="Arial"/>
                <w:b w:val="0"/>
                <w:i w:val="0"/>
                <w:color w:val="163258"/>
                <w:sz w:val="20"/>
              </w:rPr>
              <w:t>Beratung zu Datenschutz- und Sicherheitsvorgaben ===================================================== ========================== Sonstiges Referenzen: Projekt RZ-Betrieb, Administration , Systemsupport, 06/04 - 03/06 Referenz durch Leiter IT-Infrastruktur, Finanzdienstleister (750 MA), vom 08.03.07 "Der Consultant war durch seine Verantwortungsbereitschaft, sein hohes Engagement und seine erfolgreiche Einarbeitung in neue Bereiche ein anerkanntes Teammitglied. Er hat im Zuge seiner Tätigkeit in</w:t>
            </w:r>
          </w:p>
          <w:p>
            <w:pPr>
              <w:spacing w:after="80"/>
              <w:ind w:left="227" w:hanging="170"/>
            </w:pPr>
            <w:r>
              <w:rPr>
                <w:rFonts w:ascii="Arial" w:hAnsi="Arial"/>
                <w:color w:val="163258"/>
                <w:sz w:val="24"/>
              </w:rPr>
              <w:t xml:space="preserve">• </w:t>
            </w:r>
            <w:r>
              <w:rPr>
                <w:rFonts w:ascii="Arial" w:hAnsi="Arial"/>
                <w:b w:val="0"/>
                <w:i w:val="0"/>
                <w:color w:val="163258"/>
                <w:sz w:val="20"/>
              </w:rPr>
              <w:t>Sonstige Anmerkungen:</w:t>
            </w:r>
          </w:p>
          <w:p>
            <w:pPr>
              <w:spacing w:after="80"/>
              <w:ind w:left="227" w:hanging="170"/>
            </w:pPr>
            <w:r>
              <w:rPr>
                <w:rFonts w:ascii="Arial" w:hAnsi="Arial"/>
                <w:color w:val="163258"/>
                <w:sz w:val="24"/>
              </w:rPr>
              <w:t xml:space="preserve">• </w:t>
            </w:r>
            <w:r>
              <w:rPr>
                <w:rFonts w:ascii="Arial" w:hAnsi="Arial"/>
                <w:b w:val="0"/>
                <w:i w:val="0"/>
                <w:color w:val="163258"/>
                <w:sz w:val="20"/>
              </w:rPr>
              <w:t>Publikation gerne auf Anfrage</w:t>
            </w:r>
          </w:p>
          <w:p>
            <w:pPr>
              <w:spacing w:after="80"/>
              <w:ind w:left="227" w:hanging="170"/>
            </w:pPr>
            <w:r>
              <w:rPr>
                <w:rFonts w:ascii="Arial" w:hAnsi="Arial"/>
                <w:color w:val="163258"/>
                <w:sz w:val="24"/>
              </w:rPr>
              <w:t xml:space="preserve">• </w:t>
            </w:r>
            <w:r>
              <w:rPr>
                <w:rFonts w:ascii="Arial" w:hAnsi="Arial"/>
                <w:b w:val="0"/>
                <w:i w:val="0"/>
                <w:color w:val="163258"/>
                <w:sz w:val="20"/>
              </w:rPr>
              <w:t>Mitgliedschaften gerne auf Anfrage</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DB2 Härtung | Rechte &amp; Rollen | Datenanalyse | Logauswertung | MariaDB Härtung | MS SQL Server Härtung | MySQL Härtung | Oracle Härtung</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CentOS LPIC Level I | Systemverwaltung | Härtung | Schwachstellenmanagment | Kali Pentesting | Schwachstellenmanagement | Linux | KVM KVM on Ubuntu | Linux LPIC Level I | Ubuntu KVM on Ubuntu | Systemadministration | Arbeitsplatzrechner | Server | Unix LPIC Level I | Windows Scripting | Systemmanagement | Patchmanagement | Windows Virtualisierung | Datenschutzeinstellungen | Server Schwachstellenmanagement | Windows Arbeitsplatzrechner | virtualisierte Maschine | 10 Datenschutzeinstellungen | Ubuntu | Kali Linux</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awk-Programm Auswertung von Logs | BashShell Backup | Auswertung von Logs | Excel-Macro Erfassung von Datenschuzprozessen | Excel-VBA Erfassung von Datenschutzprozessen | Perl Auswertung von Logs | Python Schwachstellenmanagement | Systemauswertung | Shell Unix Backup | SOA</w:t>
      </w:r>
    </w:p>
    <w:p>
      <w:pPr>
        <w:spacing w:before="160" w:after="80"/>
        <w:pBdr>
          <w:bottom w:val="dashed" w:sz="8" w:space="4" w:color="d1d5db"/>
        </w:pBdr>
      </w:pPr>
      <w:r>
        <w:rPr>
          <w:rFonts w:ascii="Arial" w:hAnsi="Arial"/>
          <w:b/>
          <w:i w:val="0"/>
          <w:color w:val="163258"/>
          <w:sz w:val="20"/>
        </w:rPr>
        <w:t>Monitoring Tools</w:t>
      </w:r>
    </w:p>
    <w:p>
      <w:pPr>
        <w:spacing w:after="240" w:line="360" w:lineRule="exact"/>
        <w:ind w:left="200"/>
        <w:pBdr>
          <w:left w:val="single" w:sz="16" w:space="8" w:color="d1d5db"/>
        </w:pBdr>
      </w:pPr>
      <w:r>
        <w:rPr>
          <w:rFonts w:ascii="Arial" w:hAnsi="Arial"/>
          <w:b w:val="0"/>
          <w:i w:val="0"/>
          <w:color w:val="163258"/>
          <w:sz w:val="20"/>
        </w:rPr>
        <w:t>Splunk</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zSecure | ArcSight | The Hive</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BSI Standard | CIS Controls</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E-Mail Verschlüsselung | PGP | S/Mime | Archivierung | Ethernet Wireshark | Paketaufbau / -analyse | Internet | Wordpress- / Joomla-Patching | OWASP | SSL-Einsatz | Intranet Firewallkonfiguration | Reverse Proxy | HTTP-Proxy | Mail-Proxy | IP- Wireshark | Kommunikation | PC-Anywhere Supportaufgaben | Teamviewer | AnyDesk | Router Härtung | Livecyclemanagement | SNMP Monitoring | Nagios | Check_MK | TCP/IP Wireshark | Windows Datenschutzeinstellungen | Penetrationstest | Netzwerk Monitoring</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Microsoft Project | Microsoft Office</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IPMA</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DataPower</w:t>
      </w:r>
    </w:p>
    <w:p>
      <w:pPr>
        <w:spacing w:before="160" w:after="80"/>
        <w:pBdr>
          <w:bottom w:val="dashed" w:sz="8" w:space="4" w:color="d1d5db"/>
        </w:pBdr>
      </w:pPr>
      <w:r>
        <w:rPr>
          <w:rFonts w:ascii="Arial" w:hAnsi="Arial"/>
          <w:b/>
          <w:i w:val="0"/>
          <w:color w:val="163258"/>
          <w:sz w:val="20"/>
        </w:rPr>
        <w:t>Architekturmuster</w:t>
      </w:r>
    </w:p>
    <w:p>
      <w:pPr>
        <w:spacing w:after="240" w:line="360" w:lineRule="exact"/>
        <w:ind w:left="200"/>
        <w:pBdr>
          <w:left w:val="single" w:sz="16" w:space="8" w:color="d1d5db"/>
        </w:pBdr>
      </w:pPr>
      <w:r>
        <w:rPr>
          <w:rFonts w:ascii="Arial" w:hAnsi="Arial"/>
          <w:b w:val="0"/>
          <w:i w:val="0"/>
          <w:color w:val="163258"/>
          <w:sz w:val="20"/>
        </w:rPr>
        <w:t>ESB</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AID-hb_5.2.3.0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