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AID-mb_5.1.3.0</w:t>
      </w:r>
    </w:p>
    <w:p>
      <w:pPr>
        <w:spacing w:before="0" w:after="400"/>
        <w:jc w:val="center"/>
      </w:pPr>
      <w:r>
        <w:rPr>
          <w:rFonts w:ascii="Arial" w:hAnsi="Arial"/>
          <w:b/>
          <w:i w:val="0"/>
          <w:color w:val="163258"/>
          <w:sz w:val="40"/>
        </w:rPr>
        <w:t>Schwerpunkt: Beratung, Projektleitung, Hochverfügbarkeit, Virtualisierung, Transition, Migration, Service-Management, IAM, Dokumentation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AID-mb_5.1.3.0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(verhandlungssicher), Deutsch Muttersprache, Englisch Englisch verhandlungssicher</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2014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01.07.21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VMware 3.x ESX Server Design und Deployment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Lotus Notes 5.x Programmierung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Altiris Deployment Server 6.5</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GxP Schulung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ITIL Foundation Zertifizierung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MCP ISA 2000</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MCSE2003</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MCSA2003</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MCSE2000</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MCSA2000</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1995 - 1997 Studium Informatik mit Nebenfach Betriebswirtschaftslehre</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1992 - 1993 Fachhochschulreife</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Beratung</w:t>
      </w:r>
    </w:p>
    <w:p>
      <w:pPr>
        <w:keepNext/>
        <w:spacing w:after="80"/>
        <w:ind w:left="170"/>
      </w:pPr>
      <w:r>
        <w:rPr>
          <w:rFonts w:ascii="Arial" w:hAnsi="Arial"/>
          <w:color w:val="163258"/>
          <w:sz w:val="24"/>
        </w:rPr>
        <w:t xml:space="preserve">• </w:t>
      </w:r>
      <w:r>
        <w:rPr>
          <w:rFonts w:ascii="Arial" w:hAnsi="Arial"/>
          <w:b w:val="0"/>
          <w:i w:val="0"/>
          <w:color w:val="163258"/>
          <w:sz w:val="20"/>
        </w:rPr>
        <w:t>Projektleitung</w:t>
      </w:r>
    </w:p>
    <w:p>
      <w:pPr>
        <w:keepNext/>
        <w:spacing w:after="80"/>
        <w:ind w:left="170"/>
      </w:pPr>
      <w:r>
        <w:rPr>
          <w:rFonts w:ascii="Arial" w:hAnsi="Arial"/>
          <w:color w:val="163258"/>
          <w:sz w:val="24"/>
        </w:rPr>
        <w:t xml:space="preserve">• </w:t>
      </w:r>
      <w:r>
        <w:rPr>
          <w:rFonts w:ascii="Arial" w:hAnsi="Arial"/>
          <w:b w:val="0"/>
          <w:i w:val="0"/>
          <w:color w:val="163258"/>
          <w:sz w:val="20"/>
        </w:rPr>
        <w:t>Hochverfügbarkeit</w:t>
      </w:r>
    </w:p>
    <w:p>
      <w:pPr>
        <w:keepNext/>
        <w:spacing w:after="80"/>
        <w:ind w:left="170"/>
      </w:pPr>
      <w:r>
        <w:rPr>
          <w:rFonts w:ascii="Arial" w:hAnsi="Arial"/>
          <w:color w:val="163258"/>
          <w:sz w:val="24"/>
        </w:rPr>
        <w:t xml:space="preserve">• </w:t>
      </w:r>
      <w:r>
        <w:rPr>
          <w:rFonts w:ascii="Arial" w:hAnsi="Arial"/>
          <w:b w:val="0"/>
          <w:i w:val="0"/>
          <w:color w:val="163258"/>
          <w:sz w:val="20"/>
        </w:rPr>
        <w:t>Virtualisierung</w:t>
      </w:r>
    </w:p>
    <w:p>
      <w:pPr>
        <w:keepNext/>
        <w:spacing w:after="80"/>
        <w:ind w:left="170"/>
      </w:pPr>
      <w:r>
        <w:rPr>
          <w:rFonts w:ascii="Arial" w:hAnsi="Arial"/>
          <w:color w:val="163258"/>
          <w:sz w:val="24"/>
        </w:rPr>
        <w:t xml:space="preserve">• </w:t>
      </w:r>
      <w:r>
        <w:rPr>
          <w:rFonts w:ascii="Arial" w:hAnsi="Arial"/>
          <w:b w:val="0"/>
          <w:i w:val="0"/>
          <w:color w:val="163258"/>
          <w:sz w:val="20"/>
        </w:rPr>
        <w:t>Transition</w:t>
      </w:r>
    </w:p>
    <w:p>
      <w:pPr>
        <w:keepNext/>
        <w:spacing w:after="80"/>
        <w:ind w:left="170"/>
      </w:pPr>
      <w:r>
        <w:rPr>
          <w:rFonts w:ascii="Arial" w:hAnsi="Arial"/>
          <w:color w:val="163258"/>
          <w:sz w:val="24"/>
        </w:rPr>
        <w:t xml:space="preserve">• </w:t>
      </w:r>
      <w:r>
        <w:rPr>
          <w:rFonts w:ascii="Arial" w:hAnsi="Arial"/>
          <w:b w:val="0"/>
          <w:i w:val="0"/>
          <w:color w:val="163258"/>
          <w:sz w:val="20"/>
        </w:rPr>
        <w:t>Migration</w:t>
      </w:r>
    </w:p>
    <w:p>
      <w:pPr>
        <w:keepNext/>
        <w:spacing w:after="80"/>
        <w:ind w:left="170"/>
      </w:pPr>
      <w:r>
        <w:rPr>
          <w:rFonts w:ascii="Arial" w:hAnsi="Arial"/>
          <w:color w:val="163258"/>
          <w:sz w:val="24"/>
        </w:rPr>
        <w:t xml:space="preserve">• </w:t>
      </w:r>
      <w:r>
        <w:rPr>
          <w:rFonts w:ascii="Arial" w:hAnsi="Arial"/>
          <w:b w:val="0"/>
          <w:i w:val="0"/>
          <w:color w:val="163258"/>
          <w:sz w:val="20"/>
        </w:rPr>
        <w:t>Service-Management</w:t>
      </w:r>
    </w:p>
    <w:p>
      <w:pPr>
        <w:keepNext/>
        <w:spacing w:after="80"/>
        <w:ind w:left="170"/>
      </w:pPr>
      <w:r>
        <w:rPr>
          <w:rFonts w:ascii="Arial" w:hAnsi="Arial"/>
          <w:color w:val="163258"/>
          <w:sz w:val="24"/>
        </w:rPr>
        <w:t xml:space="preserve">• </w:t>
      </w:r>
      <w:r>
        <w:rPr>
          <w:rFonts w:ascii="Arial" w:hAnsi="Arial"/>
          <w:b w:val="0"/>
          <w:i w:val="0"/>
          <w:color w:val="163258"/>
          <w:sz w:val="20"/>
        </w:rPr>
        <w:t>Dokumentation</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Dokumentation / DTP Engineering / IT-nahe Ingenieurdienstleistungen Spezialist für...</w:t>
      </w:r>
    </w:p>
    <w:p>
      <w:pPr>
        <w:keepNext/>
        <w:spacing w:after="80"/>
        <w:ind w:left="170"/>
      </w:pPr>
      <w:r>
        <w:rPr>
          <w:rFonts w:ascii="Arial" w:hAnsi="Arial"/>
          <w:color w:val="163258"/>
          <w:sz w:val="24"/>
        </w:rPr>
        <w:t xml:space="preserve">• </w:t>
      </w:r>
      <w:r>
        <w:rPr>
          <w:rFonts w:ascii="Arial" w:hAnsi="Arial"/>
          <w:b w:val="0"/>
          <w:i w:val="0"/>
          <w:color w:val="163258"/>
          <w:sz w:val="20"/>
        </w:rPr>
        <w:t>Projektleitung und Beratung</w:t>
      </w:r>
    </w:p>
    <w:p>
      <w:pPr>
        <w:keepNext/>
        <w:spacing w:after="80"/>
        <w:ind w:left="170"/>
      </w:pPr>
      <w:r>
        <w:rPr>
          <w:rFonts w:ascii="Arial" w:hAnsi="Arial"/>
          <w:color w:val="163258"/>
          <w:sz w:val="24"/>
        </w:rPr>
        <w:t xml:space="preserve">• </w:t>
      </w:r>
      <w:r>
        <w:rPr>
          <w:rFonts w:ascii="Arial" w:hAnsi="Arial"/>
          <w:b w:val="0"/>
          <w:i w:val="0"/>
          <w:color w:val="163258"/>
          <w:sz w:val="20"/>
        </w:rPr>
        <w:t>ITIL, GxP, Prince2, BSI und Kanban</w:t>
      </w:r>
    </w:p>
    <w:p>
      <w:pPr>
        <w:keepNext/>
        <w:spacing w:after="80"/>
        <w:ind w:left="170"/>
      </w:pPr>
      <w:r>
        <w:rPr>
          <w:rFonts w:ascii="Arial" w:hAnsi="Arial"/>
          <w:color w:val="163258"/>
          <w:sz w:val="24"/>
        </w:rPr>
        <w:t xml:space="preserve">• </w:t>
      </w:r>
      <w:r>
        <w:rPr>
          <w:rFonts w:ascii="Arial" w:hAnsi="Arial"/>
          <w:b w:val="0"/>
          <w:i w:val="0"/>
          <w:color w:val="163258"/>
          <w:sz w:val="20"/>
        </w:rPr>
        <w:t>Transition, Migration und Konsolidierung</w:t>
      </w:r>
    </w:p>
    <w:p>
      <w:pPr>
        <w:keepNext/>
        <w:spacing w:after="80"/>
        <w:ind w:left="170"/>
      </w:pPr>
      <w:r>
        <w:rPr>
          <w:rFonts w:ascii="Arial" w:hAnsi="Arial"/>
          <w:color w:val="163258"/>
          <w:sz w:val="24"/>
        </w:rPr>
        <w:t xml:space="preserve">• </w:t>
      </w:r>
      <w:r>
        <w:rPr>
          <w:rFonts w:ascii="Arial" w:hAnsi="Arial"/>
          <w:b w:val="0"/>
          <w:i w:val="0"/>
          <w:color w:val="163258"/>
          <w:sz w:val="20"/>
        </w:rPr>
        <w:t>Virtualisierung und Hochverfügbarkeit / Cluster</w:t>
      </w:r>
    </w:p>
    <w:p>
      <w:pPr>
        <w:keepNext/>
        <w:spacing w:after="80"/>
        <w:ind w:left="170"/>
      </w:pPr>
      <w:r>
        <w:rPr>
          <w:rFonts w:ascii="Arial" w:hAnsi="Arial"/>
          <w:color w:val="163258"/>
          <w:sz w:val="24"/>
        </w:rPr>
        <w:t xml:space="preserve">• </w:t>
      </w:r>
      <w:r>
        <w:rPr>
          <w:rFonts w:ascii="Arial" w:hAnsi="Arial"/>
          <w:b w:val="0"/>
          <w:i w:val="0"/>
          <w:color w:val="163258"/>
          <w:sz w:val="20"/>
        </w:rPr>
        <w:t>Service und LifeCycle-Management, IAM und Dokumentation</w:t>
      </w:r>
    </w:p>
    <w:p>
      <w:pPr>
        <w:keepNext/>
        <w:spacing w:after="80"/>
        <w:ind w:left="170"/>
      </w:pPr>
      <w:r>
        <w:rPr>
          <w:rFonts w:ascii="Arial" w:hAnsi="Arial"/>
          <w:color w:val="163258"/>
          <w:sz w:val="24"/>
        </w:rPr>
        <w:t xml:space="preserve">• </w:t>
      </w:r>
      <w:r>
        <w:rPr>
          <w:rFonts w:ascii="Arial" w:hAnsi="Arial"/>
          <w:b w:val="0"/>
          <w:i w:val="0"/>
          <w:color w:val="163258"/>
          <w:sz w:val="20"/>
        </w:rPr>
        <w:t>Server Hardening und Performancetuning</w:t>
      </w:r>
    </w:p>
    <w:p>
      <w:pPr>
        <w:keepNext/>
        <w:spacing w:after="80"/>
        <w:ind w:left="170"/>
      </w:pPr>
      <w:r>
        <w:rPr>
          <w:rFonts w:ascii="Arial" w:hAnsi="Arial"/>
          <w:color w:val="163258"/>
          <w:sz w:val="24"/>
        </w:rPr>
        <w:t xml:space="preserve">• </w:t>
      </w:r>
      <w:r>
        <w:rPr>
          <w:rFonts w:ascii="Arial" w:hAnsi="Arial"/>
          <w:b w:val="0"/>
          <w:i w:val="0"/>
          <w:color w:val="163258"/>
          <w:sz w:val="20"/>
        </w:rPr>
        <w:t>Schulabschluß: Fachhochschulreife</w:t>
      </w:r>
    </w:p>
    <w:p>
      <w:pPr>
        <w:keepNext/>
        <w:spacing w:after="80"/>
        <w:ind w:left="170"/>
      </w:pPr>
      <w:r>
        <w:rPr>
          <w:rFonts w:ascii="Arial" w:hAnsi="Arial"/>
          <w:color w:val="163258"/>
          <w:sz w:val="24"/>
        </w:rPr>
        <w:t xml:space="preserve">• </w:t>
      </w:r>
      <w:r>
        <w:rPr>
          <w:rFonts w:ascii="Arial" w:hAnsi="Arial"/>
          <w:b w:val="0"/>
          <w:i w:val="0"/>
          <w:color w:val="163258"/>
          <w:sz w:val="20"/>
        </w:rPr>
        <w:t>IAM</w:t>
      </w:r>
    </w:p>
    <w:p>
      <w:pPr>
        <w:keepNext/>
        <w:spacing w:after="80"/>
        <w:ind w:left="170"/>
      </w:pPr>
      <w:r>
        <w:rPr>
          <w:rFonts w:ascii="Arial" w:hAnsi="Arial"/>
          <w:color w:val="163258"/>
          <w:sz w:val="24"/>
        </w:rPr>
        <w:t xml:space="preserve">• </w:t>
      </w:r>
      <w:r>
        <w:rPr>
          <w:rFonts w:ascii="Arial" w:hAnsi="Arial"/>
          <w:b w:val="0"/>
          <w:i w:val="0"/>
          <w:color w:val="163258"/>
          <w:sz w:val="20"/>
        </w:rPr>
        <w:t>Coaching</w:t>
      </w:r>
    </w:p>
    <w:p>
      <w:pPr>
        <w:keepNext/>
        <w:spacing w:after="80"/>
        <w:ind w:left="170"/>
      </w:pPr>
      <w:r>
        <w:rPr>
          <w:rFonts w:ascii="Arial" w:hAnsi="Arial"/>
          <w:color w:val="163258"/>
          <w:sz w:val="24"/>
        </w:rPr>
        <w:t xml:space="preserve">• </w:t>
      </w:r>
      <w:r>
        <w:rPr>
          <w:rFonts w:ascii="Arial" w:hAnsi="Arial"/>
          <w:b w:val="0"/>
          <w:i w:val="0"/>
          <w:color w:val="163258"/>
          <w:sz w:val="20"/>
        </w:rPr>
        <w:t>Schulung</w:t>
      </w:r>
    </w:p>
    <w:p>
      <w:pPr>
        <w:keepNext/>
        <w:spacing w:after="80"/>
        <w:ind w:left="170"/>
      </w:pPr>
      <w:r>
        <w:rPr>
          <w:rFonts w:ascii="Arial" w:hAnsi="Arial"/>
          <w:color w:val="163258"/>
          <w:sz w:val="24"/>
        </w:rPr>
        <w:t xml:space="preserve">• </w:t>
      </w:r>
      <w:r>
        <w:rPr>
          <w:rFonts w:ascii="Arial" w:hAnsi="Arial"/>
          <w:b w:val="0"/>
          <w:i w:val="0"/>
          <w:color w:val="163258"/>
          <w:sz w:val="20"/>
        </w:rPr>
        <w:t>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w:t>
      </w:r>
    </w:p>
    <w:p>
      <w:pPr>
        <w:keepNext/>
        <w:spacing w:after="80"/>
        <w:ind w:left="170"/>
      </w:pPr>
      <w:r>
        <w:rPr>
          <w:rFonts w:ascii="Arial" w:hAnsi="Arial"/>
          <w:color w:val="163258"/>
          <w:sz w:val="24"/>
        </w:rPr>
        <w:t xml:space="preserve">• </w:t>
      </w:r>
      <w:r>
        <w:rPr>
          <w:rFonts w:ascii="Arial" w:hAnsi="Arial"/>
          <w:b w:val="0"/>
          <w:i w:val="0"/>
          <w:color w:val="163258"/>
          <w:sz w:val="20"/>
        </w:rPr>
        <w:t>Organisation</w:t>
      </w:r>
    </w:p>
    <w:p>
      <w:pPr>
        <w:keepNext/>
        <w:spacing w:after="80"/>
        <w:ind w:left="170"/>
      </w:pPr>
      <w:r>
        <w:rPr>
          <w:rFonts w:ascii="Arial" w:hAnsi="Arial"/>
          <w:color w:val="163258"/>
          <w:sz w:val="24"/>
        </w:rPr>
        <w:t xml:space="preserve">• </w:t>
      </w:r>
      <w:r>
        <w:rPr>
          <w:rFonts w:ascii="Arial" w:hAnsi="Arial"/>
          <w:b w:val="0"/>
          <w:i w:val="0"/>
          <w:color w:val="163258"/>
          <w:sz w:val="20"/>
        </w:rPr>
        <w:t>Koordination</w:t>
      </w:r>
    </w:p>
    <w:p>
      <w:pPr>
        <w:keepNext/>
        <w:spacing w:after="80"/>
        <w:ind w:left="170"/>
      </w:pPr>
      <w:r>
        <w:rPr>
          <w:rFonts w:ascii="Arial" w:hAnsi="Arial"/>
          <w:color w:val="163258"/>
          <w:sz w:val="24"/>
        </w:rPr>
        <w:t xml:space="preserve">• </w:t>
      </w:r>
      <w:r>
        <w:rPr>
          <w:rFonts w:ascii="Arial" w:hAnsi="Arial"/>
          <w:b w:val="0"/>
          <w:i w:val="0"/>
          <w:color w:val="163258"/>
          <w:sz w:val="20"/>
        </w:rPr>
        <w:t>DTP</w:t>
      </w:r>
    </w:p>
    <w:p>
      <w:pPr>
        <w:keepNext/>
        <w:spacing w:after="80"/>
        <w:ind w:left="170"/>
      </w:pPr>
      <w:r>
        <w:rPr>
          <w:rFonts w:ascii="Arial" w:hAnsi="Arial"/>
          <w:color w:val="163258"/>
          <w:sz w:val="24"/>
        </w:rPr>
        <w:t xml:space="preserve">• </w:t>
      </w:r>
      <w:r>
        <w:rPr>
          <w:rFonts w:ascii="Arial" w:hAnsi="Arial"/>
          <w:b w:val="0"/>
          <w:i w:val="0"/>
          <w:color w:val="163258"/>
          <w:sz w:val="20"/>
        </w:rPr>
        <w:t>Engineering</w:t>
      </w:r>
    </w:p>
    <w:p>
      <w:pPr>
        <w:keepNext/>
        <w:spacing w:after="80"/>
        <w:ind w:left="170"/>
      </w:pPr>
      <w:r>
        <w:rPr>
          <w:rFonts w:ascii="Arial" w:hAnsi="Arial"/>
          <w:color w:val="163258"/>
          <w:sz w:val="24"/>
        </w:rPr>
        <w:t xml:space="preserve">• </w:t>
      </w:r>
      <w:r>
        <w:rPr>
          <w:rFonts w:ascii="Arial" w:hAnsi="Arial"/>
          <w:b w:val="0"/>
          <w:i w:val="0"/>
          <w:color w:val="163258"/>
          <w:sz w:val="20"/>
        </w:rPr>
        <w:t>IT-nahe Ingenieurdienstleistungen</w:t>
      </w:r>
    </w:p>
    <w:p>
      <w:pPr>
        <w:keepNext/>
        <w:spacing w:after="80"/>
        <w:ind w:left="170"/>
      </w:pPr>
      <w:r>
        <w:rPr>
          <w:rFonts w:ascii="Arial" w:hAnsi="Arial"/>
          <w:color w:val="163258"/>
          <w:sz w:val="24"/>
        </w:rPr>
        <w:t xml:space="preserve">• </w:t>
      </w:r>
      <w:r>
        <w:rPr>
          <w:rFonts w:ascii="Arial" w:hAnsi="Arial"/>
          <w:b w:val="0"/>
          <w:i w:val="0"/>
          <w:color w:val="163258"/>
          <w:sz w:val="20"/>
        </w:rPr>
        <w:t>ITIL</w:t>
      </w:r>
    </w:p>
    <w:p>
      <w:pPr>
        <w:keepNext/>
        <w:spacing w:after="80"/>
        <w:ind w:left="170"/>
      </w:pPr>
      <w:r>
        <w:rPr>
          <w:rFonts w:ascii="Arial" w:hAnsi="Arial"/>
          <w:color w:val="163258"/>
          <w:sz w:val="24"/>
        </w:rPr>
        <w:t xml:space="preserve">• </w:t>
      </w:r>
      <w:r>
        <w:rPr>
          <w:rFonts w:ascii="Arial" w:hAnsi="Arial"/>
          <w:b w:val="0"/>
          <w:i w:val="0"/>
          <w:color w:val="163258"/>
          <w:sz w:val="20"/>
        </w:rPr>
        <w:t>GxP</w:t>
      </w:r>
    </w:p>
    <w:p>
      <w:pPr>
        <w:keepNext/>
        <w:spacing w:after="80"/>
        <w:ind w:left="170"/>
      </w:pPr>
      <w:r>
        <w:rPr>
          <w:rFonts w:ascii="Arial" w:hAnsi="Arial"/>
          <w:color w:val="163258"/>
          <w:sz w:val="24"/>
        </w:rPr>
        <w:t xml:space="preserve">• </w:t>
      </w:r>
      <w:r>
        <w:rPr>
          <w:rFonts w:ascii="Arial" w:hAnsi="Arial"/>
          <w:b w:val="0"/>
          <w:i w:val="0"/>
          <w:color w:val="163258"/>
          <w:sz w:val="20"/>
        </w:rPr>
        <w:t>Prince2</w:t>
      </w:r>
    </w:p>
    <w:p>
      <w:pPr>
        <w:keepNext/>
        <w:spacing w:after="80"/>
        <w:ind w:left="170"/>
      </w:pPr>
      <w:r>
        <w:rPr>
          <w:rFonts w:ascii="Arial" w:hAnsi="Arial"/>
          <w:color w:val="163258"/>
          <w:sz w:val="24"/>
        </w:rPr>
        <w:t xml:space="preserve">• </w:t>
      </w:r>
      <w:r>
        <w:rPr>
          <w:rFonts w:ascii="Arial" w:hAnsi="Arial"/>
          <w:b w:val="0"/>
          <w:i w:val="0"/>
          <w:color w:val="163258"/>
          <w:sz w:val="20"/>
        </w:rPr>
        <w:t>BSI</w:t>
      </w:r>
    </w:p>
    <w:p>
      <w:pPr>
        <w:keepNext/>
        <w:spacing w:after="80"/>
        <w:ind w:left="170"/>
      </w:pPr>
      <w:r>
        <w:rPr>
          <w:rFonts w:ascii="Arial" w:hAnsi="Arial"/>
          <w:color w:val="163258"/>
          <w:sz w:val="24"/>
        </w:rPr>
        <w:t xml:space="preserve">• </w:t>
      </w:r>
      <w:r>
        <w:rPr>
          <w:rFonts w:ascii="Arial" w:hAnsi="Arial"/>
          <w:b w:val="0"/>
          <w:i w:val="0"/>
          <w:color w:val="163258"/>
          <w:sz w:val="20"/>
        </w:rPr>
        <w:t>Kanban</w:t>
      </w:r>
    </w:p>
    <w:p>
      <w:pPr>
        <w:keepNext/>
        <w:spacing w:after="80"/>
        <w:ind w:left="170"/>
      </w:pPr>
      <w:r>
        <w:rPr>
          <w:rFonts w:ascii="Arial" w:hAnsi="Arial"/>
          <w:color w:val="163258"/>
          <w:sz w:val="24"/>
        </w:rPr>
        <w:t xml:space="preserve">• </w:t>
      </w:r>
      <w:r>
        <w:rPr>
          <w:rFonts w:ascii="Arial" w:hAnsi="Arial"/>
          <w:b w:val="0"/>
          <w:i w:val="0"/>
          <w:color w:val="163258"/>
          <w:sz w:val="20"/>
        </w:rPr>
        <w:t>Konsolidierung</w:t>
      </w:r>
    </w:p>
    <w:p>
      <w:pPr>
        <w:keepNext/>
        <w:spacing w:after="80"/>
        <w:ind w:left="170"/>
      </w:pPr>
      <w:r>
        <w:rPr>
          <w:rFonts w:ascii="Arial" w:hAnsi="Arial"/>
          <w:color w:val="163258"/>
          <w:sz w:val="24"/>
        </w:rPr>
        <w:t xml:space="preserve">• </w:t>
      </w:r>
      <w:r>
        <w:rPr>
          <w:rFonts w:ascii="Arial" w:hAnsi="Arial"/>
          <w:b w:val="0"/>
          <w:i w:val="0"/>
          <w:color w:val="163258"/>
          <w:sz w:val="20"/>
        </w:rPr>
        <w:t>Cluster</w:t>
      </w:r>
    </w:p>
    <w:p>
      <w:pPr>
        <w:keepNext/>
        <w:spacing w:after="80"/>
        <w:ind w:left="170"/>
      </w:pPr>
      <w:r>
        <w:rPr>
          <w:rFonts w:ascii="Arial" w:hAnsi="Arial"/>
          <w:color w:val="163258"/>
          <w:sz w:val="24"/>
        </w:rPr>
        <w:t xml:space="preserve">• </w:t>
      </w:r>
      <w:r>
        <w:rPr>
          <w:rFonts w:ascii="Arial" w:hAnsi="Arial"/>
          <w:b w:val="0"/>
          <w:i w:val="0"/>
          <w:color w:val="163258"/>
          <w:sz w:val="20"/>
        </w:rPr>
        <w:t>LifeCycle-Management</w:t>
      </w:r>
    </w:p>
    <w:p>
      <w:pPr>
        <w:keepNext/>
        <w:spacing w:after="80"/>
        <w:ind w:left="170"/>
      </w:pPr>
      <w:r>
        <w:rPr>
          <w:rFonts w:ascii="Arial" w:hAnsi="Arial"/>
          <w:color w:val="163258"/>
          <w:sz w:val="24"/>
        </w:rPr>
        <w:t xml:space="preserve">• </w:t>
      </w:r>
      <w:r>
        <w:rPr>
          <w:rFonts w:ascii="Arial" w:hAnsi="Arial"/>
          <w:b w:val="0"/>
          <w:i w:val="0"/>
          <w:color w:val="163258"/>
          <w:sz w:val="20"/>
        </w:rPr>
        <w:t>Server Hardening</w:t>
      </w:r>
    </w:p>
    <w:p>
      <w:pPr>
        <w:keepNext/>
        <w:spacing w:after="80"/>
        <w:ind w:left="170"/>
      </w:pPr>
      <w:r>
        <w:rPr>
          <w:rFonts w:ascii="Arial" w:hAnsi="Arial"/>
          <w:color w:val="163258"/>
          <w:sz w:val="24"/>
        </w:rPr>
        <w:t xml:space="preserve">• </w:t>
      </w:r>
      <w:r>
        <w:rPr>
          <w:rFonts w:ascii="Arial" w:hAnsi="Arial"/>
          <w:b w:val="0"/>
          <w:i w:val="0"/>
          <w:color w:val="163258"/>
          <w:sz w:val="20"/>
        </w:rPr>
        <w:t>Performancetuning</w:t>
      </w:r>
    </w:p>
    <w:p>
      <w:pPr>
        <w:keepNext/>
        <w:spacing w:after="80"/>
        <w:ind w:left="170"/>
      </w:pPr>
      <w:r>
        <w:rPr>
          <w:rFonts w:ascii="Arial" w:hAnsi="Arial"/>
          <w:color w:val="163258"/>
          <w:sz w:val="24"/>
        </w:rPr>
        <w:t xml:space="preserve">• </w:t>
      </w:r>
      <w:r>
        <w:rPr>
          <w:rFonts w:ascii="Arial" w:hAnsi="Arial"/>
          <w:b w:val="0"/>
          <w:i w:val="0"/>
          <w:color w:val="163258"/>
          <w:sz w:val="20"/>
        </w:rPr>
        <w:t>Qualitätssicherung</w:t>
      </w:r>
    </w:p>
    <w:p>
      <w:pPr>
        <w:keepNext/>
        <w:spacing w:after="80"/>
        <w:ind w:left="170"/>
      </w:pPr>
      <w:r>
        <w:rPr>
          <w:rFonts w:ascii="Arial" w:hAnsi="Arial"/>
          <w:color w:val="163258"/>
          <w:sz w:val="24"/>
        </w:rPr>
        <w:t xml:space="preserve">• </w:t>
      </w:r>
      <w:r>
        <w:rPr>
          <w:rFonts w:ascii="Arial" w:hAnsi="Arial"/>
          <w:b w:val="0"/>
          <w:i w:val="0"/>
          <w:color w:val="163258"/>
          <w:sz w:val="20"/>
        </w:rPr>
        <w:t>Strategie</w:t>
      </w:r>
    </w:p>
    <w:p>
      <w:pPr>
        <w:keepNext w:val="0"/>
        <w:spacing w:after="320"/>
        <w:ind w:left="170"/>
      </w:pPr>
      <w:r>
        <w:rPr>
          <w:rFonts w:ascii="Arial" w:hAnsi="Arial"/>
          <w:color w:val="163258"/>
          <w:sz w:val="24"/>
        </w:rPr>
        <w:t xml:space="preserve">• </w:t>
      </w:r>
      <w:r>
        <w:rPr>
          <w:rFonts w:ascii="Arial" w:hAnsi="Arial"/>
          <w:b w:val="0"/>
          <w:i w:val="0"/>
          <w:color w:val="163258"/>
          <w:sz w:val="20"/>
        </w:rPr>
        <w:t>Planung</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Behörde, Bank, Industrie, Immobilien, Bildung/Schule, Handel, Elektronik, Wirtschaft/Unternehmensberatung, EDV, Telekommunikation, Universitätsklinik, Bekleidungsindustrie, Flugzeugindustrie, Pharmaindustrie, Print</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Active Directory Administration</w:t>
      </w:r>
    </w:p>
    <w:p>
      <w:pPr>
        <w:spacing w:after="80"/>
        <w:ind w:left="170"/>
      </w:pPr>
      <w:r>
        <w:rPr>
          <w:rFonts w:ascii="Arial" w:hAnsi="Arial"/>
          <w:color w:val="163258"/>
          <w:sz w:val="24"/>
        </w:rPr>
        <w:t xml:space="preserve">• </w:t>
      </w:r>
      <w:r>
        <w:rPr>
          <w:rFonts w:ascii="Arial" w:hAnsi="Arial"/>
          <w:b w:val="0"/>
          <w:i w:val="0"/>
          <w:color w:val="163258"/>
          <w:sz w:val="20"/>
        </w:rPr>
        <w:t>Azure</w:t>
      </w:r>
    </w:p>
    <w:p>
      <w:pPr>
        <w:spacing w:after="80"/>
        <w:ind w:left="170"/>
      </w:pPr>
      <w:r>
        <w:rPr>
          <w:rFonts w:ascii="Arial" w:hAnsi="Arial"/>
          <w:color w:val="163258"/>
          <w:sz w:val="24"/>
        </w:rPr>
        <w:t xml:space="preserve">• </w:t>
      </w:r>
      <w:r>
        <w:rPr>
          <w:rFonts w:ascii="Arial" w:hAnsi="Arial"/>
          <w:b w:val="0"/>
          <w:i w:val="0"/>
          <w:color w:val="163258"/>
          <w:sz w:val="20"/>
        </w:rPr>
        <w:t>BSI Grundschutz</w:t>
      </w:r>
    </w:p>
    <w:p>
      <w:pPr>
        <w:spacing w:after="80"/>
        <w:ind w:left="170"/>
      </w:pPr>
      <w:r>
        <w:rPr>
          <w:rFonts w:ascii="Arial" w:hAnsi="Arial"/>
          <w:color w:val="163258"/>
          <w:sz w:val="24"/>
        </w:rPr>
        <w:t xml:space="preserve">• </w:t>
      </w:r>
      <w:r>
        <w:rPr>
          <w:rFonts w:ascii="Arial" w:hAnsi="Arial"/>
          <w:b w:val="0"/>
          <w:i w:val="0"/>
          <w:color w:val="163258"/>
          <w:sz w:val="20"/>
        </w:rPr>
        <w:t>Cloud Computing</w:t>
      </w:r>
    </w:p>
    <w:p>
      <w:pPr>
        <w:spacing w:after="80"/>
        <w:ind w:left="170"/>
      </w:pPr>
      <w:r>
        <w:rPr>
          <w:rFonts w:ascii="Arial" w:hAnsi="Arial"/>
          <w:color w:val="163258"/>
          <w:sz w:val="24"/>
        </w:rPr>
        <w:t xml:space="preserve">• </w:t>
      </w:r>
      <w:r>
        <w:rPr>
          <w:rFonts w:ascii="Arial" w:hAnsi="Arial"/>
          <w:b w:val="0"/>
          <w:i w:val="0"/>
          <w:color w:val="163258"/>
          <w:sz w:val="20"/>
        </w:rPr>
        <w:t>Confluence</w:t>
      </w:r>
    </w:p>
    <w:p>
      <w:pPr>
        <w:spacing w:after="80"/>
        <w:ind w:left="170"/>
      </w:pPr>
      <w:r>
        <w:rPr>
          <w:rFonts w:ascii="Arial" w:hAnsi="Arial"/>
          <w:color w:val="163258"/>
          <w:sz w:val="24"/>
        </w:rPr>
        <w:t xml:space="preserve">• </w:t>
      </w:r>
      <w:r>
        <w:rPr>
          <w:rFonts w:ascii="Arial" w:hAnsi="Arial"/>
          <w:b w:val="0"/>
          <w:i w:val="0"/>
          <w:color w:val="163258"/>
          <w:sz w:val="20"/>
        </w:rPr>
        <w:t>Dokumentation</w:t>
      </w:r>
    </w:p>
    <w:p>
      <w:pPr>
        <w:spacing w:after="80"/>
        <w:ind w:left="170"/>
      </w:pPr>
      <w:r>
        <w:rPr>
          <w:rFonts w:ascii="Arial" w:hAnsi="Arial"/>
          <w:color w:val="163258"/>
          <w:sz w:val="24"/>
        </w:rPr>
        <w:t xml:space="preserve">• </w:t>
      </w:r>
      <w:r>
        <w:rPr>
          <w:rFonts w:ascii="Arial" w:hAnsi="Arial"/>
          <w:b w:val="0"/>
          <w:i w:val="0"/>
          <w:color w:val="163258"/>
          <w:sz w:val="20"/>
        </w:rPr>
        <w:t>Dokumentation der Prozesse</w:t>
      </w:r>
    </w:p>
    <w:p>
      <w:pPr>
        <w:spacing w:after="80"/>
        <w:ind w:left="170"/>
      </w:pPr>
      <w:r>
        <w:rPr>
          <w:rFonts w:ascii="Arial" w:hAnsi="Arial"/>
          <w:color w:val="163258"/>
          <w:sz w:val="24"/>
        </w:rPr>
        <w:t xml:space="preserve">• </w:t>
      </w:r>
      <w:r>
        <w:rPr>
          <w:rFonts w:ascii="Arial" w:hAnsi="Arial"/>
          <w:b w:val="0"/>
          <w:i w:val="0"/>
          <w:color w:val="163258"/>
          <w:sz w:val="20"/>
        </w:rPr>
        <w:t>HP Service Manager</w:t>
      </w:r>
    </w:p>
    <w:p>
      <w:pPr>
        <w:spacing w:after="80"/>
        <w:ind w:left="170"/>
      </w:pPr>
      <w:r>
        <w:rPr>
          <w:rFonts w:ascii="Arial" w:hAnsi="Arial"/>
          <w:color w:val="163258"/>
          <w:sz w:val="24"/>
        </w:rPr>
        <w:t xml:space="preserve">• </w:t>
      </w:r>
      <w:r>
        <w:rPr>
          <w:rFonts w:ascii="Arial" w:hAnsi="Arial"/>
          <w:b w:val="0"/>
          <w:i w:val="0"/>
          <w:color w:val="163258"/>
          <w:sz w:val="20"/>
        </w:rPr>
        <w:t>HyperV</w:t>
      </w:r>
    </w:p>
    <w:p>
      <w:pPr>
        <w:spacing w:after="80"/>
        <w:ind w:left="170"/>
      </w:pPr>
      <w:r>
        <w:rPr>
          <w:rFonts w:ascii="Arial" w:hAnsi="Arial"/>
          <w:color w:val="163258"/>
          <w:sz w:val="24"/>
        </w:rPr>
        <w:t xml:space="preserve">• </w:t>
      </w:r>
      <w:r>
        <w:rPr>
          <w:rFonts w:ascii="Arial" w:hAnsi="Arial"/>
          <w:b w:val="0"/>
          <w:i w:val="0"/>
          <w:color w:val="163258"/>
          <w:sz w:val="20"/>
        </w:rPr>
        <w:t>IAM</w:t>
      </w:r>
    </w:p>
    <w:p>
      <w:pPr>
        <w:spacing w:after="80"/>
        <w:ind w:left="170"/>
      </w:pPr>
      <w:r>
        <w:rPr>
          <w:rFonts w:ascii="Arial" w:hAnsi="Arial"/>
          <w:color w:val="163258"/>
          <w:sz w:val="24"/>
        </w:rPr>
        <w:t xml:space="preserve">• </w:t>
      </w:r>
      <w:r>
        <w:rPr>
          <w:rFonts w:ascii="Arial" w:hAnsi="Arial"/>
          <w:b w:val="0"/>
          <w:i w:val="0"/>
          <w:color w:val="163258"/>
          <w:sz w:val="20"/>
        </w:rPr>
        <w:t>IAM Prozesse</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Kanban</w:t>
      </w:r>
    </w:p>
    <w:p>
      <w:pPr>
        <w:spacing w:after="80"/>
        <w:ind w:left="170"/>
      </w:pPr>
      <w:r>
        <w:rPr>
          <w:rFonts w:ascii="Arial" w:hAnsi="Arial"/>
          <w:color w:val="163258"/>
          <w:sz w:val="24"/>
        </w:rPr>
        <w:t xml:space="preserve">• </w:t>
      </w:r>
      <w:r>
        <w:rPr>
          <w:rFonts w:ascii="Arial" w:hAnsi="Arial"/>
          <w:b w:val="0"/>
          <w:i w:val="0"/>
          <w:color w:val="163258"/>
          <w:sz w:val="20"/>
        </w:rPr>
        <w:t>LifeCycle Management</w:t>
      </w:r>
    </w:p>
    <w:p>
      <w:pPr>
        <w:spacing w:after="80"/>
        <w:ind w:left="170"/>
      </w:pPr>
      <w:r>
        <w:rPr>
          <w:rFonts w:ascii="Arial" w:hAnsi="Arial"/>
          <w:color w:val="163258"/>
          <w:sz w:val="24"/>
        </w:rPr>
        <w:t xml:space="preserve">• </w:t>
      </w:r>
      <w:r>
        <w:rPr>
          <w:rFonts w:ascii="Arial" w:hAnsi="Arial"/>
          <w:b w:val="0"/>
          <w:i w:val="0"/>
          <w:color w:val="163258"/>
          <w:sz w:val="20"/>
        </w:rPr>
        <w:t>Matrix 42</w:t>
      </w:r>
    </w:p>
    <w:p>
      <w:pPr>
        <w:spacing w:after="80"/>
        <w:ind w:left="170"/>
      </w:pPr>
      <w:r>
        <w:rPr>
          <w:rFonts w:ascii="Arial" w:hAnsi="Arial"/>
          <w:color w:val="163258"/>
          <w:sz w:val="24"/>
        </w:rPr>
        <w:t xml:space="preserve">• </w:t>
      </w:r>
      <w:r>
        <w:rPr>
          <w:rFonts w:ascii="Arial" w:hAnsi="Arial"/>
          <w:b w:val="0"/>
          <w:i w:val="0"/>
          <w:color w:val="163258"/>
          <w:sz w:val="20"/>
        </w:rPr>
        <w:t>Microsoft Azure</w:t>
      </w:r>
    </w:p>
    <w:p>
      <w:pPr>
        <w:spacing w:after="80"/>
        <w:ind w:left="170"/>
      </w:pPr>
      <w:r>
        <w:rPr>
          <w:rFonts w:ascii="Arial" w:hAnsi="Arial"/>
          <w:color w:val="163258"/>
          <w:sz w:val="24"/>
        </w:rPr>
        <w:t xml:space="preserve">• </w:t>
      </w:r>
      <w:r>
        <w:rPr>
          <w:rFonts w:ascii="Arial" w:hAnsi="Arial"/>
          <w:b w:val="0"/>
          <w:i w:val="0"/>
          <w:color w:val="163258"/>
          <w:sz w:val="20"/>
        </w:rPr>
        <w:t>Microsoft Cluster Server</w:t>
      </w:r>
    </w:p>
    <w:p>
      <w:pPr>
        <w:spacing w:after="80"/>
        <w:ind w:left="170"/>
      </w:pPr>
      <w:r>
        <w:rPr>
          <w:rFonts w:ascii="Arial" w:hAnsi="Arial"/>
          <w:color w:val="163258"/>
          <w:sz w:val="24"/>
        </w:rPr>
        <w:t xml:space="preserve">• </w:t>
      </w:r>
      <w:r>
        <w:rPr>
          <w:rFonts w:ascii="Arial" w:hAnsi="Arial"/>
          <w:b w:val="0"/>
          <w:i w:val="0"/>
          <w:color w:val="163258"/>
          <w:sz w:val="20"/>
        </w:rPr>
        <w:t>Microsoft Office alle Versionen</w:t>
      </w:r>
    </w:p>
    <w:p>
      <w:pPr>
        <w:spacing w:after="80"/>
        <w:ind w:left="170"/>
      </w:pPr>
      <w:r>
        <w:rPr>
          <w:rFonts w:ascii="Arial" w:hAnsi="Arial"/>
          <w:color w:val="163258"/>
          <w:sz w:val="24"/>
        </w:rPr>
        <w:t xml:space="preserve">• </w:t>
      </w:r>
      <w:r>
        <w:rPr>
          <w:rFonts w:ascii="Arial" w:hAnsi="Arial"/>
          <w:b w:val="0"/>
          <w:i w:val="0"/>
          <w:color w:val="163258"/>
          <w:sz w:val="20"/>
        </w:rPr>
        <w:t>Microsoft Office 2010</w:t>
      </w:r>
    </w:p>
    <w:p>
      <w:pPr>
        <w:spacing w:after="80"/>
        <w:ind w:left="170"/>
      </w:pPr>
      <w:r>
        <w:rPr>
          <w:rFonts w:ascii="Arial" w:hAnsi="Arial"/>
          <w:color w:val="163258"/>
          <w:sz w:val="24"/>
        </w:rPr>
        <w:t xml:space="preserve">• </w:t>
      </w:r>
      <w:r>
        <w:rPr>
          <w:rFonts w:ascii="Arial" w:hAnsi="Arial"/>
          <w:b w:val="0"/>
          <w:i w:val="0"/>
          <w:color w:val="163258"/>
          <w:sz w:val="20"/>
        </w:rPr>
        <w:t>Microsoft Visio</w:t>
      </w:r>
    </w:p>
    <w:p>
      <w:pPr>
        <w:spacing w:after="80"/>
        <w:ind w:left="170"/>
      </w:pPr>
      <w:r>
        <w:rPr>
          <w:rFonts w:ascii="Arial" w:hAnsi="Arial"/>
          <w:color w:val="163258"/>
          <w:sz w:val="24"/>
        </w:rPr>
        <w:t xml:space="preserve">• </w:t>
      </w:r>
      <w:r>
        <w:rPr>
          <w:rFonts w:ascii="Arial" w:hAnsi="Arial"/>
          <w:b w:val="0"/>
          <w:i w:val="0"/>
          <w:color w:val="163258"/>
          <w:sz w:val="20"/>
        </w:rPr>
        <w:t>Microsoft-Azure</w:t>
      </w:r>
    </w:p>
    <w:p>
      <w:pPr>
        <w:spacing w:after="80"/>
        <w:ind w:left="170"/>
      </w:pPr>
      <w:r>
        <w:rPr>
          <w:rFonts w:ascii="Arial" w:hAnsi="Arial"/>
          <w:color w:val="163258"/>
          <w:sz w:val="24"/>
        </w:rPr>
        <w:t xml:space="preserve">• </w:t>
      </w:r>
      <w:r>
        <w:rPr>
          <w:rFonts w:ascii="Arial" w:hAnsi="Arial"/>
          <w:b w:val="0"/>
          <w:i w:val="0"/>
          <w:color w:val="163258"/>
          <w:sz w:val="20"/>
        </w:rPr>
        <w:t>Monitoring / Backup / AV</w:t>
      </w:r>
    </w:p>
    <w:p>
      <w:pPr>
        <w:spacing w:after="80"/>
        <w:ind w:left="170"/>
      </w:pPr>
      <w:r>
        <w:rPr>
          <w:rFonts w:ascii="Arial" w:hAnsi="Arial"/>
          <w:color w:val="163258"/>
          <w:sz w:val="24"/>
        </w:rPr>
        <w:t xml:space="preserve">• </w:t>
      </w:r>
      <w:r>
        <w:rPr>
          <w:rFonts w:ascii="Arial" w:hAnsi="Arial"/>
          <w:b w:val="0"/>
          <w:i w:val="0"/>
          <w:color w:val="163258"/>
          <w:sz w:val="20"/>
        </w:rPr>
        <w:t>ServiceNow</w:t>
      </w:r>
    </w:p>
    <w:p>
      <w:pPr>
        <w:spacing w:after="80"/>
        <w:ind w:left="170"/>
      </w:pPr>
      <w:r>
        <w:rPr>
          <w:rFonts w:ascii="Arial" w:hAnsi="Arial"/>
          <w:color w:val="163258"/>
          <w:sz w:val="24"/>
        </w:rPr>
        <w:t xml:space="preserve">• </w:t>
      </w:r>
      <w:r>
        <w:rPr>
          <w:rFonts w:ascii="Arial" w:hAnsi="Arial"/>
          <w:b w:val="0"/>
          <w:i w:val="0"/>
          <w:color w:val="163258"/>
          <w:sz w:val="20"/>
        </w:rPr>
        <w:t>Topdesk</w:t>
      </w:r>
    </w:p>
    <w:p>
      <w:pPr>
        <w:spacing w:after="80"/>
        <w:ind w:left="170"/>
      </w:pPr>
      <w:r>
        <w:rPr>
          <w:rFonts w:ascii="Arial" w:hAnsi="Arial"/>
          <w:color w:val="163258"/>
          <w:sz w:val="24"/>
        </w:rPr>
        <w:t xml:space="preserve">• </w:t>
      </w:r>
      <w:r>
        <w:rPr>
          <w:rFonts w:ascii="Arial" w:hAnsi="Arial"/>
          <w:b w:val="0"/>
          <w:i w:val="0"/>
          <w:color w:val="163258"/>
          <w:sz w:val="20"/>
        </w:rPr>
        <w:t>VMware ESXi</w:t>
      </w:r>
    </w:p>
    <w:p>
      <w:pPr>
        <w:spacing w:after="80"/>
        <w:ind w:left="170"/>
      </w:pPr>
      <w:r>
        <w:rPr>
          <w:rFonts w:ascii="Arial" w:hAnsi="Arial"/>
          <w:color w:val="163258"/>
          <w:sz w:val="24"/>
        </w:rPr>
        <w:t xml:space="preserve">• </w:t>
      </w:r>
      <w:r>
        <w:rPr>
          <w:rFonts w:ascii="Arial" w:hAnsi="Arial"/>
          <w:b w:val="0"/>
          <w:i w:val="0"/>
          <w:color w:val="163258"/>
          <w:sz w:val="20"/>
        </w:rPr>
        <w:t>VMware vSphere</w:t>
      </w:r>
    </w:p>
    <w:p>
      <w:pPr>
        <w:spacing w:after="80"/>
        <w:ind w:left="170"/>
      </w:pPr>
      <w:r>
        <w:rPr>
          <w:rFonts w:ascii="Arial" w:hAnsi="Arial"/>
          <w:color w:val="163258"/>
          <w:sz w:val="24"/>
        </w:rPr>
        <w:t xml:space="preserve">• </w:t>
      </w:r>
      <w:r>
        <w:rPr>
          <w:rFonts w:ascii="Arial" w:hAnsi="Arial"/>
          <w:b w:val="0"/>
          <w:i w:val="0"/>
          <w:color w:val="163258"/>
          <w:sz w:val="20"/>
        </w:rPr>
        <w:t>WhatsUp</w:t>
      </w:r>
    </w:p>
    <w:p>
      <w:pPr>
        <w:spacing w:after="80"/>
        <w:ind w:left="170"/>
      </w:pPr>
      <w:r>
        <w:rPr>
          <w:rFonts w:ascii="Arial" w:hAnsi="Arial"/>
          <w:color w:val="163258"/>
          <w:sz w:val="24"/>
        </w:rPr>
        <w:t xml:space="preserve">• </w:t>
      </w:r>
      <w:r>
        <w:rPr>
          <w:rFonts w:ascii="Arial" w:hAnsi="Arial"/>
          <w:b w:val="0"/>
          <w:i w:val="0"/>
          <w:color w:val="163258"/>
          <w:sz w:val="20"/>
        </w:rPr>
        <w:t>Kenntnisse in allen Produkten die sich auf dem Markt befinden.</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MS Project</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Migrationen</w:t>
      </w:r>
    </w:p>
    <w:p>
      <w:pPr>
        <w:spacing w:after="80"/>
        <w:ind w:left="170"/>
      </w:pPr>
      <w:r>
        <w:rPr>
          <w:rFonts w:ascii="Arial" w:hAnsi="Arial"/>
          <w:color w:val="163258"/>
          <w:sz w:val="24"/>
        </w:rPr>
        <w:t xml:space="preserve">• </w:t>
      </w:r>
      <w:r>
        <w:rPr>
          <w:rFonts w:ascii="Arial" w:hAnsi="Arial"/>
          <w:b w:val="0"/>
          <w:i w:val="0"/>
          <w:color w:val="163258"/>
          <w:sz w:val="20"/>
        </w:rPr>
        <w:t>Qualitätssicherung</w:t>
      </w:r>
    </w:p>
    <w:p>
      <w:pPr>
        <w:spacing w:after="80"/>
        <w:ind w:left="170"/>
      </w:pPr>
      <w:r>
        <w:rPr>
          <w:rFonts w:ascii="Arial" w:hAnsi="Arial"/>
          <w:color w:val="163258"/>
          <w:sz w:val="24"/>
        </w:rPr>
        <w:t xml:space="preserve">• </w:t>
      </w:r>
      <w:r>
        <w:rPr>
          <w:rFonts w:ascii="Arial" w:hAnsi="Arial"/>
          <w:b w:val="0"/>
          <w:i w:val="0"/>
          <w:color w:val="163258"/>
          <w:sz w:val="20"/>
        </w:rPr>
        <w:t>Service-Management</w:t>
      </w:r>
    </w:p>
    <w:p>
      <w:pPr>
        <w:spacing w:after="80"/>
        <w:ind w:left="170"/>
      </w:pPr>
      <w:r>
        <w:rPr>
          <w:rFonts w:ascii="Arial" w:hAnsi="Arial"/>
          <w:color w:val="163258"/>
          <w:sz w:val="24"/>
        </w:rPr>
        <w:t xml:space="preserve">• </w:t>
      </w:r>
      <w:r>
        <w:rPr>
          <w:rFonts w:ascii="Arial" w:hAnsi="Arial"/>
          <w:b w:val="0"/>
          <w:i w:val="0"/>
          <w:color w:val="163258"/>
          <w:sz w:val="20"/>
        </w:rPr>
        <w:t>Strategie</w:t>
      </w:r>
    </w:p>
    <w:p>
      <w:pPr>
        <w:spacing w:after="80"/>
        <w:ind w:left="170"/>
      </w:pPr>
      <w:r>
        <w:rPr>
          <w:rFonts w:ascii="Arial" w:hAnsi="Arial"/>
          <w:color w:val="163258"/>
          <w:sz w:val="24"/>
        </w:rPr>
        <w:t xml:space="preserve">• </w:t>
      </w:r>
      <w:r>
        <w:rPr>
          <w:rFonts w:ascii="Arial" w:hAnsi="Arial"/>
          <w:b w:val="0"/>
          <w:i w:val="0"/>
          <w:color w:val="163258"/>
          <w:sz w:val="20"/>
        </w:rPr>
        <w:t>Planung</w:t>
      </w:r>
    </w:p>
    <w:p>
      <w:pPr>
        <w:spacing w:after="80"/>
        <w:ind w:left="170"/>
      </w:pPr>
      <w:r>
        <w:rPr>
          <w:rFonts w:ascii="Arial" w:hAnsi="Arial"/>
          <w:color w:val="163258"/>
          <w:sz w:val="24"/>
        </w:rPr>
        <w:t xml:space="preserve">• </w:t>
      </w:r>
      <w:r>
        <w:rPr>
          <w:rFonts w:ascii="Arial" w:hAnsi="Arial"/>
          <w:b w:val="0"/>
          <w:i w:val="0"/>
          <w:color w:val="163258"/>
          <w:sz w:val="20"/>
        </w:rPr>
        <w:t>Active Directory</w:t>
      </w:r>
    </w:p>
    <w:p>
      <w:pPr>
        <w:spacing w:after="80"/>
        <w:ind w:left="170"/>
      </w:pPr>
      <w:r>
        <w:rPr>
          <w:rFonts w:ascii="Arial" w:hAnsi="Arial"/>
          <w:color w:val="163258"/>
          <w:sz w:val="24"/>
        </w:rPr>
        <w:t xml:space="preserve">• </w:t>
      </w:r>
      <w:r>
        <w:rPr>
          <w:rFonts w:ascii="Arial" w:hAnsi="Arial"/>
          <w:b w:val="0"/>
          <w:i w:val="0"/>
          <w:color w:val="163258"/>
          <w:sz w:val="20"/>
        </w:rPr>
        <w:t>Microsoft Office</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non-SAP Server Transition - GxP, 03/15 - 10/15</w:t>
      </w:r>
      <w:r>
        <w:br/>
      </w:r>
      <w:r>
        <w:rPr>
          <w:rFonts w:ascii="Arial" w:hAnsi="Arial"/>
          <w:b w:val="0"/>
          <w:i w:val="0"/>
          <w:color w:val="163258"/>
          <w:sz w:val="20"/>
        </w:rPr>
        <w:t>Referenz durch Team Lead Business Application, IT-Outsourcing Unternehmen &lt;1000 MA, vom 11.01.16</w:t>
      </w:r>
      <w:r>
        <w:br/>
      </w:r>
      <w:r>
        <w:rPr>
          <w:rFonts w:ascii="Arial" w:hAnsi="Arial"/>
          <w:b w:val="0"/>
          <w:i w:val="0"/>
          <w:color w:val="163258"/>
          <w:sz w:val="20"/>
        </w:rPr>
        <w:t>"Der Consultant hat maßgeblich zum Projketerfolg beigetragen. Er war stets zuverlässig und zu Mehrarbeit bereit. Er konnte sich sehr schnell in das Projektteam integrieren und arbeitete sich problemlos in die Gxp-Thematik ein."</w:t>
      </w:r>
      <w:r>
        <w:br/>
      </w:r>
      <w:r>
        <w:rPr>
          <w:rFonts w:ascii="Arial" w:hAnsi="Arial"/>
          <w:b w:val="0"/>
          <w:i w:val="0"/>
          <w:color w:val="163258"/>
          <w:sz w:val="20"/>
        </w:rPr>
        <w:t>Projekt Servervirtualisierung, Server Operational und Transition Dynevo, 09/10 - 03/12</w:t>
      </w:r>
      <w:r>
        <w:br/>
      </w:r>
      <w:r>
        <w:rPr>
          <w:rFonts w:ascii="Arial" w:hAnsi="Arial"/>
          <w:b w:val="0"/>
          <w:i w:val="0"/>
          <w:color w:val="163258"/>
          <w:sz w:val="20"/>
        </w:rPr>
        <w:t>Referenz durch Gruppenleiter BPA IT-Development, Dynevo GmbH, Mediendienstleiter 150 MA, vom 14.07.12</w:t>
      </w:r>
      <w:r>
        <w:br/>
      </w:r>
      <w:r>
        <w:rPr>
          <w:rFonts w:ascii="Arial" w:hAnsi="Arial"/>
          <w:b w:val="0"/>
          <w:i w:val="0"/>
          <w:color w:val="163258"/>
          <w:sz w:val="20"/>
        </w:rPr>
        <w:t>"[...] Während seiner Tätigkeit in unserem Unternehmen hat der Consultant gezeigt, dass er über äußerst fundierte Fachkenntnisse verfügt, die er in seinem Aufgabengebiet stets erfolgreich einsetzen konnte. Er ergriff von sich aus die Initiative und überzeugte stets durch seine überhaus hohe Leistungsbereitschaft. Im Rahmen der ihm übertragenen Aufgaben arbeitete er stets und in jeder Hinsicht selbstständig auch in Situationen, die für ihn neu waren. Besonders hervorzuheben ist seine Fähigkeit, komplexe Sachverhalte sehr schnell zu erfassen und zu analysieren. Somit konnte er stets sehr gute Ergebnisse erzielen. Der Consultant war ein äußerst belastbarer Mitarbeiter, der die hohen Anforderungen seiner Position auch unter schwierigen Umständen und hohem Termindruck stets sehr gut meisterte. Er zeichnete sich stets durch eine hervorragende Arbeitsmethodik aus. In sein Arbeitsgebiet hat er sich äußerst engagiert eingearbeitet und mit Pioniergeist und äußerst hohem Einsatzwillen einen sehr guten Beitrag zum gemeinsamen Erfolg geleistet. Sein persönliches Verhalten war jederzeit einwandfrei. In seinem Umgang mit Vorgesetzten, Kollegen und Mitarbeitern verstand er es, eine vertrauensvolle und offene Atmosphäre zu schaffen. Durch sein seriöses Auftreten, seine fachliche Autorität und sein Selbstvertrauen hat der Consultant das Unternehmen jederzeit sehr überzeugend nach außen vertreten."</w:t>
      </w:r>
      <w:r>
        <w:br/>
      </w:r>
      <w:r>
        <w:rPr>
          <w:rFonts w:ascii="Arial" w:hAnsi="Arial"/>
          <w:b w:val="0"/>
          <w:i w:val="0"/>
          <w:color w:val="163258"/>
          <w:sz w:val="20"/>
        </w:rPr>
        <w:t>Projekt Servermigrationen, 09/09 - 05/10</w:t>
      </w:r>
      <w:r>
        <w:br/>
      </w:r>
      <w:r>
        <w:rPr>
          <w:rFonts w:ascii="Arial" w:hAnsi="Arial"/>
          <w:b w:val="0"/>
          <w:i w:val="0"/>
          <w:color w:val="163258"/>
          <w:sz w:val="20"/>
        </w:rPr>
        <w:t>Referenz durch Projektleiter, IT-Dienstleister, vom 17.05.10</w:t>
      </w:r>
      <w:r>
        <w:br/>
      </w:r>
      <w:r>
        <w:rPr>
          <w:rFonts w:ascii="Arial" w:hAnsi="Arial"/>
          <w:b w:val="0"/>
          <w:i w:val="0"/>
          <w:color w:val="163258"/>
          <w:sz w:val="20"/>
        </w:rPr>
        <w:t>"Der Consultant verfügt über umfassende Fachkenntnisse im Bereich Windows und hatte schon nach kurzer Einarbeitung einen sicheren Umgang mit den Methoden und Prozessen in unserem Unternehmen. Die Planung, Steuerung und das Ausführen der ihm übertragenen Aufgaben erfüllte er jederzeit sehr zuverlässig. Er zeigte eine sehr gute Übersicht und Arbeitseinteilung, vor allem auch in Situationen mit erheblicher Arbeitsbelastung. Die Qualität seiner Arbeitsergebnisse lag auch bei schwierigen Arbeiten, objektiven Problemhäufungen und Termindruck weit über den Anforderungen. Der Consultant wurde im Projekt wegen seiner vielfältigen Kompetenzen sowie seines hervorragenden Kooperationsverhaltens sehr geachet."</w:t>
      </w:r>
      <w:r>
        <w:br/>
      </w:r>
      <w:r>
        <w:rPr>
          <w:rFonts w:ascii="Arial" w:hAnsi="Arial"/>
          <w:b w:val="0"/>
          <w:i w:val="0"/>
          <w:color w:val="163258"/>
          <w:sz w:val="20"/>
        </w:rPr>
        <w:t>Projekt Transition Inselspital, 04/09 - 10/09</w:t>
      </w:r>
      <w:r>
        <w:br/>
      </w:r>
      <w:r>
        <w:rPr>
          <w:rFonts w:ascii="Arial" w:hAnsi="Arial"/>
          <w:b w:val="0"/>
          <w:i w:val="0"/>
          <w:color w:val="163258"/>
          <w:sz w:val="20"/>
        </w:rPr>
        <w:t>Referenz durch Projektleiter TP Server, T-Sytems, vom 04.01.10</w:t>
      </w:r>
      <w:r>
        <w:br/>
      </w:r>
      <w:r>
        <w:rPr>
          <w:rFonts w:ascii="Arial" w:hAnsi="Arial"/>
          <w:b w:val="0"/>
          <w:i w:val="0"/>
          <w:color w:val="163258"/>
          <w:sz w:val="20"/>
        </w:rPr>
        <w:t>"Der Consultant wurde von uns beauftragt, Server des Kunden, welche end of life waren, auf eine neue Plattform zu migrieren. [...] Der Consultant war für die oben aufgeführten Arbeiten zuständig und führte diesen ihm übertragenen Auftrag zu unserer Zufriedenheit durch. Er zeigte sich zuverlässig und pflichtbewusst"</w:t>
      </w:r>
      <w:r>
        <w:br/>
      </w:r>
      <w:r>
        <w:rPr>
          <w:rFonts w:ascii="Arial" w:hAnsi="Arial"/>
          <w:b w:val="0"/>
          <w:i w:val="0"/>
          <w:color w:val="163258"/>
          <w:sz w:val="20"/>
        </w:rPr>
        <w:t>Projekt Server Operation und Konsolidierung, 04/05 - 09/08</w:t>
      </w:r>
      <w:r>
        <w:br/>
      </w:r>
      <w:r>
        <w:rPr>
          <w:rFonts w:ascii="Arial" w:hAnsi="Arial"/>
          <w:b w:val="0"/>
          <w:i w:val="0"/>
          <w:color w:val="163258"/>
          <w:sz w:val="20"/>
        </w:rPr>
        <w:t>Referenz durch Geschäftsführung, arcensis GmbH, vom 16.02.09</w:t>
      </w:r>
      <w:r>
        <w:br/>
      </w:r>
      <w:r>
        <w:rPr>
          <w:rFonts w:ascii="Arial" w:hAnsi="Arial"/>
          <w:b w:val="0"/>
          <w:i w:val="0"/>
          <w:color w:val="163258"/>
          <w:sz w:val="20"/>
        </w:rPr>
        <w:t>"Der Consultant hat im Projekt (Laufzeit ca. 3,5 Jahre) eine hohe Einsatzbereitschaft und Fachkompetenz bewiesen. Sowohl Teamfähigkeit als auch …"</w:t>
      </w:r>
      <w:r>
        <w:br/>
      </w:r>
      <w:r>
        <w:rPr>
          <w:rFonts w:ascii="Arial" w:hAnsi="Arial"/>
          <w:b w:val="0"/>
          <w:i w:val="0"/>
          <w:color w:val="163258"/>
          <w:sz w:val="20"/>
        </w:rPr>
      </w:r>
      <w:r>
        <w:br/>
      </w:r>
      <w:r>
        <w:rPr>
          <w:rFonts w:ascii="Arial" w:hAnsi="Arial"/>
          <w:b w:val="0"/>
          <w:i w:val="0"/>
          <w:color w:val="163258"/>
          <w:sz w:val="20"/>
        </w:rPr>
        <w:t>Sonstige Anmerkungen:</w:t>
      </w:r>
      <w:r>
        <w:br/>
      </w:r>
      <w:r>
        <w:rPr>
          <w:rFonts w:ascii="Arial" w:hAnsi="Arial"/>
          <w:b w:val="0"/>
          <w:i w:val="0"/>
          <w:color w:val="163258"/>
          <w:sz w:val="20"/>
        </w:rPr>
        <w:t>Zur Zeit arbeite ich viel an Migrations.- und Virtualisierungsthemen. Ich nehme jede Herausforderung mit Technologien an, die noch nicht in meiner Vitae aufgeführt sind.</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09/2019 - 06/2021</w:t>
            </w:r>
            <w:r>
              <w:rPr>
                <w:sz w:val="22"/>
              </w:rPr>
              <w:tab/>
            </w:r>
            <w:r>
              <w:rPr>
                <w:rFonts w:ascii="Arial" w:hAnsi="Arial"/>
                <w:b/>
                <w:color w:val="163258"/>
                <w:sz w:val="26"/>
              </w:rPr>
              <w:t>Lanxess Deutschland</w:t>
            </w:r>
          </w:p>
          <w:p>
            <w:pPr>
              <w:spacing w:after="160"/>
            </w:pPr>
            <w:r>
              <w:rPr>
                <w:rFonts w:ascii="Arial" w:hAnsi="Arial"/>
                <w:b/>
                <w:i w:val="0"/>
                <w:color w:val="163258"/>
                <w:sz w:val="22"/>
              </w:rPr>
              <w:t>IT-Berater</w:t>
            </w:r>
          </w:p>
          <w:p>
            <w:pPr>
              <w:spacing w:after="80"/>
              <w:ind w:left="227" w:hanging="170"/>
            </w:pPr>
            <w:r>
              <w:rPr>
                <w:rFonts w:ascii="Arial" w:hAnsi="Arial"/>
                <w:color w:val="163258"/>
                <w:sz w:val="24"/>
              </w:rPr>
              <w:t xml:space="preserve">• </w:t>
            </w:r>
            <w:r>
              <w:rPr>
                <w:rFonts w:ascii="Arial" w:hAnsi="Arial"/>
                <w:b w:val="0"/>
                <w:i w:val="0"/>
                <w:color w:val="163258"/>
                <w:sz w:val="20"/>
              </w:rPr>
              <w:t>ServiceNow</w:t>
            </w:r>
          </w:p>
          <w:p>
            <w:pPr>
              <w:spacing w:after="80"/>
              <w:ind w:left="227" w:hanging="170"/>
            </w:pPr>
            <w:r>
              <w:rPr>
                <w:rFonts w:ascii="Arial" w:hAnsi="Arial"/>
                <w:color w:val="163258"/>
                <w:sz w:val="24"/>
              </w:rPr>
              <w:t xml:space="preserve">• </w:t>
            </w:r>
            <w:r>
              <w:rPr>
                <w:rFonts w:ascii="Arial" w:hAnsi="Arial"/>
                <w:b w:val="0"/>
                <w:i w:val="0"/>
                <w:color w:val="163258"/>
                <w:sz w:val="20"/>
              </w:rPr>
              <w:t>Geschäftsstelle: IT</w:t>
            </w:r>
          </w:p>
          <w:p>
            <w:pPr>
              <w:spacing w:after="80"/>
              <w:ind w:left="227" w:hanging="170"/>
            </w:pPr>
            <w:r>
              <w:rPr>
                <w:rFonts w:ascii="Arial" w:hAnsi="Arial"/>
                <w:color w:val="163258"/>
                <w:sz w:val="24"/>
              </w:rPr>
              <w:t xml:space="preserve">• </w:t>
            </w:r>
            <w:r>
              <w:rPr>
                <w:rFonts w:ascii="Arial" w:hAnsi="Arial"/>
                <w:b w:val="0"/>
                <w:i w:val="0"/>
                <w:color w:val="163258"/>
                <w:sz w:val="20"/>
              </w:rPr>
              <w:t>Branche: Chemie, Mineralöl &amp; Kunststoff</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einer IST-Analyse aller Server weltweit</w:t>
            </w:r>
          </w:p>
          <w:p>
            <w:pPr>
              <w:spacing w:after="80"/>
              <w:ind w:left="227" w:hanging="170"/>
            </w:pPr>
            <w:r>
              <w:rPr>
                <w:rFonts w:ascii="Arial" w:hAnsi="Arial"/>
                <w:color w:val="163258"/>
                <w:sz w:val="24"/>
              </w:rPr>
              <w:t xml:space="preserve">• </w:t>
            </w:r>
            <w:r>
              <w:rPr>
                <w:rFonts w:ascii="Arial" w:hAnsi="Arial"/>
                <w:b w:val="0"/>
                <w:i w:val="0"/>
                <w:color w:val="163258"/>
                <w:sz w:val="20"/>
              </w:rPr>
              <w:t>Absprache der Migrationen auf HyperV</w:t>
            </w:r>
          </w:p>
          <w:p>
            <w:pPr>
              <w:spacing w:after="80"/>
              <w:ind w:left="227" w:hanging="170"/>
            </w:pPr>
            <w:r>
              <w:rPr>
                <w:rFonts w:ascii="Arial" w:hAnsi="Arial"/>
                <w:color w:val="163258"/>
                <w:sz w:val="24"/>
              </w:rPr>
              <w:t xml:space="preserve">• </w:t>
            </w:r>
            <w:r>
              <w:rPr>
                <w:rFonts w:ascii="Arial" w:hAnsi="Arial"/>
                <w:b w:val="0"/>
                <w:i w:val="0"/>
                <w:color w:val="163258"/>
                <w:sz w:val="20"/>
              </w:rPr>
              <w:t>Absprache der Migrationen in die Azure Cloud</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Office 2010, ServiceNow, SQL Server 2014, MS Windows Server 2008, Lotus Notes, Microsoft SQL Server 2012, Microsoft SQL Server 2016</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07/2018 - 08/2019</w:t>
            </w:r>
            <w:r>
              <w:rPr>
                <w:sz w:val="22"/>
              </w:rPr>
              <w:tab/>
            </w:r>
            <w:r>
              <w:rPr>
                <w:rFonts w:ascii="Arial" w:hAnsi="Arial"/>
                <w:b/>
                <w:color w:val="163258"/>
                <w:sz w:val="26"/>
              </w:rPr>
              <w:t>item Industrietechnik</w:t>
            </w:r>
          </w:p>
          <w:p>
            <w:pPr>
              <w:spacing w:after="160"/>
            </w:pPr>
            <w:r>
              <w:rPr>
                <w:rFonts w:ascii="Arial" w:hAnsi="Arial"/>
                <w:b/>
                <w:i w:val="0"/>
                <w:color w:val="163258"/>
                <w:sz w:val="22"/>
              </w:rPr>
              <w:t>Berater; Service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einer IST-Analyse</w:t>
            </w:r>
          </w:p>
          <w:p>
            <w:pPr>
              <w:spacing w:after="80"/>
              <w:ind w:left="227" w:hanging="170"/>
            </w:pPr>
            <w:r>
              <w:rPr>
                <w:rFonts w:ascii="Arial" w:hAnsi="Arial"/>
                <w:color w:val="163258"/>
                <w:sz w:val="24"/>
              </w:rPr>
              <w:t xml:space="preserve">• </w:t>
            </w:r>
            <w:r>
              <w:rPr>
                <w:rFonts w:ascii="Arial" w:hAnsi="Arial"/>
                <w:b w:val="0"/>
                <w:i w:val="0"/>
                <w:color w:val="163258"/>
                <w:sz w:val="20"/>
              </w:rPr>
              <w:t>Erstellung einer IT-Landkarte</w:t>
            </w:r>
          </w:p>
          <w:p>
            <w:pPr>
              <w:spacing w:after="80"/>
              <w:ind w:left="227" w:hanging="170"/>
            </w:pPr>
            <w:r>
              <w:rPr>
                <w:rFonts w:ascii="Arial" w:hAnsi="Arial"/>
                <w:color w:val="163258"/>
                <w:sz w:val="24"/>
              </w:rPr>
              <w:t xml:space="preserve">• </w:t>
            </w:r>
            <w:r>
              <w:rPr>
                <w:rFonts w:ascii="Arial" w:hAnsi="Arial"/>
                <w:b w:val="0"/>
                <w:i w:val="0"/>
                <w:color w:val="163258"/>
                <w:sz w:val="20"/>
              </w:rPr>
              <w:t>Aufzeigen von PainPoints in der vorhandenen IT-Landschaft</w:t>
            </w:r>
          </w:p>
          <w:p>
            <w:pPr>
              <w:spacing w:after="80"/>
              <w:ind w:left="227" w:hanging="170"/>
            </w:pPr>
            <w:r>
              <w:rPr>
                <w:rFonts w:ascii="Arial" w:hAnsi="Arial"/>
                <w:color w:val="163258"/>
                <w:sz w:val="24"/>
              </w:rPr>
              <w:t xml:space="preserve">• </w:t>
            </w:r>
            <w:r>
              <w:rPr>
                <w:rFonts w:ascii="Arial" w:hAnsi="Arial"/>
                <w:b w:val="0"/>
                <w:i w:val="0"/>
                <w:color w:val="163258"/>
                <w:sz w:val="20"/>
              </w:rPr>
              <w:t>Erstellung eines Servicekataloges</w:t>
            </w:r>
          </w:p>
          <w:p>
            <w:pPr>
              <w:spacing w:after="80"/>
              <w:ind w:left="227" w:hanging="170"/>
            </w:pPr>
            <w:r>
              <w:rPr>
                <w:rFonts w:ascii="Arial" w:hAnsi="Arial"/>
                <w:color w:val="163258"/>
                <w:sz w:val="24"/>
              </w:rPr>
              <w:t xml:space="preserve">• </w:t>
            </w:r>
            <w:r>
              <w:rPr>
                <w:rFonts w:ascii="Arial" w:hAnsi="Arial"/>
                <w:b w:val="0"/>
                <w:i w:val="0"/>
                <w:color w:val="163258"/>
                <w:sz w:val="20"/>
              </w:rPr>
              <w:t>Erstellung von Wiki Einträge in Confluence</w:t>
            </w:r>
          </w:p>
          <w:p>
            <w:pPr>
              <w:spacing w:after="80"/>
              <w:ind w:left="227" w:hanging="170"/>
            </w:pPr>
            <w:r>
              <w:rPr>
                <w:rFonts w:ascii="Arial" w:hAnsi="Arial"/>
                <w:color w:val="163258"/>
                <w:sz w:val="24"/>
              </w:rPr>
              <w:t xml:space="preserve">• </w:t>
            </w:r>
            <w:r>
              <w:rPr>
                <w:rFonts w:ascii="Arial" w:hAnsi="Arial"/>
                <w:b w:val="0"/>
                <w:i w:val="0"/>
                <w:color w:val="163258"/>
                <w:sz w:val="20"/>
              </w:rPr>
              <w:t>Erstellung einer IT-LifeCycle-Management Guideline</w:t>
            </w:r>
          </w:p>
          <w:p>
            <w:pPr>
              <w:spacing w:after="80"/>
              <w:ind w:left="227" w:hanging="170"/>
            </w:pPr>
            <w:r>
              <w:rPr>
                <w:rFonts w:ascii="Arial" w:hAnsi="Arial"/>
                <w:color w:val="163258"/>
                <w:sz w:val="24"/>
              </w:rPr>
              <w:t xml:space="preserve">• </w:t>
            </w:r>
            <w:r>
              <w:rPr>
                <w:rFonts w:ascii="Arial" w:hAnsi="Arial"/>
                <w:b w:val="0"/>
                <w:i w:val="0"/>
                <w:color w:val="163258"/>
                <w:sz w:val="20"/>
              </w:rPr>
              <w:t>Erstellung eines Notfallplans nach BSI-Grundschutz</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Office 2013, Matrix 42, MS visio 2013, Windows Server 2016</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01/2018 - 06/2018</w:t>
            </w:r>
            <w:r>
              <w:rPr>
                <w:sz w:val="22"/>
              </w:rPr>
              <w:tab/>
            </w:r>
            <w:r>
              <w:rPr>
                <w:rFonts w:ascii="Arial" w:hAnsi="Arial"/>
                <w:b/>
                <w:color w:val="163258"/>
                <w:sz w:val="26"/>
              </w:rPr>
              <w:t>GKV-Spitzenverband</w:t>
            </w:r>
          </w:p>
          <w:p>
            <w:pPr>
              <w:spacing w:after="160"/>
            </w:pPr>
            <w:r>
              <w:rPr>
                <w:rFonts w:ascii="Arial" w:hAnsi="Arial"/>
                <w:b/>
                <w:i w:val="0"/>
                <w:color w:val="163258"/>
                <w:sz w:val="22"/>
              </w:rPr>
              <w:t>Berater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einer IST-Analyse</w:t>
            </w:r>
          </w:p>
          <w:p>
            <w:pPr>
              <w:spacing w:after="80"/>
              <w:ind w:left="227" w:hanging="170"/>
            </w:pPr>
            <w:r>
              <w:rPr>
                <w:rFonts w:ascii="Arial" w:hAnsi="Arial"/>
                <w:color w:val="163258"/>
                <w:sz w:val="24"/>
              </w:rPr>
              <w:t xml:space="preserve">• </w:t>
            </w:r>
            <w:r>
              <w:rPr>
                <w:rFonts w:ascii="Arial" w:hAnsi="Arial"/>
                <w:b w:val="0"/>
                <w:i w:val="0"/>
                <w:color w:val="163258"/>
                <w:sz w:val="20"/>
              </w:rPr>
              <w:t>Erstellung einer IT-Landkarte</w:t>
            </w:r>
          </w:p>
          <w:p>
            <w:pPr>
              <w:spacing w:after="80"/>
              <w:ind w:left="227" w:hanging="170"/>
            </w:pPr>
            <w:r>
              <w:rPr>
                <w:rFonts w:ascii="Arial" w:hAnsi="Arial"/>
                <w:color w:val="163258"/>
                <w:sz w:val="24"/>
              </w:rPr>
              <w:t xml:space="preserve">• </w:t>
            </w:r>
            <w:r>
              <w:rPr>
                <w:rFonts w:ascii="Arial" w:hAnsi="Arial"/>
                <w:b w:val="0"/>
                <w:i w:val="0"/>
                <w:color w:val="163258"/>
                <w:sz w:val="20"/>
              </w:rPr>
              <w:t>Aufzeigen der PainPoints in der IT-Landschaft Erstellung eines Sicherheitskonzeptes nach BSI-Grundschutz</w:t>
            </w:r>
          </w:p>
          <w:p>
            <w:pPr>
              <w:spacing w:after="80"/>
              <w:ind w:left="227" w:hanging="170"/>
            </w:pPr>
            <w:r>
              <w:rPr>
                <w:rFonts w:ascii="Arial" w:hAnsi="Arial"/>
                <w:color w:val="163258"/>
                <w:sz w:val="24"/>
              </w:rPr>
              <w:t xml:space="preserve">• </w:t>
            </w:r>
            <w:r>
              <w:rPr>
                <w:rFonts w:ascii="Arial" w:hAnsi="Arial"/>
                <w:b w:val="0"/>
                <w:i w:val="0"/>
                <w:color w:val="163258"/>
                <w:sz w:val="20"/>
              </w:rPr>
              <w:t>Erstellung einer IT-LifeCycle-Management Guideline</w:t>
            </w:r>
          </w:p>
          <w:p>
            <w:pPr>
              <w:spacing w:after="80"/>
              <w:ind w:left="227" w:hanging="170"/>
            </w:pPr>
            <w:r>
              <w:rPr>
                <w:rFonts w:ascii="Arial" w:hAnsi="Arial"/>
                <w:color w:val="163258"/>
                <w:sz w:val="24"/>
              </w:rPr>
              <w:t xml:space="preserve">• </w:t>
            </w:r>
            <w:r>
              <w:rPr>
                <w:rFonts w:ascii="Arial" w:hAnsi="Arial"/>
                <w:b w:val="0"/>
                <w:i w:val="0"/>
                <w:color w:val="163258"/>
                <w:sz w:val="20"/>
              </w:rPr>
              <w:t>Erstellung eines Notfallplans nach BSI-Grundschutz</w:t>
            </w:r>
          </w:p>
          <w:p>
            <w:pPr>
              <w:spacing w:after="80"/>
              <w:ind w:left="227" w:hanging="170"/>
            </w:pPr>
            <w:r>
              <w:rPr>
                <w:rFonts w:ascii="Arial" w:hAnsi="Arial"/>
                <w:color w:val="163258"/>
                <w:sz w:val="24"/>
              </w:rPr>
              <w:t xml:space="preserve">• </w:t>
            </w:r>
            <w:r>
              <w:rPr>
                <w:rFonts w:ascii="Arial" w:hAnsi="Arial"/>
                <w:b w:val="0"/>
                <w:i w:val="0"/>
                <w:color w:val="163258"/>
                <w:sz w:val="20"/>
              </w:rPr>
              <w:t>Erstellung einer Guideline für Regeltasks</w:t>
            </w:r>
          </w:p>
          <w:p>
            <w:pPr>
              <w:spacing w:after="80"/>
              <w:ind w:left="227" w:hanging="170"/>
            </w:pPr>
            <w:r>
              <w:rPr>
                <w:rFonts w:ascii="Arial" w:hAnsi="Arial"/>
                <w:color w:val="163258"/>
                <w:sz w:val="24"/>
              </w:rPr>
              <w:t xml:space="preserve">• </w:t>
            </w:r>
            <w:r>
              <w:rPr>
                <w:rFonts w:ascii="Arial" w:hAnsi="Arial"/>
                <w:b w:val="0"/>
                <w:i w:val="0"/>
                <w:color w:val="163258"/>
                <w:sz w:val="20"/>
              </w:rPr>
              <w:t>Erstellung von Changes in TopDesk</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Office 2010, Microsoft Visio, Topdesk, WhatsUp, Windows Server 2012, Microsoft Windows 8, VMware vSphere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11/2015 - 12/2017</w:t>
            </w:r>
            <w:r>
              <w:rPr>
                <w:sz w:val="22"/>
              </w:rPr>
              <w:tab/>
            </w:r>
            <w:r>
              <w:rPr>
                <w:rFonts w:ascii="Arial" w:hAnsi="Arial"/>
                <w:b/>
                <w:color w:val="163258"/>
                <w:sz w:val="26"/>
              </w:rPr>
              <w:t>Bayer BBS</w:t>
            </w:r>
          </w:p>
          <w:p>
            <w:pPr>
              <w:spacing w:after="160"/>
            </w:pPr>
            <w:r>
              <w:rPr>
                <w:rFonts w:ascii="Arial" w:hAnsi="Arial"/>
                <w:b/>
                <w:i w:val="0"/>
                <w:color w:val="163258"/>
                <w:sz w:val="22"/>
              </w:rPr>
              <w:t>Consultant; IT-Engineer; SQL-Architekt; Projektleiter</w:t>
            </w:r>
          </w:p>
          <w:p>
            <w:pPr>
              <w:spacing w:after="80"/>
              <w:ind w:left="227" w:hanging="170"/>
            </w:pPr>
            <w:r>
              <w:rPr>
                <w:rFonts w:ascii="Arial" w:hAnsi="Arial"/>
                <w:color w:val="163258"/>
                <w:sz w:val="24"/>
              </w:rPr>
              <w:t xml:space="preserve">• </w:t>
            </w:r>
            <w:r>
              <w:rPr>
                <w:rFonts w:ascii="Arial" w:hAnsi="Arial"/>
                <w:b w:val="0"/>
                <w:i w:val="0"/>
                <w:color w:val="163258"/>
                <w:sz w:val="20"/>
              </w:rPr>
              <w:t>Geschäftsstelle: IT</w:t>
            </w:r>
          </w:p>
          <w:p>
            <w:pPr>
              <w:spacing w:after="80"/>
              <w:ind w:left="227" w:hanging="170"/>
            </w:pPr>
            <w:r>
              <w:rPr>
                <w:rFonts w:ascii="Arial" w:hAnsi="Arial"/>
                <w:color w:val="163258"/>
                <w:sz w:val="24"/>
              </w:rPr>
              <w:t xml:space="preserve">• </w:t>
            </w:r>
            <w:r>
              <w:rPr>
                <w:rFonts w:ascii="Arial" w:hAnsi="Arial"/>
                <w:b w:val="0"/>
                <w:i w:val="0"/>
                <w:color w:val="163258"/>
                <w:sz w:val="20"/>
              </w:rPr>
              <w:t>Branche: Chemie, Mineralöl &amp; Kunststoff</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der IST-Analyse der SQL-Server Landschaft</w:t>
            </w:r>
          </w:p>
          <w:p>
            <w:pPr>
              <w:spacing w:after="80"/>
              <w:ind w:left="227" w:hanging="170"/>
            </w:pPr>
            <w:r>
              <w:rPr>
                <w:rFonts w:ascii="Arial" w:hAnsi="Arial"/>
                <w:color w:val="163258"/>
                <w:sz w:val="24"/>
              </w:rPr>
              <w:t xml:space="preserve">• </w:t>
            </w:r>
            <w:r>
              <w:rPr>
                <w:rFonts w:ascii="Arial" w:hAnsi="Arial"/>
                <w:b w:val="0"/>
                <w:i w:val="0"/>
                <w:color w:val="163258"/>
                <w:sz w:val="20"/>
              </w:rPr>
              <w:t>Erstellung des SOLL-Konzeptes der neuen SQL-Server Landschaft</w:t>
            </w:r>
          </w:p>
          <w:p>
            <w:pPr>
              <w:spacing w:after="80"/>
              <w:ind w:left="227" w:hanging="170"/>
            </w:pPr>
            <w:r>
              <w:rPr>
                <w:rFonts w:ascii="Arial" w:hAnsi="Arial"/>
                <w:color w:val="163258"/>
                <w:sz w:val="24"/>
              </w:rPr>
              <w:t xml:space="preserve">• </w:t>
            </w:r>
            <w:r>
              <w:rPr>
                <w:rFonts w:ascii="Arial" w:hAnsi="Arial"/>
                <w:b w:val="0"/>
                <w:i w:val="0"/>
                <w:color w:val="163258"/>
                <w:sz w:val="20"/>
              </w:rPr>
              <w:t>Analyse der Zugriffsberechtigungen auf den SQL-Servern Analyse der Guidelines und Checklisten auf Nachhaltigkeit</w:t>
            </w:r>
          </w:p>
          <w:p>
            <w:pPr>
              <w:spacing w:after="80"/>
              <w:ind w:left="227" w:hanging="170"/>
            </w:pPr>
            <w:r>
              <w:rPr>
                <w:rFonts w:ascii="Arial" w:hAnsi="Arial"/>
                <w:color w:val="163258"/>
                <w:sz w:val="24"/>
              </w:rPr>
              <w:t xml:space="preserve">• </w:t>
            </w:r>
            <w:r>
              <w:rPr>
                <w:rFonts w:ascii="Arial" w:hAnsi="Arial"/>
                <w:b w:val="0"/>
                <w:i w:val="0"/>
                <w:color w:val="163258"/>
                <w:sz w:val="20"/>
              </w:rPr>
              <w:t>Aufzeigen der PainPoints und Erstellung des weiteren Fahrplans</w:t>
            </w:r>
          </w:p>
          <w:p>
            <w:pPr>
              <w:spacing w:after="80"/>
              <w:ind w:left="227" w:hanging="170"/>
            </w:pPr>
            <w:r>
              <w:rPr>
                <w:rFonts w:ascii="Arial" w:hAnsi="Arial"/>
                <w:color w:val="163258"/>
                <w:sz w:val="24"/>
              </w:rPr>
              <w:t xml:space="preserve">• </w:t>
            </w:r>
            <w:r>
              <w:rPr>
                <w:rFonts w:ascii="Arial" w:hAnsi="Arial"/>
                <w:b w:val="0"/>
                <w:i w:val="0"/>
                <w:color w:val="163258"/>
                <w:sz w:val="20"/>
              </w:rPr>
              <w:t>Erstellung der Guidelines und Checklisten (patchen, Transition, IAM)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Server 2012, Windows Server 2008, MS Project, Project, HP Service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03/2015 - 10/2015</w:t>
            </w:r>
            <w:r>
              <w:rPr>
                <w:sz w:val="22"/>
              </w:rPr>
              <w:tab/>
            </w:r>
            <w:r>
              <w:rPr>
                <w:rFonts w:ascii="Arial" w:hAnsi="Arial"/>
                <w:b/>
                <w:color w:val="163258"/>
                <w:sz w:val="26"/>
              </w:rPr>
              <w:t>Fujitsu TDS</w:t>
            </w:r>
          </w:p>
          <w:p>
            <w:pPr>
              <w:spacing w:after="160"/>
            </w:pPr>
            <w:r>
              <w:rPr>
                <w:rFonts w:ascii="Arial" w:hAnsi="Arial"/>
                <w:b/>
                <w:i w:val="0"/>
                <w:color w:val="163258"/>
                <w:sz w:val="22"/>
              </w:rPr>
              <w:t>Technischer Projektleiter, IT-Engineer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501-1000</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des HLD`s für die non-SAP Systemlandschaft (IST und SOLL)</w:t>
            </w:r>
          </w:p>
          <w:p>
            <w:pPr>
              <w:spacing w:after="80"/>
              <w:ind w:left="227" w:hanging="170"/>
            </w:pPr>
            <w:r>
              <w:rPr>
                <w:rFonts w:ascii="Arial" w:hAnsi="Arial"/>
                <w:color w:val="163258"/>
                <w:sz w:val="24"/>
              </w:rPr>
              <w:t xml:space="preserve">• </w:t>
            </w:r>
            <w:r>
              <w:rPr>
                <w:rFonts w:ascii="Arial" w:hAnsi="Arial"/>
                <w:b w:val="0"/>
                <w:i w:val="0"/>
                <w:color w:val="163258"/>
                <w:sz w:val="20"/>
              </w:rPr>
              <w:t>Erstellung der IOQ-Protokolle für die V2V-Migration der Windows Server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2008, Windows 2012, MS-SQL 2012, Office 2013, BMC BladeLogic, BMC Patrol, ARS Remedy, SUSE Linux Enterprise, agil Cloud, Oracle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01/2014 - 12/2014</w:t>
            </w:r>
            <w:r>
              <w:rPr>
                <w:sz w:val="22"/>
              </w:rPr>
              <w:tab/>
            </w:r>
            <w:r>
              <w:rPr>
                <w:rFonts w:ascii="Arial" w:hAnsi="Arial"/>
                <w:b/>
                <w:color w:val="163258"/>
                <w:sz w:val="26"/>
              </w:rPr>
              <w:t>E-Plus</w:t>
            </w:r>
          </w:p>
          <w:p>
            <w:pPr>
              <w:spacing w:after="160"/>
            </w:pPr>
            <w:r>
              <w:rPr>
                <w:rFonts w:ascii="Arial" w:hAnsi="Arial"/>
                <w:b/>
                <w:i w:val="0"/>
                <w:color w:val="163258"/>
                <w:sz w:val="22"/>
              </w:rPr>
              <w:t>Teilprojektleiter</w:t>
            </w:r>
          </w:p>
          <w:p>
            <w:pPr>
              <w:spacing w:after="80"/>
              <w:ind w:left="227" w:hanging="170"/>
            </w:pPr>
            <w:r>
              <w:rPr>
                <w:rFonts w:ascii="Arial" w:hAnsi="Arial"/>
                <w:color w:val="163258"/>
                <w:sz w:val="24"/>
              </w:rPr>
              <w:t xml:space="preserve">• </w:t>
            </w:r>
            <w:r>
              <w:rPr>
                <w:rFonts w:ascii="Arial" w:hAnsi="Arial"/>
                <w:b w:val="0"/>
                <w:i w:val="0"/>
                <w:color w:val="163258"/>
                <w:sz w:val="20"/>
              </w:rPr>
              <w:t>Geschäftsstelle: ECS</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Telekommunikation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 der Systemumgebung und Erstellung von Systemdokumentationen</w:t>
            </w:r>
          </w:p>
          <w:p>
            <w:pPr>
              <w:spacing w:after="80"/>
              <w:ind w:left="227" w:hanging="170"/>
            </w:pPr>
            <w:r>
              <w:rPr>
                <w:rFonts w:ascii="Arial" w:hAnsi="Arial"/>
                <w:color w:val="163258"/>
                <w:sz w:val="24"/>
              </w:rPr>
              <w:t xml:space="preserve">• </w:t>
            </w:r>
            <w:r>
              <w:rPr>
                <w:rFonts w:ascii="Arial" w:hAnsi="Arial"/>
                <w:b w:val="0"/>
                <w:i w:val="0"/>
                <w:color w:val="163258"/>
                <w:sz w:val="20"/>
              </w:rPr>
              <w:t>Erstellung des IST-Zustandes Erstellung des SOLL-Zustandes Erstellung einer IT-Landkarte aus dem IST und SOLL-Zustand</w:t>
            </w:r>
          </w:p>
          <w:p>
            <w:pPr>
              <w:spacing w:after="80"/>
              <w:ind w:left="227" w:hanging="170"/>
            </w:pPr>
            <w:r>
              <w:rPr>
                <w:rFonts w:ascii="Arial" w:hAnsi="Arial"/>
                <w:color w:val="163258"/>
                <w:sz w:val="24"/>
              </w:rPr>
              <w:t xml:space="preserve">• </w:t>
            </w:r>
            <w:r>
              <w:rPr>
                <w:rFonts w:ascii="Arial" w:hAnsi="Arial"/>
                <w:b w:val="0"/>
                <w:i w:val="0"/>
                <w:color w:val="163258"/>
                <w:sz w:val="20"/>
              </w:rPr>
              <w:t>Erstellung von Migrationskonzepten</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mit den Fachverantwortlichen Moderation von Telko`s und Meetings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BMC Patrol, MS Office 2010, MS SQL Server 2012, windows 8.1, Microsoft Project, Windows 7, VMware ESX Server 4.x, VSphere Client, SCCM, HP Asset Manager, Tivoli Storage Manager, Windows XP, OS: Windows NT, 2003 Server, Windows 2000 Advanced Server, AIX, Durchführung, HP-UX, X-Ray, HP-Openview, Visual Studio, Visio, Linux, Windows 9x, Windows 2000 Pro, OS/2, SCO-Unix, Windows 98, Sonstiges, Referenzen:, IT-Dienstleister, Auftrag, Sonstige Anmerkungen:, Englisch anzeigen, Windows NT 4.0, Novell 5.1, OS: Windows 2008 R2, Tools: RDP, 2007 und, Windows 200x (x32 u. x64), u. x64), OS: Windows 2000 / 2003 / 2008, Bereitstellen neuer, 2008 x32, x64 und, OS: Windows 2003, Windows 2008 (x64), Windows 2003 Standard Edition, Remoteadministration im Windows, Client Umfeld (NT, XP) (Weltweit), MAC OS 7.X, MacOS 8.x, MAC OS 9.X, MAC OS 10.3, Ca. 70 Netware Server, 400 Windows NT, 4.0 / 2000 / SNA Server, Novell5.1, Tools: Office Suite, OS: Windows 95, Windows 2000 Server Advanced, OS: Windows 3.x, OS: DOS, Projekt non-SAP Server Transition - GxP, 03/15 - 10/15, Referenz durch Team Lead Business Application, IT-Outsourcing Unternehmen, &lt;1000, vom 11.01.16, Projekt Servervirtualisierung, 09/10, - 03/12, Referenz durch Gruppenleiter BPA IT-Development, Dynevo GmbH, Mediendienstleiter 150 MA, vom 14.07.12, gezeigt, dass er über äußerst fundierte Fachkenntnisse verfügt, waren. Besonders hervorzuheben ist seine Fähigkeit, komplexe Sachverhalte sehr, Vorgesetzten, eine vertrauensvolle, jederzeit sehr überzeugend nach außen vertreten.", Projekt Servermigrationen, 09/09 - 05/10, Referenz durch Projektleiter TP Server, vom 17.05.10, vor allem auch in Situationen, sehr geachet.", Projekt Transition Inselspital, 04/09 - 10/09, T-Sytems, vom 04.01.10, welche end of life, 04/05 - 09/08, Referenz durch Geschäftsführung, arcensis GmbH, vom 16.02.09, 5 Jahre) eine hohe, Vitae aufgeführt sind, MAC OS 8.X, CentOS, RedHat</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Lotus Notes | Microsoft SQL Server Analysis Services | Microsoft SQL Server 2008 R2 | Microsoft SQL Server 2012 | Microsoft SQL Server 2014 | Microsoft SQL Server 2016 | MS SQL Datenbanken alle Versionen | MS SQL Server alle Versionen | MS SQL Server Analysis Services | MySQL | ODBC | Oracle | SSMS | xBase | Kenntnisse in allen Datenbankbereichen vorhanden. die tiefsten wurden hier | aufgelistet | MS-SQL 2012 | MS SQL Server 2012 | Sonstige Anmerkungen:</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Clipper | dBase | ISA Regelsprache | Lotus Notes Script | Pascal | Perl | PL/SQL | Shell | ARS Remedy | Visio</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Appliances | Datenerfassungsterminals HP-Terminals | Drucker | HP Clients und Server | IBM RS6000 | Iomega | Mac MAC mini; iPad | Modem | Plotter | Scanner | ServiceNow | Windows Server 2008 | Windows 2000 Pro</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CentOS | HPUX | Mac OS | MS Windows Server 2008 | MS-DOS | Novell | RedHat | SUSE-Linux | Windows alle Versionen (Client und Server) | Windows Server 2016 | Expertenkenntnisse in allen Microsoft Versionen (x32 und x64) | Windows Server 2012 | Microsoft Windows 8 | VMware vSphere | Windows 2008 | Windows 2012 | SUSE Linux Enterprise | windows 8.1 | Windows 7 | Windows XP | 2003 Server | Windows 2000 Advanced Server | AIX | HP-UX | Linux | Windows 9x | OS/2 | SCO-Unix | Windows 98 | Windows NT 4.0</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Microsoft Office 2010 | Microsoft Office 2013 | MS Office 2010 | Microsoft Project</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MS Project</w:t>
      </w:r>
    </w:p>
    <w:p>
      <w:pPr>
        <w:spacing w:before="160" w:after="80"/>
        <w:pBdr>
          <w:bottom w:val="dashed" w:sz="8" w:space="4" w:color="d1d5db"/>
        </w:pBdr>
      </w:pPr>
      <w:r>
        <w:rPr>
          <w:rFonts w:ascii="Arial" w:hAnsi="Arial"/>
          <w:b/>
          <w:i w:val="0"/>
          <w:color w:val="163258"/>
          <w:sz w:val="20"/>
        </w:rPr>
        <w:t>Virtualisierung</w:t>
      </w:r>
    </w:p>
    <w:p>
      <w:pPr>
        <w:spacing w:after="240" w:line="360" w:lineRule="exact"/>
        <w:ind w:left="200"/>
        <w:pBdr>
          <w:left w:val="single" w:sz="16" w:space="8" w:color="d1d5db"/>
        </w:pBdr>
      </w:pPr>
      <w:r>
        <w:rPr>
          <w:rFonts w:ascii="Arial" w:hAnsi="Arial"/>
          <w:b w:val="0"/>
          <w:i w:val="0"/>
          <w:color w:val="163258"/>
          <w:sz w:val="20"/>
        </w:rPr>
        <w:t>VMware ESX Server 4.x</w:t>
      </w:r>
    </w:p>
    <w:p>
      <w:pPr>
        <w:spacing w:before="160" w:after="80"/>
        <w:pBdr>
          <w:bottom w:val="dashed" w:sz="8" w:space="4" w:color="d1d5db"/>
        </w:pBdr>
      </w:pPr>
      <w:r>
        <w:rPr>
          <w:rFonts w:ascii="Arial" w:hAnsi="Arial"/>
          <w:b/>
          <w:i w:val="0"/>
          <w:color w:val="163258"/>
          <w:sz w:val="20"/>
        </w:rPr>
        <w:t>Monitoring Tools</w:t>
      </w:r>
    </w:p>
    <w:p>
      <w:pPr>
        <w:spacing w:after="240" w:line="360" w:lineRule="exact"/>
        <w:ind w:left="200"/>
        <w:pBdr>
          <w:left w:val="single" w:sz="16" w:space="8" w:color="d1d5db"/>
        </w:pBdr>
      </w:pPr>
      <w:r>
        <w:rPr>
          <w:rFonts w:ascii="Arial" w:hAnsi="Arial"/>
          <w:b w:val="0"/>
          <w:i w:val="0"/>
          <w:color w:val="163258"/>
          <w:sz w:val="20"/>
        </w:rPr>
        <w:t>HP-Openview</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Sonstiges</w:t>
      </w:r>
    </w:p>
    <w:p>
      <w:pPr>
        <w:spacing w:before="160" w:after="80"/>
        <w:pBdr>
          <w:bottom w:val="dashed" w:sz="8" w:space="4" w:color="d1d5db"/>
        </w:pBdr>
      </w:pPr>
      <w:r>
        <w:rPr>
          <w:rFonts w:ascii="Arial" w:hAnsi="Arial"/>
          <w:b/>
          <w:i w:val="0"/>
          <w:color w:val="163258"/>
          <w:sz w:val="20"/>
        </w:rPr>
        <w:t>Soft Skills</w:t>
      </w:r>
    </w:p>
    <w:p>
      <w:pPr>
        <w:spacing w:after="240" w:line="360" w:lineRule="exact"/>
        <w:ind w:left="200"/>
        <w:pBdr>
          <w:left w:val="single" w:sz="16" w:space="8" w:color="d1d5db"/>
        </w:pBdr>
      </w:pPr>
      <w:r>
        <w:rPr>
          <w:rFonts w:ascii="Arial" w:hAnsi="Arial"/>
          <w:b w:val="0"/>
          <w:i w:val="0"/>
          <w:color w:val="163258"/>
          <w:sz w:val="20"/>
        </w:rPr>
        <w:t>Englisch anzeigen</w:t>
      </w:r>
    </w:p>
    <w:p>
      <w:pPr>
        <w:spacing w:before="160" w:after="80"/>
        <w:pBdr>
          <w:bottom w:val="dashed" w:sz="8" w:space="4" w:color="d1d5db"/>
        </w:pBdr>
      </w:pPr>
      <w:r>
        <w:rPr>
          <w:rFonts w:ascii="Arial" w:hAnsi="Arial"/>
          <w:b/>
          <w:i w:val="0"/>
          <w:color w:val="163258"/>
          <w:sz w:val="20"/>
        </w:rPr>
        <w:t>Identity Management</w:t>
      </w:r>
    </w:p>
    <w:p>
      <w:pPr>
        <w:spacing w:after="240" w:line="360" w:lineRule="exact"/>
        <w:ind w:left="200"/>
        <w:pBdr>
          <w:left w:val="single" w:sz="16" w:space="8" w:color="d1d5db"/>
        </w:pBdr>
      </w:pPr>
      <w:r>
        <w:rPr>
          <w:rFonts w:ascii="Arial" w:hAnsi="Arial"/>
          <w:b w:val="0"/>
          <w:i w:val="0"/>
          <w:color w:val="163258"/>
          <w:sz w:val="20"/>
        </w:rPr>
        <w:t>Novell 5.1</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SQL Server 2014 | Matrix 42 | Topdesk | WhatsUp | Project | Office 2013 | VSphere Client | HP Asset Manager | OS: Windows NT | Durchführung | X-Ray | Referenzen: | IT-Dienstleister | Auftrag | MS visio 2013 | agil Cloud | OS: Windows 2008 R2 | Tools: RDP | 2007 und | Windows 200x (x32 u. x64) | u. x64) | OS: Windows 2000 / 2003 / 2008 | Bereitstellen neuer | 2008 x32 | x64 und | OS: Windows 2003 | Windows 2008 (x64) | Windows 2003 Standard Edition | Remoteadministration im Windows | Client Umfeld (NT | XP) (Weltweit) | MAC OS 7.X | MacOS 8.x | MAC OS 9.X | MAC OS 10.3 | Ca. 70 Netware Server | 400 Windows NT | 4.0 / 2000 / SNA Server | Novell5.1 | Tools: Office Suite | OS: Windows 95 | Windows 2000 Server Advanced | OS: Windows 3.x | OS: DOS | Projekt non-SAP Server Transition - GxP | 03/15 - 10/15 | Referenz durch Team Lead Business Application | IT-Outsourcing Unternehmen | &lt;1000 | vom 11.01.16 | Projekt Servervirtualisierung | 09/10 | - 03/12 | Referenz durch Gruppenleiter BPA IT-Development | Dynevo GmbH | Mediendienstleiter 150 MA | vom 14.07.12 | gezeigt | dass er über äußerst fundierte Fachkenntnisse verfügt | waren. Besonders hervorzuheben ist seine Fähigkeit | komplexe Sachverhalte sehr | Vorgesetzten | eine vertrauensvolle | jederzeit sehr überzeugend nach außen vertreten." | Projekt Servermigrationen | 09/09 - 05/10 | Referenz durch Projektleiter TP Server | vom 17.05.10 | vor allem auch in Situationen | sehr geachet." | Projekt Transition Inselspital | 04/09 - 10/09 | T-Sytems | vom 04.01.10 | welche end of life | 04/05 - 09/08 | Referenz durch Geschäftsführung | arcensis GmbH | vom 16.02.09 | 5 Jahre) eine hohe | Vitae aufgeführt sind | MAC OS 8.X | Router Software und Hardware Router | Kenntnisse in den allermeisten Datenkommunikationesprotokollen</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BMC Patrol | Visual Studio | AppleTalk gute Kenntnisse | Bus | EDIFACT | Ethernet | Fax | FDDI | FTAM | HDLC | Internet | Intranet | ISDN | ISO/OSI | LAN | LAN Manager | Message Queuing Kenntnisse durch div. Projekte | NetBeui | NetBios | RFC | Shadow | SMTP | SNMP | TCP/IP | Token Ring | Windows Netzwerk</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Microsoft Visio</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AID-mb_5.1.3.0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