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80"/>
        <w:jc w:val="center"/>
      </w:pPr>
      <w:r>
        <w:drawing>
          <wp:inline xmlns:a="http://schemas.openxmlformats.org/drawingml/2006/main" xmlns:pic="http://schemas.openxmlformats.org/drawingml/2006/picture">
            <wp:extent cx="3429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bco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20"/>
        <w:jc w:val="center"/>
      </w:pPr>
      <w:r>
        <w:rPr>
          <w:rFonts w:ascii="Arial" w:hAnsi="Arial"/>
          <w:b/>
          <w:i w:val="0"/>
          <w:color w:val="163258"/>
          <w:sz w:val="52"/>
        </w:rPr>
        <w:t>AID-tb_5.1.3.0</w:t>
      </w:r>
    </w:p>
    <w:p>
      <w:pPr>
        <w:spacing w:before="0" w:after="400"/>
        <w:jc w:val="center"/>
      </w:pPr>
      <w:r>
        <w:rPr>
          <w:rFonts w:ascii="Arial" w:hAnsi="Arial"/>
          <w:b/>
          <w:i w:val="0"/>
          <w:color w:val="163258"/>
          <w:sz w:val="40"/>
        </w:rPr>
        <w:t>Schwerpunkt: Projektleitung, Projektmanagement, Anforderungsanalyse, Quality Management/Controlling, SOA,Technischer Architekt, Konzeption/Analysen, Infrastruktur, Datenmodellierung, Workshops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6"/>
            <w:tcBorders>
              <w:top w:val="nil"/>
              <w:right w:val="nil"/>
              <w:bottom w:val="nil"/>
              <w:insideH w:val="nil"/>
              <w:insideV w:val="nil"/>
              <w:left w:val="single" w:sz="32" w:space="4" w:color="163258"/>
            </w:tcBorders>
            <w:shd w:val="clear" w:color="auto" w:fill="f9fafb"/>
            <w:tcMar>
              <w:top w:w="440" w:type="dxa"/>
              <w:bottom w:w="440" w:type="dxa"/>
              <w:left w:w="480" w:type="dxa"/>
              <w:right w:w="48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163258"/>
                <w:sz w:val="28"/>
              </w:rPr>
              <w:t>abcona e. K.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/>
                <w:color w:val="163258"/>
                <w:sz w:val="16"/>
              </w:rPr>
              <w:t>active business consulting agency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Bornhohl 26, 61449 Steinbach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Telefon +49 (0) 61 71 - 8867 - 00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Fax +49 (0) 61 71 - 8867 - 09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E-Mail office@abcona.de</w:t>
            </w:r>
          </w:p>
          <w:p>
            <w:pPr>
              <w:spacing w:after="28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Internet http://www.abcona.de</w:t>
            </w:r>
          </w:p>
        </w:tc>
      </w:tr>
    </w:tbl>
    <w:p>
      <w:pPr>
        <w:spacing w:after="0" w:before="0"/>
      </w:pPr>
    </w:p>
    <w:p>
      <w:pPr>
        <w:spacing w:before="0" w:after="0"/>
        <w:jc w:val="right"/>
        <w:pBdr>
          <w:top w:val="dashed" w:sz="4" w:space="14" w:color="d1d5db"/>
        </w:pBdr>
      </w:pPr>
      <w:r>
        <w:rPr>
          <w:rFonts w:ascii="Arial" w:hAnsi="Arial"/>
          <w:b w:val="0"/>
          <w:i/>
          <w:color w:val="6B7280"/>
          <w:sz w:val="20"/>
        </w:rPr>
        <w:t>Stand: 20. August 2026</w:t>
      </w:r>
      <w:r>
        <w:br w:type="page"/>
      </w:r>
    </w:p>
    <w:p>
      <w:pPr>
        <w:spacing w:before="0" w:after="0"/>
      </w:pP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Persönliche Daten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Name: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AID-tb_5.1.3.0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Geburtsjahr: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1975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Staatsangehörigkeit: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Sprachen: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Deutsch, Englisch, Französisch, Deutsch (Muttersprache), Englisch (verhandlungssicher), Muttersprache, verhandlungssicher, Französisch (erweiterte Kenntnisse), Russisch (erweiterte Kenntnisse), Spanisch (erweiterte Kenntnisse)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EDV Erfahrung seit: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2012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verfügbar: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05.01.15 zu 100%, Vor-Ort-Einsatz 100% möglich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Einsatzort: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D5, D6 Deutschland: Raum Rhein-Main</w:t>
            </w:r>
          </w:p>
        </w:tc>
      </w:tr>
      <w:tr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40" w:type="dxa"/>
              <w:left w:w="0" w:type="dxa"/>
              <w:right w:w="520" w:type="dxa"/>
            </w:tcMar>
          </w:tcPr>
          <w:p>
            <w:pPr>
              <w:pBdr>
                <w:bottom w:val="single" w:sz="16" w:space="4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6"/>
              </w:rPr>
              <w:t>Zertifizierungen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40" w:type="dxa"/>
              <w:left w:w="520" w:type="dxa"/>
              <w:right w:w="0" w:type="dxa"/>
            </w:tcMar>
          </w:tcPr>
          <w:p>
            <w:pPr>
              <w:pBdr>
                <w:bottom w:val="single" w:sz="16" w:space="4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6"/>
              </w:rPr>
              <w:t>Schulungen / Kurse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2007 - 2014 JAX Conference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1993 Auslandsschuljahr in Südafrika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11/2009 Oracle BPM Suite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1995 Abitur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05/2012 Praxiskurs Activiti 5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1995 - 2000 Studium der Informatik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05/2010 ITIL Foundation v3 Upgrade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2014 3 Tage APEX Workshop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02/2007 Oracle Certified Associate (OCA) -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2014 Rhetorik Live Training (Zunker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02/2007 Oracle Certified Associate (OCA) - Database Development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08/2010 SCRUM Workshop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01/2007 ITIL Foundation v2 Certificate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Page Processing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APEX URL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Forms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(Erstellen von Reports und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Page Rendering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Academy)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seit 2006 DOAG-Mitglied (Deutsche Oracle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Anwendergruppe)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regelmäßige Teilnahme an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DOAG-Regionaltreffen und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der jährlichen DOAG-Konferenz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Database Development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Dynamic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Actions)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</w:tbl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Fachbereiche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Projektleitung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Anforderungsanalyse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Quality Management/Controlling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Technischer Architekt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Konzeption/Analysen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Infrastruktur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Datenmodellierung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Workshops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Software-Entwicklung / Programmierung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Beratung / Consulting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Coaching / Schulung / Training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 / -leitung / Organisation / Koordination Qualitätsmanagement / Qualitätssicherung / Test 1995 - 2000 Studium der Informatik an der TU Dresden 1995 Abitur 1993 Auslandsschuljahr in Sü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SOA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 / -leitung / Organisation / Koordination</w:t>
      </w:r>
    </w:p>
    <w:p>
      <w:pPr>
        <w:keepNext w:val="0"/>
        <w:spacing w:after="32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Qualitätsmanagement / Qualitätssicherung / Test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Branchen</w:t>
      </w:r>
    </w:p>
    <w:p>
      <w:pPr>
        <w:keepNext w:val="0"/>
        <w:spacing w:after="160"/>
      </w:pPr>
      <w:r>
        <w:rPr>
          <w:rFonts w:ascii="Arial" w:hAnsi="Arial"/>
          <w:b w:val="0"/>
          <w:i w:val="0"/>
          <w:color w:val="163258"/>
          <w:sz w:val="20"/>
        </w:rPr>
        <w:t>Telekommunikation, Banken / Finanzen, Börse, Beratungsunternehmen, Großhandelsunternehmen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Produkte | Standards | Erfahrungen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Methodiken / Frameworks / Standards: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ITIL Experte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UML 2.0 Experte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MDA/MDSD/TDD Experte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XML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XSD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XSL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XSLT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XPATH Experte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VLAN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IP-Netze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Routing sehr gute Kenntnisse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SCRUM sehr gute Kenntnisse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BPEL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BPMN sehr gute Kenntnisse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Web Services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REST-WS sehr gute Kenntnisse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WSDL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SOAP sehr gute Kenntnisse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Pentesting (Wireshark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Skipfish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nmap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) sehr gute Kenntnisse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Apache Ant gute Kenntnisse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Hibernate gute Kenntnisse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Oracle APEX 4.2 sehr gute Kenntnisse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Business Analyst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Anforderungsanalyse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Projektmanagement: Entwicklung und Betrieb verteilter Systeme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Erarbeitung und Umsetzung von Spezifikationen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(Pflichtenheft)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Dokumentation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Datenmodellierung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Quality Management / Controlling: Usability-Standards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Qualitätssicherung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Statistik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internes Marketing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Architektur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Entwurf und Entwicklung von Portalen und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Serviceorientierten Architekturen (SOA)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Infrastruktur: Linux Distributionen Architektur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Administration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Migration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Workshops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ITIL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UML 2.0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MDA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MDSD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TDD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XPATH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Routing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SCRUM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BPMN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REST-WS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SOAP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Wireshark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Apache Ant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Hibernate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Oracle APEX 4.2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Linux</w:t>
      </w: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Berufliche Erfahrungen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09/2014-12/2014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Business Analyst und Architekt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Unser Kunde, ein deutscher Wertpapierhandelsplatz, betreibt ein umfangreiches Data Warehouse (~400 TB Hot Data). Dieses DWH nimmt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Echtzeit-Transaktionsdaten mehrerer Handelssysteme (Energiebörse,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Aktien- und Derivatehandel) entgegen und stellt Speicher- und Reporting-Dienste bereit.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Aufgrund regulatorischer Anforderungen (MARISK) entschied sich der Kunde für die kurzfristige Einführung neuer Release Management- und Deployment-Prozesse. Fokus war dabei das revisionssichere und flexible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Deployment neuer Funktionalität in Test-, Simulations-, und Produktionsumgebungen.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Meine Position: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 meiner Verantwortung lagen Entwurf und interne Kommunikation eines neuen Deployment-Prozesses für das Data Warehouse, einschließlich zugehöriger ETL-, Reporting- und Scheduling-Systeme. Dies erforderte intensive Abstimmung und Zusammenarbeit mit an diesem Prozess beteiligten Stakeholdern und Fachabteilungen auf technischer und organisatorischer Ebene.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05/2013-12/2013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Bank Frankfurt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Business Analyst und Architekt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Projekt: Anbindung des Unternehmens an die MasterCard InControl/PurchaseControl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Plattform. Ziel des Projektes war die Bereitstellung virtuelle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Kreditkartennummern für Corporate Card- und Reisestellenkartenkonten.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Meine Position: In meiner Verantwortung lag die planerische und technische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Unterstützung des Kunden bis zur Inbetriebnahme der Lösung. Zu meinen Aufgaben gehörten: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PMO und UML Modellierung/Design bei Implementierung eines innovativen Reisestellenkartenservices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Design der Prozesskette Kunde Merchant, Merchant Acquirer, Card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Acquirer, Card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UML, MasterCard InControl, PurchaseControl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01/2013-05/2013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Netzwerkarchitekt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Projekt: Erweiterung einer vorhandenen Netzwerkarchitektur um eine DMZ (demilitarisierte Zone) mit dem Ziel, über das WAN erreichbare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Produktivsysteme vom internen LAN zu isolieren. Dabei sollte die Netzwerkleistung beibehalten oder verbessert werden, ohne Investitionen in neue Hardware tätigen zu müssen.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Meine Position: In meiner Verantwortung lag das vollständige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Gesamtprojekt einschließlich der Phasen Entwurf, Realisierung, Test und Inbetriebnahme.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Zu meinen Aufgaben gehörten: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IST-Analyse: tabellarische und grafische Dokumentation vorhandener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Dokumentation vorhandener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11/2012-12/2012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Bahnunternehmen Frankfurt am Main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Berater für Migration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einer Machbarkeitsstudie zur europaweiten Einführung eines integrierten touristischen Dienstleistungsproduktes eines führenden Mobility- und Logistics-Anbieters.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Einführung eines integrierten touristischen Dienstleistungsproduktes eines führenden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Mobility- und Logistics-Anbieters.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Meine Position: In meiner Verantwortung lag die Entwicklung fachlicher Szenarien,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Modellierung von Use Cases und Aktivitätsdiagrammen sowie die Beschreibung möglicher Szenarien.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Insbesondere erstellte ich ein Konzept zur Konsolidierung veralteter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eines Konzepts zur Konsolidierung veralteter Webservices und Entwicklung einer flexibleren Architektur für die Bahn Internet Booking Engine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Architektur für die Bahn Internet Booking Engine.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MS Visio, Powerpoint, Excel, Oracle 9i, Oracle 10g, Oracle Linux, Oracle APEX, Fedora Linux, TWiki, PERL, Apache2, Windows NT/2000/XP/2003, XML, spezielle, IBM eServer, Lotus Notes/Sametime, Postscript Print Server, OS/2, AIX</w:t>
            </w:r>
          </w:p>
        </w:tc>
      </w:tr>
    </w:tbl>
    <w:p>
      <w:pPr>
        <w:spacing w:after="120"/>
      </w:pP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Technische Kenntnisse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Betriebssysteme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Mac OS | gute Kenntnisse | OS/2 | Unix | Experte | Windows | Linux (RedHat | Embedded u.a. seit 1999) Experte | Windows 2000 | 2003 | 2008 Server | 7 Experte | OS X sehr gute Kenntnisse | FreeBSD | pfSense Firewall seit V.1.2.1 gute Kenntnisse | AIX | HP-UX Anwenderkenntnisse | Oracle Linux | Windows NT/2000/XP/2003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Programmiersprachen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Basiskenntnisse | Java | sehr gute Kenntnisse | JavaScript | PL/SQL | Bash Shell Experte | SQL sehr | JEE | J2EE sehr gute | Excel | PERL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Datenbanken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Access | MS SQL Server | MySQL | Oracle | ODBC | SQL | Oracle SOA Suite Experte | Oracle 7.x-12c sehr gute | Oracle 9i | Oracle 10g | Oracle APEX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Methoden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UML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Entwicklungsumgebungen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MS Visio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Business Software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Powerpoint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Dokumentationstools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TWiki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Datenformate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XML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Hardware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IBM eServer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Spezielle Konzepte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Sonstige Kenntnisse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Datenkommunikation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Internet | Intranet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Sonstige Skills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Fedora Linux | Apache2 | spezielle | MasterCard InControl | PurchaseControl | Lotus Notes/Sametime | Postscript Print Server | Groovy | Grails sehr | Ajax sehr gute | .NET | RedDot Query Language gute Kenntnisse | Tomcat sehr | Glassfish sehr | OC4J gute</w:t>
      </w:r>
    </w:p>
    <w:sectPr w:rsidR="00FC693F" w:rsidRPr="0006063C" w:rsidSect="00034616">
      <w:headerReference w:type="default" r:id="rId9"/>
      <w:pgSz w:w="11906" w:h="16838"/>
      <w:pgMar w:top="971" w:right="1020" w:bottom="850" w:left="1020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360"/>
      <w:tabs>
        <w:tab w:val="center" w:pos="4932"/>
        <w:tab w:val="right" w:pos="9865"/>
      </w:tabs>
      <w:pBdr>
        <w:bottom w:val="single" w:sz="8" w:space="4" w:color="163258"/>
      </w:pBdr>
    </w:pPr>
    <w:r>
      <w:rPr>
        <w:rFonts w:ascii="Arial" w:hAnsi="Arial"/>
        <w:b w:val="0"/>
        <w:i w:val="0"/>
        <w:color w:val="163258"/>
        <w:sz w:val="18"/>
      </w:rPr>
      <w:t>Qualifikationsprofil: AID-tb_5.1.3.0</w:t>
    </w:r>
    <w:r>
      <w:rPr>
        <w:rFonts w:ascii="Arial" w:hAnsi="Arial"/>
        <w:b w:val="0"/>
        <w:i w:val="0"/>
        <w:color w:val="163258"/>
        <w:sz w:val="18"/>
      </w:rPr>
      <w:tab/>
      <w:t>www.abcona.de</w:t>
    </w:r>
    <w:r>
      <w:rPr>
        <w:rFonts w:ascii="Arial" w:hAnsi="Arial"/>
        <w:b w:val="0"/>
        <w:i w:val="0"/>
        <w:color w:val="163258"/>
        <w:sz w:val="18"/>
      </w:rPr>
      <w:tab/>
      <w:t xml:space="preserve">Seite </w:t>
    </w:r>
    <w:r>
      <w:rPr>
        <w:color w:val="163258"/>
        <w:sz w:val="18"/>
      </w:rPr>
      <w:fldChar w:fldCharType="begin"/>
      <w:instrText> PAGE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  <w:r>
      <w:rPr>
        <w:rFonts w:ascii="Arial" w:hAnsi="Arial"/>
        <w:b w:val="0"/>
        <w:i w:val="0"/>
        <w:color w:val="163258"/>
        <w:sz w:val="18"/>
      </w:rPr>
      <w:t xml:space="preserve"> von </w:t>
    </w:r>
    <w:r>
      <w:rPr>
        <w:color w:val="163258"/>
        <w:sz w:val="18"/>
      </w:rPr>
      <w:fldChar w:fldCharType="begin"/>
      <w:instrText> NUMPAGES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