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680"/>
        <w:jc w:val="center"/>
      </w:pPr>
      <w:r>
        <w:drawing>
          <wp:inline xmlns:a="http://schemas.openxmlformats.org/drawingml/2006/main" xmlns:pic="http://schemas.openxmlformats.org/drawingml/2006/picture">
            <wp:extent cx="3429000" cy="2286000"/>
            <wp:docPr id="1" name="Picture 1"/>
            <wp:cNvGraphicFramePr>
              <a:graphicFrameLocks noChangeAspect="1"/>
            </wp:cNvGraphicFramePr>
            <a:graphic>
              <a:graphicData uri="http://schemas.openxmlformats.org/drawingml/2006/picture">
                <pic:pic>
                  <pic:nvPicPr>
                    <pic:cNvPr id="0" name="logo_abcona.png"/>
                    <pic:cNvPicPr/>
                  </pic:nvPicPr>
                  <pic:blipFill>
                    <a:blip r:embed="rId10"/>
                    <a:stretch>
                      <a:fillRect/>
                    </a:stretch>
                  </pic:blipFill>
                  <pic:spPr>
                    <a:xfrm>
                      <a:off x="0" y="0"/>
                      <a:ext cx="3429000" cy="2286000"/>
                    </a:xfrm>
                    <a:prstGeom prst="rect"/>
                  </pic:spPr>
                </pic:pic>
              </a:graphicData>
            </a:graphic>
          </wp:inline>
        </w:drawing>
      </w:r>
    </w:p>
    <w:p>
      <w:pPr>
        <w:spacing w:before="120" w:after="320"/>
        <w:jc w:val="center"/>
      </w:pPr>
      <w:r>
        <w:rPr>
          <w:rFonts w:ascii="Arial" w:hAnsi="Arial"/>
          <w:b/>
          <w:i w:val="0"/>
          <w:color w:val="163258"/>
          <w:sz w:val="52"/>
        </w:rPr>
        <w:t>AID-fe_1.1.2.0</w:t>
      </w:r>
    </w:p>
    <w:p>
      <w:pPr>
        <w:spacing w:before="0" w:after="400"/>
        <w:jc w:val="center"/>
      </w:pPr>
      <w:r>
        <w:rPr>
          <w:rFonts w:ascii="Arial" w:hAnsi="Arial"/>
          <w:b/>
          <w:i w:val="0"/>
          <w:color w:val="163258"/>
          <w:sz w:val="40"/>
        </w:rPr>
        <w:t>Schwerpunkt: Windows2000/2003/XP, NetInstall, Vmware ESX/GSX, Rollouts und Migration, Automatische Installationen und Client Design, VBScript und Active Directory, OWA und Exchange2003, MS BackOffice</w:t>
      </w:r>
    </w:p>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9866"/>
      </w:tblGrid>
      <w:tr>
        <w:tc>
          <w:tcPr>
            <w:tcW w:type="dxa" w:w="9866"/>
            <w:tcBorders>
              <w:top w:val="nil"/>
              <w:right w:val="nil"/>
              <w:bottom w:val="nil"/>
              <w:insideH w:val="nil"/>
              <w:insideV w:val="nil"/>
              <w:left w:val="single" w:sz="32" w:space="4" w:color="163258"/>
            </w:tcBorders>
            <w:shd w:val="clear" w:color="auto" w:fill="f9fafb"/>
            <w:tcMar>
              <w:top w:w="440" w:type="dxa"/>
              <w:bottom w:w="440" w:type="dxa"/>
              <w:left w:w="480" w:type="dxa"/>
              <w:right w:w="480" w:type="dxa"/>
            </w:tcMar>
          </w:tcPr>
          <w:p>
            <w:pPr>
              <w:spacing w:after="120"/>
            </w:pPr>
            <w:r>
              <w:rPr>
                <w:rFonts w:ascii="Arial" w:hAnsi="Arial"/>
                <w:b/>
                <w:i w:val="0"/>
                <w:color w:val="163258"/>
                <w:sz w:val="28"/>
              </w:rPr>
              <w:t>abcona e. K.</w:t>
            </w:r>
          </w:p>
          <w:p>
            <w:pPr>
              <w:spacing w:after="360"/>
            </w:pPr>
            <w:r>
              <w:rPr>
                <w:rFonts w:ascii="Arial" w:hAnsi="Arial"/>
                <w:b w:val="0"/>
                <w:i/>
                <w:color w:val="163258"/>
                <w:sz w:val="16"/>
              </w:rPr>
              <w:t>active business consulting agency</w:t>
            </w:r>
          </w:p>
          <w:p>
            <w:pPr>
              <w:spacing w:after="120"/>
            </w:pPr>
            <w:r>
              <w:rPr>
                <w:rFonts w:ascii="Arial" w:hAnsi="Arial"/>
                <w:b w:val="0"/>
                <w:i w:val="0"/>
                <w:color w:val="163258"/>
                <w:sz w:val="22"/>
              </w:rPr>
              <w:t>Bornhohl 26, 61449 Steinbach</w:t>
            </w:r>
          </w:p>
          <w:p>
            <w:pPr>
              <w:spacing w:after="360"/>
            </w:pPr>
            <w:r>
              <w:rPr>
                <w:rFonts w:ascii="Arial" w:hAnsi="Arial"/>
                <w:b w:val="0"/>
                <w:i w:val="0"/>
                <w:color w:val="163258"/>
                <w:sz w:val="22"/>
              </w:rPr>
              <w:t>Telefon +49 (0) 61 71 - 8867 - 00</w:t>
            </w:r>
          </w:p>
          <w:p>
            <w:pPr>
              <w:spacing w:after="120"/>
            </w:pPr>
            <w:r>
              <w:rPr>
                <w:rFonts w:ascii="Arial" w:hAnsi="Arial"/>
                <w:b w:val="0"/>
                <w:i w:val="0"/>
                <w:color w:val="163258"/>
                <w:sz w:val="22"/>
              </w:rPr>
              <w:t>Fax +49 (0) 61 71 - 8867 - 09</w:t>
            </w:r>
          </w:p>
          <w:p>
            <w:pPr>
              <w:spacing w:after="120"/>
            </w:pPr>
            <w:r>
              <w:rPr>
                <w:rFonts w:ascii="Arial" w:hAnsi="Arial"/>
                <w:b w:val="0"/>
                <w:i w:val="0"/>
                <w:color w:val="163258"/>
                <w:sz w:val="22"/>
              </w:rPr>
              <w:t>E-Mail office@abcona.de</w:t>
            </w:r>
          </w:p>
          <w:p>
            <w:pPr>
              <w:spacing w:after="280"/>
            </w:pPr>
            <w:r>
              <w:rPr>
                <w:rFonts w:ascii="Arial" w:hAnsi="Arial"/>
                <w:b w:val="0"/>
                <w:i w:val="0"/>
                <w:color w:val="163258"/>
                <w:sz w:val="22"/>
              </w:rPr>
              <w:t>Internet http://www.abcona.de</w:t>
            </w:r>
          </w:p>
        </w:tc>
      </w:tr>
    </w:tbl>
    <w:p>
      <w:pPr>
        <w:spacing w:after="0" w:before="0"/>
      </w:pPr>
    </w:p>
    <w:p>
      <w:pPr>
        <w:spacing w:before="0" w:after="0"/>
        <w:jc w:val="right"/>
        <w:pBdr>
          <w:top w:val="dashed" w:sz="4" w:space="14" w:color="d1d5db"/>
        </w:pBdr>
      </w:pPr>
      <w:r>
        <w:rPr>
          <w:rFonts w:ascii="Arial" w:hAnsi="Arial"/>
          <w:b w:val="0"/>
          <w:i/>
          <w:color w:val="6B7280"/>
          <w:sz w:val="20"/>
        </w:rPr>
        <w:t>Stand: 20. August 2026</w:t>
      </w:r>
      <w:r>
        <w:br w:type="page"/>
      </w:r>
    </w:p>
    <w:p>
      <w:pPr>
        <w:spacing w:before="0" w:after="0"/>
      </w:pPr>
    </w:p>
    <w:p>
      <w:pPr>
        <w:spacing w:before="0" w:after="240"/>
        <w:pBdr>
          <w:bottom w:val="single" w:sz="16" w:space="4" w:color="163258"/>
        </w:pBdr>
      </w:pPr>
      <w:r>
        <w:rPr>
          <w:rFonts w:ascii="Arial" w:hAnsi="Arial"/>
          <w:b/>
          <w:i w:val="0"/>
          <w:color w:val="163258"/>
          <w:sz w:val="26"/>
        </w:rPr>
        <w:t>Persönliche Daten</w:t>
      </w:r>
    </w:p>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4933"/>
        <w:gridCol w:w="4933"/>
      </w:tblGrid>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Name:</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AID-fe_1.1.2.0</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Geburtsjahr:</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1971</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Staatsangehörigkeit: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Deutsch</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Sprachen:</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Deutsch, Englisch, Englisch (fließend), Japanisch, fließend, Deutsch (fließend), 1 jähriges Studium, Japanisch (Grundkenntnisse)</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EDV Erfahrung seit: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1996</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verfügbar:</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01.05.11 zu 50%, Vor-Ort-Einsatz 10% möglich</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Einsatzort: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245xx Bad Bramstedt, Deutschland</w:t>
            </w:r>
          </w:p>
        </w:tc>
      </w:tr>
      <w:tr>
        <w:tc>
          <w:tcPr>
            <w:tcW w:type="dxa" w:w="4933"/>
            <w:shd w:val="clear" w:color="auto" w:fill="f9fafb"/>
            <w:tcBorders>
              <w:top w:val="nil"/>
              <w:left w:val="nil"/>
              <w:bottom w:val="nil"/>
              <w:right w:val="nil"/>
              <w:insideH w:val="nil"/>
              <w:insideV w:val="nil"/>
            </w:tcBorders>
            <w:tcMar>
              <w:top w:w="120" w:type="dxa"/>
              <w:bottom w:w="0" w:type="dxa"/>
              <w:left w:w="0" w:type="dxa"/>
              <w:right w:w="0" w:type="dxa"/>
            </w:tcMar>
          </w:tcPr>
          <w:p>
            <w:pPr>
              <w:spacing w:after="0"/>
            </w:pPr>
          </w:p>
        </w:tc>
        <w:tc>
          <w:tcPr>
            <w:tcW w:type="dxa" w:w="4933"/>
            <w:shd w:val="clear" w:color="auto" w:fill="f9fafb"/>
            <w:tcBorders>
              <w:top w:val="nil"/>
              <w:left w:val="nil"/>
              <w:bottom w:val="nil"/>
              <w:right w:val="nil"/>
              <w:insideH w:val="nil"/>
              <w:insideV w:val="nil"/>
            </w:tcBorders>
            <w:tcMar>
              <w:top w:w="120" w:type="dxa"/>
              <w:bottom w:w="0" w:type="dxa"/>
              <w:left w:w="0" w:type="dxa"/>
              <w:right w:w="0" w:type="dxa"/>
            </w:tcMar>
          </w:tcPr>
          <w:p>
            <w:pPr>
              <w:spacing w:after="0"/>
            </w:pPr>
          </w:p>
        </w:tc>
      </w:tr>
    </w:tbl>
    <w:p>
      <w:pPr>
        <w:spacing w:after="200"/>
      </w:pPr>
    </w:p>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4933"/>
        <w:gridCol w:w="4933"/>
      </w:tblGrid>
      <w:tr>
        <w:tc>
          <w:tcPr>
            <w:tcW w:type="dxa" w:w="4933"/>
            <w:tcBorders>
              <w:top w:val="nil"/>
              <w:left w:val="nil"/>
              <w:bottom w:val="nil"/>
              <w:right w:val="nil"/>
              <w:insideH w:val="nil"/>
              <w:insideV w:val="nil"/>
            </w:tcBorders>
            <w:tcW w:w="4932" w:type="dxa"/>
            <w:tcMar>
              <w:top w:w="0" w:type="dxa"/>
              <w:bottom w:w="40" w:type="dxa"/>
              <w:left w:w="0" w:type="dxa"/>
              <w:right w:w="520" w:type="dxa"/>
            </w:tcMar>
          </w:tcPr>
          <w:p>
            <w:pPr>
              <w:pBdr>
                <w:bottom w:val="single" w:sz="16" w:space="4" w:color="163258"/>
              </w:pBdr>
            </w:pPr>
            <w:r>
              <w:rPr>
                <w:rFonts w:ascii="Arial" w:hAnsi="Arial"/>
                <w:b/>
                <w:i w:val="0"/>
                <w:color w:val="163258"/>
                <w:sz w:val="26"/>
              </w:rPr>
              <w:t>Zertifizierungen</w:t>
            </w:r>
          </w:p>
        </w:tc>
        <w:tc>
          <w:tcPr>
            <w:tcW w:type="dxa" w:w="4933"/>
            <w:tcBorders>
              <w:top w:val="nil"/>
              <w:left w:val="nil"/>
              <w:bottom w:val="nil"/>
              <w:right w:val="nil"/>
              <w:insideH w:val="nil"/>
              <w:insideV w:val="nil"/>
            </w:tcBorders>
            <w:tcW w:w="4932" w:type="dxa"/>
            <w:tcMar>
              <w:top w:w="0" w:type="dxa"/>
              <w:bottom w:w="40" w:type="dxa"/>
              <w:left w:w="520" w:type="dxa"/>
              <w:right w:w="0" w:type="dxa"/>
            </w:tcMar>
          </w:tcPr>
          <w:p>
            <w:pPr>
              <w:pBdr>
                <w:bottom w:val="single" w:sz="16" w:space="4" w:color="163258"/>
              </w:pBdr>
            </w:pPr>
            <w:r>
              <w:rPr>
                <w:rFonts w:ascii="Arial" w:hAnsi="Arial"/>
                <w:b/>
                <w:i w:val="0"/>
                <w:color w:val="163258"/>
                <w:sz w:val="26"/>
              </w:rPr>
              <w:t>Schulungen / Kurse</w:t>
            </w:r>
          </w:p>
        </w:tc>
      </w:tr>
    </w:tbl>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4933"/>
        <w:gridCol w:w="4933"/>
      </w:tblGrid>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Vordiplom Physik</w:t>
            </w:r>
          </w:p>
        </w:tc>
      </w:tr>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Ausbildung zum Landwirtschaftlich-Technischen Assistenten mit Schwerpunkt Getreidechemie</w:t>
            </w:r>
          </w:p>
        </w:tc>
      </w:tr>
    </w:tbl>
    <w:p>
      <w:pPr>
        <w:keepNext/>
        <w:spacing w:before="0" w:after="240"/>
        <w:pBdr>
          <w:bottom w:val="single" w:sz="16" w:space="4" w:color="163258"/>
        </w:pBdr>
      </w:pPr>
      <w:r>
        <w:rPr>
          <w:rFonts w:ascii="Arial" w:hAnsi="Arial"/>
          <w:b/>
          <w:color w:val="163258"/>
          <w:sz w:val="26"/>
        </w:rPr>
        <w:t>Fachbereiche</w:t>
      </w:r>
    </w:p>
    <w:p>
      <w:pPr>
        <w:keepNext/>
        <w:spacing w:after="80"/>
        <w:ind w:left="170"/>
      </w:pPr>
      <w:r>
        <w:rPr>
          <w:rFonts w:ascii="Arial" w:hAnsi="Arial"/>
          <w:color w:val="163258"/>
          <w:sz w:val="24"/>
        </w:rPr>
        <w:t xml:space="preserve">• </w:t>
      </w:r>
      <w:r>
        <w:rPr>
          <w:rFonts w:ascii="Arial" w:hAnsi="Arial"/>
          <w:b w:val="0"/>
          <w:i w:val="0"/>
          <w:color w:val="163258"/>
          <w:sz w:val="20"/>
        </w:rPr>
        <w:t>Windows2000/2003/XP</w:t>
      </w:r>
    </w:p>
    <w:p>
      <w:pPr>
        <w:keepNext/>
        <w:spacing w:after="80"/>
        <w:ind w:left="170"/>
      </w:pPr>
      <w:r>
        <w:rPr>
          <w:rFonts w:ascii="Arial" w:hAnsi="Arial"/>
          <w:color w:val="163258"/>
          <w:sz w:val="24"/>
        </w:rPr>
        <w:t xml:space="preserve">• </w:t>
      </w:r>
      <w:r>
        <w:rPr>
          <w:rFonts w:ascii="Arial" w:hAnsi="Arial"/>
          <w:b w:val="0"/>
          <w:i w:val="0"/>
          <w:color w:val="163258"/>
          <w:sz w:val="20"/>
        </w:rPr>
        <w:t>NetInstall</w:t>
      </w:r>
    </w:p>
    <w:p>
      <w:pPr>
        <w:keepNext/>
        <w:spacing w:after="80"/>
        <w:ind w:left="170"/>
      </w:pPr>
      <w:r>
        <w:rPr>
          <w:rFonts w:ascii="Arial" w:hAnsi="Arial"/>
          <w:color w:val="163258"/>
          <w:sz w:val="24"/>
        </w:rPr>
        <w:t xml:space="preserve">• </w:t>
      </w:r>
      <w:r>
        <w:rPr>
          <w:rFonts w:ascii="Arial" w:hAnsi="Arial"/>
          <w:b w:val="0"/>
          <w:i w:val="0"/>
          <w:color w:val="163258"/>
          <w:sz w:val="20"/>
        </w:rPr>
        <w:t>Vmware ESX/GSX</w:t>
      </w:r>
    </w:p>
    <w:p>
      <w:pPr>
        <w:keepNext/>
        <w:spacing w:after="80"/>
        <w:ind w:left="170"/>
      </w:pPr>
      <w:r>
        <w:rPr>
          <w:rFonts w:ascii="Arial" w:hAnsi="Arial"/>
          <w:color w:val="163258"/>
          <w:sz w:val="24"/>
        </w:rPr>
        <w:t xml:space="preserve">• </w:t>
      </w:r>
      <w:r>
        <w:rPr>
          <w:rFonts w:ascii="Arial" w:hAnsi="Arial"/>
          <w:b w:val="0"/>
          <w:i w:val="0"/>
          <w:color w:val="163258"/>
          <w:sz w:val="20"/>
        </w:rPr>
        <w:t>Rollouts und Migration</w:t>
      </w:r>
    </w:p>
    <w:p>
      <w:pPr>
        <w:keepNext/>
        <w:spacing w:after="80"/>
        <w:ind w:left="170"/>
      </w:pPr>
      <w:r>
        <w:rPr>
          <w:rFonts w:ascii="Arial" w:hAnsi="Arial"/>
          <w:color w:val="163258"/>
          <w:sz w:val="24"/>
        </w:rPr>
        <w:t xml:space="preserve">• </w:t>
      </w:r>
      <w:r>
        <w:rPr>
          <w:rFonts w:ascii="Arial" w:hAnsi="Arial"/>
          <w:b w:val="0"/>
          <w:i w:val="0"/>
          <w:color w:val="163258"/>
          <w:sz w:val="20"/>
        </w:rPr>
        <w:t>Automatische Installationen und Client Design VBScript und Active Directory MS BackOffice</w:t>
      </w:r>
    </w:p>
    <w:p>
      <w:pPr>
        <w:keepNext/>
        <w:spacing w:after="80"/>
        <w:ind w:left="170"/>
      </w:pPr>
      <w:r>
        <w:rPr>
          <w:rFonts w:ascii="Arial" w:hAnsi="Arial"/>
          <w:color w:val="163258"/>
          <w:sz w:val="24"/>
        </w:rPr>
        <w:t xml:space="preserve">• </w:t>
      </w:r>
      <w:r>
        <w:rPr>
          <w:rFonts w:ascii="Arial" w:hAnsi="Arial"/>
          <w:b w:val="0"/>
          <w:i w:val="0"/>
          <w:color w:val="163258"/>
          <w:sz w:val="20"/>
        </w:rPr>
        <w:t>Beratung / Consulting</w:t>
      </w:r>
    </w:p>
    <w:p>
      <w:pPr>
        <w:keepNext/>
        <w:spacing w:after="80"/>
        <w:ind w:left="170"/>
      </w:pPr>
      <w:r>
        <w:rPr>
          <w:rFonts w:ascii="Arial" w:hAnsi="Arial"/>
          <w:color w:val="163258"/>
          <w:sz w:val="24"/>
        </w:rPr>
        <w:t xml:space="preserve">• </w:t>
      </w:r>
      <w:r>
        <w:rPr>
          <w:rFonts w:ascii="Arial" w:hAnsi="Arial"/>
          <w:b w:val="0"/>
          <w:i w:val="0"/>
          <w:color w:val="163258"/>
          <w:sz w:val="20"/>
        </w:rPr>
        <w:t>Coaching / Schulung / Training</w:t>
      </w:r>
    </w:p>
    <w:p>
      <w:pPr>
        <w:keepNext/>
        <w:spacing w:after="80"/>
        <w:ind w:left="170"/>
      </w:pPr>
      <w:r>
        <w:rPr>
          <w:rFonts w:ascii="Arial" w:hAnsi="Arial"/>
          <w:color w:val="163258"/>
          <w:sz w:val="24"/>
        </w:rPr>
        <w:t xml:space="preserve">• </w:t>
      </w:r>
      <w:r>
        <w:rPr>
          <w:rFonts w:ascii="Arial" w:hAnsi="Arial"/>
          <w:b w:val="0"/>
          <w:i w:val="0"/>
          <w:color w:val="163258"/>
          <w:sz w:val="20"/>
        </w:rPr>
        <w:t>Projektmanagement / -leitung / Organisation / Koordination Administration / Support Dokumentation / DTP Ausbildung zum Landwirtschaftlich-Technischen Assistenten mit Schwerpunkt Getreidechemie.</w:t>
      </w:r>
    </w:p>
    <w:p>
      <w:pPr>
        <w:keepNext/>
        <w:spacing w:after="80"/>
        <w:ind w:left="170"/>
      </w:pPr>
      <w:r>
        <w:rPr>
          <w:rFonts w:ascii="Arial" w:hAnsi="Arial"/>
          <w:color w:val="163258"/>
          <w:sz w:val="24"/>
        </w:rPr>
        <w:t xml:space="preserve">• </w:t>
      </w:r>
      <w:r>
        <w:rPr>
          <w:rFonts w:ascii="Arial" w:hAnsi="Arial"/>
          <w:b w:val="0"/>
          <w:i w:val="0"/>
          <w:color w:val="163258"/>
          <w:sz w:val="20"/>
        </w:rPr>
        <w:t>Vordiplom Physik</w:t>
      </w:r>
    </w:p>
    <w:p>
      <w:pPr>
        <w:keepNext/>
        <w:spacing w:after="80"/>
        <w:ind w:left="170"/>
      </w:pPr>
      <w:r>
        <w:rPr>
          <w:rFonts w:ascii="Arial" w:hAnsi="Arial"/>
          <w:color w:val="163258"/>
          <w:sz w:val="24"/>
        </w:rPr>
        <w:t xml:space="preserve">• </w:t>
      </w:r>
      <w:r>
        <w:rPr>
          <w:rFonts w:ascii="Arial" w:hAnsi="Arial"/>
          <w:b w:val="0"/>
          <w:i w:val="0"/>
          <w:color w:val="163258"/>
          <w:sz w:val="20"/>
        </w:rPr>
        <w:t>Automatische Installationen und Client Design</w:t>
      </w:r>
    </w:p>
    <w:p>
      <w:pPr>
        <w:keepNext/>
        <w:spacing w:after="80"/>
        <w:ind w:left="170"/>
      </w:pPr>
      <w:r>
        <w:rPr>
          <w:rFonts w:ascii="Arial" w:hAnsi="Arial"/>
          <w:color w:val="163258"/>
          <w:sz w:val="24"/>
        </w:rPr>
        <w:t xml:space="preserve">• </w:t>
      </w:r>
      <w:r>
        <w:rPr>
          <w:rFonts w:ascii="Arial" w:hAnsi="Arial"/>
          <w:b w:val="0"/>
          <w:i w:val="0"/>
          <w:color w:val="163258"/>
          <w:sz w:val="20"/>
        </w:rPr>
        <w:t>VBScript und Active Directory</w:t>
      </w:r>
    </w:p>
    <w:p>
      <w:pPr>
        <w:keepNext/>
        <w:spacing w:after="80"/>
        <w:ind w:left="170"/>
      </w:pPr>
      <w:r>
        <w:rPr>
          <w:rFonts w:ascii="Arial" w:hAnsi="Arial"/>
          <w:color w:val="163258"/>
          <w:sz w:val="24"/>
        </w:rPr>
        <w:t xml:space="preserve">• </w:t>
      </w:r>
      <w:r>
        <w:rPr>
          <w:rFonts w:ascii="Arial" w:hAnsi="Arial"/>
          <w:b w:val="0"/>
          <w:i w:val="0"/>
          <w:color w:val="163258"/>
          <w:sz w:val="20"/>
        </w:rPr>
        <w:t>MS BackOffice</w:t>
      </w:r>
    </w:p>
    <w:p>
      <w:pPr>
        <w:keepNext/>
        <w:spacing w:after="80"/>
        <w:ind w:left="170"/>
      </w:pPr>
      <w:r>
        <w:rPr>
          <w:rFonts w:ascii="Arial" w:hAnsi="Arial"/>
          <w:color w:val="163258"/>
          <w:sz w:val="24"/>
        </w:rPr>
        <w:t xml:space="preserve">• </w:t>
      </w:r>
      <w:r>
        <w:rPr>
          <w:rFonts w:ascii="Arial" w:hAnsi="Arial"/>
          <w:b w:val="0"/>
          <w:i w:val="0"/>
          <w:color w:val="163258"/>
          <w:sz w:val="20"/>
        </w:rPr>
        <w:t>Projektmanagement / -leitung / Organisation / Koordination</w:t>
      </w:r>
    </w:p>
    <w:p>
      <w:pPr>
        <w:keepNext/>
        <w:spacing w:after="80"/>
        <w:ind w:left="170"/>
      </w:pPr>
      <w:r>
        <w:rPr>
          <w:rFonts w:ascii="Arial" w:hAnsi="Arial"/>
          <w:color w:val="163258"/>
          <w:sz w:val="24"/>
        </w:rPr>
        <w:t xml:space="preserve">• </w:t>
      </w:r>
      <w:r>
        <w:rPr>
          <w:rFonts w:ascii="Arial" w:hAnsi="Arial"/>
          <w:b w:val="0"/>
          <w:i w:val="0"/>
          <w:color w:val="163258"/>
          <w:sz w:val="20"/>
        </w:rPr>
        <w:t>Administration / Support</w:t>
      </w:r>
    </w:p>
    <w:p>
      <w:pPr>
        <w:keepNext w:val="0"/>
        <w:spacing w:after="320"/>
        <w:ind w:left="170"/>
      </w:pPr>
      <w:r>
        <w:rPr>
          <w:rFonts w:ascii="Arial" w:hAnsi="Arial"/>
          <w:color w:val="163258"/>
          <w:sz w:val="24"/>
        </w:rPr>
        <w:t xml:space="preserve">• </w:t>
      </w:r>
      <w:r>
        <w:rPr>
          <w:rFonts w:ascii="Arial" w:hAnsi="Arial"/>
          <w:b w:val="0"/>
          <w:i w:val="0"/>
          <w:color w:val="163258"/>
          <w:sz w:val="20"/>
        </w:rPr>
        <w:t>Dokumentation / DTP</w:t>
      </w:r>
    </w:p>
    <w:p>
      <w:pPr>
        <w:keepNext/>
        <w:spacing w:before="0" w:after="240"/>
        <w:pBdr>
          <w:bottom w:val="single" w:sz="16" w:space="4" w:color="163258"/>
        </w:pBdr>
      </w:pPr>
      <w:r>
        <w:rPr>
          <w:rFonts w:ascii="Arial" w:hAnsi="Arial"/>
          <w:b/>
          <w:color w:val="163258"/>
          <w:sz w:val="26"/>
        </w:rPr>
        <w:t>Branchen</w:t>
      </w:r>
    </w:p>
    <w:p>
      <w:pPr>
        <w:keepNext w:val="0"/>
        <w:spacing w:after="160"/>
      </w:pPr>
      <w:r>
        <w:rPr>
          <w:rFonts w:ascii="Arial" w:hAnsi="Arial"/>
          <w:b w:val="0"/>
          <w:i w:val="0"/>
          <w:color w:val="163258"/>
          <w:sz w:val="20"/>
        </w:rPr>
        <w:t>Banken, Sport- und Bekleidungsindustrie, Mineralölindustrie, Energieversorger, Stahlindustrie, Versicherungen, Automobilhäuser, Presse, Chemie, Rüstungsindustrie, Pharma und Healthcare, Schiffahrt/Reederei</w:t>
      </w:r>
    </w:p>
    <w:p>
      <w:pPr>
        <w:keepNext/>
        <w:spacing w:before="0" w:after="240"/>
        <w:pBdr>
          <w:bottom w:val="single" w:sz="16" w:space="4" w:color="163258"/>
        </w:pBdr>
      </w:pPr>
      <w:r>
        <w:rPr>
          <w:rFonts w:ascii="Arial" w:hAnsi="Arial"/>
          <w:b/>
          <w:color w:val="163258"/>
          <w:sz w:val="26"/>
        </w:rPr>
        <w:t>Produkte | Standards | Erfahrungen</w:t>
      </w:r>
    </w:p>
    <w:p>
      <w:pPr>
        <w:keepNext/>
        <w:spacing w:after="80"/>
        <w:ind w:left="170"/>
      </w:pPr>
      <w:r>
        <w:rPr>
          <w:rFonts w:ascii="Arial" w:hAnsi="Arial"/>
          <w:color w:val="163258"/>
          <w:sz w:val="24"/>
        </w:rPr>
        <w:t xml:space="preserve">• </w:t>
      </w:r>
      <w:r>
        <w:rPr>
          <w:rFonts w:ascii="Arial" w:hAnsi="Arial"/>
          <w:b w:val="0"/>
          <w:i w:val="0"/>
          <w:color w:val="163258"/>
          <w:sz w:val="20"/>
        </w:rPr>
        <w:t>Windows 7 Beta</w:t>
      </w:r>
    </w:p>
    <w:p>
      <w:pPr>
        <w:spacing w:after="80"/>
        <w:ind w:left="170"/>
      </w:pPr>
      <w:r>
        <w:rPr>
          <w:rFonts w:ascii="Arial" w:hAnsi="Arial"/>
          <w:color w:val="163258"/>
          <w:sz w:val="24"/>
        </w:rPr>
        <w:t xml:space="preserve">• </w:t>
      </w:r>
      <w:r>
        <w:rPr>
          <w:rFonts w:ascii="Arial" w:hAnsi="Arial"/>
          <w:b w:val="0"/>
          <w:i w:val="0"/>
          <w:color w:val="163258"/>
          <w:sz w:val="20"/>
        </w:rPr>
        <w:t>MS SCOM 2007</w:t>
      </w:r>
    </w:p>
    <w:p>
      <w:pPr>
        <w:spacing w:after="80"/>
        <w:ind w:left="170"/>
      </w:pPr>
      <w:r>
        <w:rPr>
          <w:rFonts w:ascii="Arial" w:hAnsi="Arial"/>
          <w:color w:val="163258"/>
          <w:sz w:val="24"/>
        </w:rPr>
        <w:t xml:space="preserve">• </w:t>
      </w:r>
      <w:r>
        <w:rPr>
          <w:rFonts w:ascii="Arial" w:hAnsi="Arial"/>
          <w:b w:val="0"/>
          <w:i w:val="0"/>
          <w:color w:val="163258"/>
          <w:sz w:val="20"/>
        </w:rPr>
        <w:t>MOSS 2007</w:t>
      </w:r>
    </w:p>
    <w:p>
      <w:pPr>
        <w:spacing w:after="80"/>
        <w:ind w:left="170"/>
      </w:pPr>
      <w:r>
        <w:rPr>
          <w:rFonts w:ascii="Arial" w:hAnsi="Arial"/>
          <w:color w:val="163258"/>
          <w:sz w:val="24"/>
        </w:rPr>
        <w:t xml:space="preserve">• </w:t>
      </w:r>
      <w:r>
        <w:rPr>
          <w:rFonts w:ascii="Arial" w:hAnsi="Arial"/>
          <w:b w:val="0"/>
          <w:i w:val="0"/>
          <w:color w:val="163258"/>
          <w:sz w:val="20"/>
        </w:rPr>
        <w:t>SQL 2005</w:t>
      </w:r>
    </w:p>
    <w:p>
      <w:pPr>
        <w:spacing w:after="80"/>
        <w:ind w:left="170"/>
      </w:pPr>
      <w:r>
        <w:rPr>
          <w:rFonts w:ascii="Arial" w:hAnsi="Arial"/>
          <w:color w:val="163258"/>
          <w:sz w:val="24"/>
        </w:rPr>
        <w:t xml:space="preserve">• </w:t>
      </w:r>
      <w:r>
        <w:rPr>
          <w:rFonts w:ascii="Arial" w:hAnsi="Arial"/>
          <w:b w:val="0"/>
          <w:i w:val="0"/>
          <w:color w:val="163258"/>
          <w:sz w:val="20"/>
        </w:rPr>
        <w:t>VMware Infrastructure 3</w:t>
      </w:r>
    </w:p>
    <w:p>
      <w:pPr>
        <w:spacing w:after="80"/>
        <w:ind w:left="170"/>
      </w:pPr>
      <w:r>
        <w:rPr>
          <w:rFonts w:ascii="Arial" w:hAnsi="Arial"/>
          <w:color w:val="163258"/>
          <w:sz w:val="24"/>
        </w:rPr>
        <w:t xml:space="preserve">• </w:t>
      </w:r>
      <w:r>
        <w:rPr>
          <w:rFonts w:ascii="Arial" w:hAnsi="Arial"/>
          <w:b w:val="0"/>
          <w:i w:val="0"/>
          <w:color w:val="163258"/>
          <w:sz w:val="20"/>
        </w:rPr>
        <w:t>Gute Kenntnisse im Bereich IIS4/Proxy Server2.0</w:t>
      </w:r>
    </w:p>
    <w:p>
      <w:pPr>
        <w:spacing w:after="80"/>
        <w:ind w:left="170"/>
      </w:pPr>
      <w:r>
        <w:rPr>
          <w:rFonts w:ascii="Arial" w:hAnsi="Arial"/>
          <w:color w:val="163258"/>
          <w:sz w:val="24"/>
        </w:rPr>
        <w:t xml:space="preserve">• </w:t>
      </w:r>
      <w:r>
        <w:rPr>
          <w:rFonts w:ascii="Arial" w:hAnsi="Arial"/>
          <w:b w:val="0"/>
          <w:i w:val="0"/>
          <w:color w:val="163258"/>
          <w:sz w:val="20"/>
        </w:rPr>
        <w:t>Sehr gute Kenntnisse IIS5 / IIS6</w:t>
      </w:r>
    </w:p>
    <w:p>
      <w:pPr>
        <w:spacing w:after="80"/>
        <w:ind w:left="170"/>
      </w:pPr>
      <w:r>
        <w:rPr>
          <w:rFonts w:ascii="Arial" w:hAnsi="Arial"/>
          <w:color w:val="163258"/>
          <w:sz w:val="24"/>
        </w:rPr>
        <w:t xml:space="preserve">• </w:t>
      </w:r>
      <w:r>
        <w:rPr>
          <w:rFonts w:ascii="Arial" w:hAnsi="Arial"/>
          <w:b w:val="0"/>
          <w:i w:val="0"/>
          <w:color w:val="163258"/>
          <w:sz w:val="20"/>
        </w:rPr>
        <w:t>MS Exchange Server 5.5/2000/2003/2007 und Outlook Web Access</w:t>
      </w:r>
    </w:p>
    <w:p>
      <w:pPr>
        <w:spacing w:after="80"/>
        <w:ind w:left="170"/>
      </w:pPr>
      <w:r>
        <w:rPr>
          <w:rFonts w:ascii="Arial" w:hAnsi="Arial"/>
          <w:color w:val="163258"/>
          <w:sz w:val="24"/>
        </w:rPr>
        <w:t xml:space="preserve">• </w:t>
      </w:r>
      <w:r>
        <w:rPr>
          <w:rFonts w:ascii="Arial" w:hAnsi="Arial"/>
          <w:b w:val="0"/>
          <w:i w:val="0"/>
          <w:color w:val="163258"/>
          <w:sz w:val="20"/>
        </w:rPr>
        <w:t>SMS Grundkenntnisse</w:t>
      </w:r>
    </w:p>
    <w:p>
      <w:pPr>
        <w:spacing w:after="80"/>
        <w:ind w:left="170"/>
      </w:pPr>
      <w:r>
        <w:rPr>
          <w:rFonts w:ascii="Arial" w:hAnsi="Arial"/>
          <w:color w:val="163258"/>
          <w:sz w:val="24"/>
        </w:rPr>
        <w:t xml:space="preserve">• </w:t>
      </w:r>
      <w:r>
        <w:rPr>
          <w:rFonts w:ascii="Arial" w:hAnsi="Arial"/>
          <w:b w:val="0"/>
          <w:i w:val="0"/>
          <w:color w:val="163258"/>
          <w:sz w:val="20"/>
        </w:rPr>
        <w:t>MS SQL Server Grundkenntnisse im Bereich Administration</w:t>
      </w:r>
    </w:p>
    <w:p>
      <w:pPr>
        <w:spacing w:after="80"/>
        <w:ind w:left="170"/>
      </w:pPr>
      <w:r>
        <w:rPr>
          <w:rFonts w:ascii="Arial" w:hAnsi="Arial"/>
          <w:color w:val="163258"/>
          <w:sz w:val="24"/>
        </w:rPr>
        <w:t xml:space="preserve">• </w:t>
      </w:r>
      <w:r>
        <w:rPr>
          <w:rFonts w:ascii="Arial" w:hAnsi="Arial"/>
          <w:b w:val="0"/>
          <w:i w:val="0"/>
          <w:color w:val="163258"/>
          <w:sz w:val="20"/>
        </w:rPr>
        <w:t>MS ISA Server 2000</w:t>
      </w:r>
    </w:p>
    <w:p>
      <w:pPr>
        <w:spacing w:after="80"/>
        <w:ind w:left="170"/>
      </w:pPr>
      <w:r>
        <w:rPr>
          <w:rFonts w:ascii="Arial" w:hAnsi="Arial"/>
          <w:color w:val="163258"/>
          <w:sz w:val="24"/>
        </w:rPr>
        <w:t xml:space="preserve">• </w:t>
      </w:r>
      <w:r>
        <w:rPr>
          <w:rFonts w:ascii="Arial" w:hAnsi="Arial"/>
          <w:b w:val="0"/>
          <w:i w:val="0"/>
          <w:color w:val="163258"/>
          <w:sz w:val="20"/>
        </w:rPr>
        <w:t>MS ISA Server 2004</w:t>
      </w:r>
    </w:p>
    <w:p>
      <w:pPr>
        <w:spacing w:after="80"/>
        <w:ind w:left="170"/>
      </w:pPr>
      <w:r>
        <w:rPr>
          <w:rFonts w:ascii="Arial" w:hAnsi="Arial"/>
          <w:color w:val="163258"/>
          <w:sz w:val="24"/>
        </w:rPr>
        <w:t xml:space="preserve">• </w:t>
      </w:r>
      <w:r>
        <w:rPr>
          <w:rFonts w:ascii="Arial" w:hAnsi="Arial"/>
          <w:b w:val="0"/>
          <w:i w:val="0"/>
          <w:color w:val="163258"/>
          <w:sz w:val="20"/>
        </w:rPr>
        <w:t>ISA Server 2006</w:t>
      </w:r>
    </w:p>
    <w:p>
      <w:pPr>
        <w:spacing w:after="80"/>
        <w:ind w:left="170"/>
      </w:pPr>
      <w:r>
        <w:rPr>
          <w:rFonts w:ascii="Arial" w:hAnsi="Arial"/>
          <w:color w:val="163258"/>
          <w:sz w:val="24"/>
        </w:rPr>
        <w:t xml:space="preserve">• </w:t>
      </w:r>
      <w:r>
        <w:rPr>
          <w:rFonts w:ascii="Arial" w:hAnsi="Arial"/>
          <w:b w:val="0"/>
          <w:i w:val="0"/>
          <w:color w:val="163258"/>
          <w:sz w:val="20"/>
        </w:rPr>
        <w:t>VMware Workstation3.2</w:t>
      </w:r>
    </w:p>
    <w:p>
      <w:pPr>
        <w:spacing w:after="80"/>
        <w:ind w:left="170"/>
      </w:pPr>
      <w:r>
        <w:rPr>
          <w:rFonts w:ascii="Arial" w:hAnsi="Arial"/>
          <w:color w:val="163258"/>
          <w:sz w:val="24"/>
        </w:rPr>
        <w:t xml:space="preserve">• </w:t>
      </w:r>
      <w:r>
        <w:rPr>
          <w:rFonts w:ascii="Arial" w:hAnsi="Arial"/>
          <w:b w:val="0"/>
          <w:i w:val="0"/>
          <w:color w:val="163258"/>
          <w:sz w:val="20"/>
        </w:rPr>
        <w:t>4.0</w:t>
      </w:r>
    </w:p>
    <w:p>
      <w:pPr>
        <w:spacing w:after="80"/>
        <w:ind w:left="170"/>
      </w:pPr>
      <w:r>
        <w:rPr>
          <w:rFonts w:ascii="Arial" w:hAnsi="Arial"/>
          <w:color w:val="163258"/>
          <w:sz w:val="24"/>
        </w:rPr>
        <w:t xml:space="preserve">• </w:t>
      </w:r>
      <w:r>
        <w:rPr>
          <w:rFonts w:ascii="Arial" w:hAnsi="Arial"/>
          <w:b w:val="0"/>
          <w:i w:val="0"/>
          <w:color w:val="163258"/>
          <w:sz w:val="20"/>
        </w:rPr>
        <w:t>und 5.x</w:t>
      </w:r>
    </w:p>
    <w:p>
      <w:pPr>
        <w:spacing w:after="80"/>
        <w:ind w:left="170"/>
      </w:pPr>
      <w:r>
        <w:rPr>
          <w:rFonts w:ascii="Arial" w:hAnsi="Arial"/>
          <w:color w:val="163258"/>
          <w:sz w:val="24"/>
        </w:rPr>
        <w:t xml:space="preserve">• </w:t>
      </w:r>
      <w:r>
        <w:rPr>
          <w:rFonts w:ascii="Arial" w:hAnsi="Arial"/>
          <w:b w:val="0"/>
          <w:i w:val="0"/>
          <w:color w:val="163258"/>
          <w:sz w:val="20"/>
        </w:rPr>
        <w:t>VMware GSX2.x Server</w:t>
      </w:r>
    </w:p>
    <w:p>
      <w:pPr>
        <w:spacing w:after="80"/>
        <w:ind w:left="170"/>
      </w:pPr>
      <w:r>
        <w:rPr>
          <w:rFonts w:ascii="Arial" w:hAnsi="Arial"/>
          <w:color w:val="163258"/>
          <w:sz w:val="24"/>
        </w:rPr>
        <w:t xml:space="preserve">• </w:t>
      </w:r>
      <w:r>
        <w:rPr>
          <w:rFonts w:ascii="Arial" w:hAnsi="Arial"/>
          <w:b w:val="0"/>
          <w:i w:val="0"/>
          <w:color w:val="163258"/>
          <w:sz w:val="20"/>
        </w:rPr>
        <w:t>VMware GSX3.x Server</w:t>
      </w:r>
    </w:p>
    <w:p>
      <w:pPr>
        <w:spacing w:after="80"/>
        <w:ind w:left="170"/>
      </w:pPr>
      <w:r>
        <w:rPr>
          <w:rFonts w:ascii="Arial" w:hAnsi="Arial"/>
          <w:color w:val="163258"/>
          <w:sz w:val="24"/>
        </w:rPr>
        <w:t xml:space="preserve">• </w:t>
      </w:r>
      <w:r>
        <w:rPr>
          <w:rFonts w:ascii="Arial" w:hAnsi="Arial"/>
          <w:b w:val="0"/>
          <w:i w:val="0"/>
          <w:color w:val="163258"/>
          <w:sz w:val="20"/>
        </w:rPr>
        <w:t>NetInstall5.x</w:t>
      </w:r>
    </w:p>
    <w:p>
      <w:pPr>
        <w:spacing w:after="80"/>
        <w:ind w:left="170"/>
      </w:pPr>
      <w:r>
        <w:rPr>
          <w:rFonts w:ascii="Arial" w:hAnsi="Arial"/>
          <w:color w:val="163258"/>
          <w:sz w:val="24"/>
        </w:rPr>
        <w:t xml:space="preserve">• </w:t>
      </w:r>
      <w:r>
        <w:rPr>
          <w:rFonts w:ascii="Arial" w:hAnsi="Arial"/>
          <w:b w:val="0"/>
          <w:i w:val="0"/>
          <w:color w:val="163258"/>
          <w:sz w:val="20"/>
        </w:rPr>
        <w:t>Vmware ESX Server 2.x</w:t>
      </w:r>
    </w:p>
    <w:p>
      <w:pPr>
        <w:spacing w:after="80"/>
        <w:ind w:left="170"/>
      </w:pPr>
      <w:r>
        <w:rPr>
          <w:rFonts w:ascii="Arial" w:hAnsi="Arial"/>
          <w:color w:val="163258"/>
          <w:sz w:val="24"/>
        </w:rPr>
        <w:t xml:space="preserve">• </w:t>
      </w:r>
      <w:r>
        <w:rPr>
          <w:rFonts w:ascii="Arial" w:hAnsi="Arial"/>
          <w:b w:val="0"/>
          <w:i w:val="0"/>
          <w:color w:val="163258"/>
          <w:sz w:val="20"/>
        </w:rPr>
        <w:t>3.x</w:t>
      </w:r>
    </w:p>
    <w:p>
      <w:pPr>
        <w:spacing w:after="80"/>
        <w:ind w:left="170"/>
      </w:pPr>
      <w:r>
        <w:rPr>
          <w:rFonts w:ascii="Arial" w:hAnsi="Arial"/>
          <w:color w:val="163258"/>
          <w:sz w:val="24"/>
        </w:rPr>
        <w:t xml:space="preserve">• </w:t>
      </w:r>
      <w:r>
        <w:rPr>
          <w:rFonts w:ascii="Arial" w:hAnsi="Arial"/>
          <w:b w:val="0"/>
          <w:i w:val="0"/>
          <w:color w:val="163258"/>
          <w:sz w:val="20"/>
        </w:rPr>
        <w:t>VMware P2V</w:t>
      </w:r>
    </w:p>
    <w:p>
      <w:pPr>
        <w:spacing w:after="80"/>
        <w:ind w:left="170"/>
      </w:pPr>
      <w:r>
        <w:rPr>
          <w:rFonts w:ascii="Arial" w:hAnsi="Arial"/>
          <w:color w:val="163258"/>
          <w:sz w:val="24"/>
        </w:rPr>
        <w:t xml:space="preserve">• </w:t>
      </w:r>
      <w:r>
        <w:rPr>
          <w:rFonts w:ascii="Arial" w:hAnsi="Arial"/>
          <w:b w:val="0"/>
          <w:i w:val="0"/>
          <w:color w:val="163258"/>
          <w:sz w:val="20"/>
        </w:rPr>
        <w:t>Converter</w:t>
      </w:r>
    </w:p>
    <w:p>
      <w:pPr>
        <w:spacing w:after="80"/>
        <w:ind w:left="170"/>
      </w:pPr>
      <w:r>
        <w:rPr>
          <w:rFonts w:ascii="Arial" w:hAnsi="Arial"/>
          <w:color w:val="163258"/>
          <w:sz w:val="24"/>
        </w:rPr>
        <w:t xml:space="preserve">• </w:t>
      </w:r>
      <w:r>
        <w:rPr>
          <w:rFonts w:ascii="Arial" w:hAnsi="Arial"/>
          <w:b w:val="0"/>
          <w:i w:val="0"/>
          <w:color w:val="163258"/>
          <w:sz w:val="20"/>
        </w:rPr>
        <w:t>MS SUS Server</w:t>
      </w:r>
    </w:p>
    <w:p>
      <w:pPr>
        <w:spacing w:after="80"/>
        <w:ind w:left="170"/>
      </w:pPr>
      <w:r>
        <w:rPr>
          <w:rFonts w:ascii="Arial" w:hAnsi="Arial"/>
          <w:color w:val="163258"/>
          <w:sz w:val="24"/>
        </w:rPr>
        <w:t xml:space="preserve">• </w:t>
      </w:r>
      <w:r>
        <w:rPr>
          <w:rFonts w:ascii="Arial" w:hAnsi="Arial"/>
          <w:b w:val="0"/>
          <w:i w:val="0"/>
          <w:color w:val="163258"/>
          <w:sz w:val="20"/>
        </w:rPr>
        <w:t>MS WSUS Server</w:t>
      </w:r>
    </w:p>
    <w:p>
      <w:pPr>
        <w:spacing w:after="80"/>
        <w:ind w:left="170"/>
      </w:pPr>
      <w:r>
        <w:rPr>
          <w:rFonts w:ascii="Arial" w:hAnsi="Arial"/>
          <w:color w:val="163258"/>
          <w:sz w:val="24"/>
        </w:rPr>
        <w:t xml:space="preserve">• </w:t>
      </w:r>
      <w:r>
        <w:rPr>
          <w:rFonts w:ascii="Arial" w:hAnsi="Arial"/>
          <w:b w:val="0"/>
          <w:i w:val="0"/>
          <w:color w:val="163258"/>
          <w:sz w:val="20"/>
        </w:rPr>
        <w:t>IIS4</w:t>
      </w:r>
    </w:p>
    <w:p>
      <w:pPr>
        <w:spacing w:after="80"/>
        <w:ind w:left="170"/>
      </w:pPr>
      <w:r>
        <w:rPr>
          <w:rFonts w:ascii="Arial" w:hAnsi="Arial"/>
          <w:color w:val="163258"/>
          <w:sz w:val="24"/>
        </w:rPr>
        <w:t xml:space="preserve">• </w:t>
      </w:r>
      <w:r>
        <w:rPr>
          <w:rFonts w:ascii="Arial" w:hAnsi="Arial"/>
          <w:b w:val="0"/>
          <w:i w:val="0"/>
          <w:color w:val="163258"/>
          <w:sz w:val="20"/>
        </w:rPr>
        <w:t>Proxy Server 2.0</w:t>
      </w:r>
    </w:p>
    <w:p>
      <w:pPr>
        <w:spacing w:after="80"/>
        <w:ind w:left="170"/>
      </w:pPr>
      <w:r>
        <w:rPr>
          <w:rFonts w:ascii="Arial" w:hAnsi="Arial"/>
          <w:color w:val="163258"/>
          <w:sz w:val="24"/>
        </w:rPr>
        <w:t xml:space="preserve">• </w:t>
      </w:r>
      <w:r>
        <w:rPr>
          <w:rFonts w:ascii="Arial" w:hAnsi="Arial"/>
          <w:b w:val="0"/>
          <w:i w:val="0"/>
          <w:color w:val="163258"/>
          <w:sz w:val="20"/>
        </w:rPr>
        <w:t>IIS5</w:t>
      </w:r>
    </w:p>
    <w:p>
      <w:pPr>
        <w:spacing w:after="80"/>
        <w:ind w:left="170"/>
      </w:pPr>
      <w:r>
        <w:rPr>
          <w:rFonts w:ascii="Arial" w:hAnsi="Arial"/>
          <w:color w:val="163258"/>
          <w:sz w:val="24"/>
        </w:rPr>
        <w:t xml:space="preserve">• </w:t>
      </w:r>
      <w:r>
        <w:rPr>
          <w:rFonts w:ascii="Arial" w:hAnsi="Arial"/>
          <w:b w:val="0"/>
          <w:i w:val="0"/>
          <w:color w:val="163258"/>
          <w:sz w:val="20"/>
        </w:rPr>
        <w:t>IIS6</w:t>
      </w:r>
    </w:p>
    <w:p>
      <w:pPr>
        <w:spacing w:after="80"/>
        <w:ind w:left="170"/>
      </w:pPr>
      <w:r>
        <w:rPr>
          <w:rFonts w:ascii="Arial" w:hAnsi="Arial"/>
          <w:color w:val="163258"/>
          <w:sz w:val="24"/>
        </w:rPr>
        <w:t xml:space="preserve">• </w:t>
      </w:r>
      <w:r>
        <w:rPr>
          <w:rFonts w:ascii="Arial" w:hAnsi="Arial"/>
          <w:b w:val="0"/>
          <w:i w:val="0"/>
          <w:color w:val="163258"/>
          <w:sz w:val="20"/>
        </w:rPr>
        <w:t>MS Exchange Server 5.5</w:t>
      </w:r>
    </w:p>
    <w:p>
      <w:pPr>
        <w:spacing w:after="80"/>
        <w:ind w:left="170"/>
      </w:pPr>
      <w:r>
        <w:rPr>
          <w:rFonts w:ascii="Arial" w:hAnsi="Arial"/>
          <w:color w:val="163258"/>
          <w:sz w:val="24"/>
        </w:rPr>
        <w:t xml:space="preserve">• </w:t>
      </w:r>
      <w:r>
        <w:rPr>
          <w:rFonts w:ascii="Arial" w:hAnsi="Arial"/>
          <w:b w:val="0"/>
          <w:i w:val="0"/>
          <w:color w:val="163258"/>
          <w:sz w:val="20"/>
        </w:rPr>
        <w:t>MS Exchange Server 2000</w:t>
      </w:r>
    </w:p>
    <w:p>
      <w:pPr>
        <w:spacing w:after="80"/>
        <w:ind w:left="170"/>
      </w:pPr>
      <w:r>
        <w:rPr>
          <w:rFonts w:ascii="Arial" w:hAnsi="Arial"/>
          <w:color w:val="163258"/>
          <w:sz w:val="24"/>
        </w:rPr>
        <w:t xml:space="preserve">• </w:t>
      </w:r>
      <w:r>
        <w:rPr>
          <w:rFonts w:ascii="Arial" w:hAnsi="Arial"/>
          <w:b w:val="0"/>
          <w:i w:val="0"/>
          <w:color w:val="163258"/>
          <w:sz w:val="20"/>
        </w:rPr>
        <w:t>MS Exchange Server 2003</w:t>
      </w:r>
    </w:p>
    <w:p>
      <w:pPr>
        <w:spacing w:after="80"/>
        <w:ind w:left="170"/>
      </w:pPr>
      <w:r>
        <w:rPr>
          <w:rFonts w:ascii="Arial" w:hAnsi="Arial"/>
          <w:color w:val="163258"/>
          <w:sz w:val="24"/>
        </w:rPr>
        <w:t xml:space="preserve">• </w:t>
      </w:r>
      <w:r>
        <w:rPr>
          <w:rFonts w:ascii="Arial" w:hAnsi="Arial"/>
          <w:b w:val="0"/>
          <w:i w:val="0"/>
          <w:color w:val="163258"/>
          <w:sz w:val="20"/>
        </w:rPr>
        <w:t>MS Exchange Server 2007</w:t>
      </w:r>
    </w:p>
    <w:p>
      <w:pPr>
        <w:spacing w:after="80"/>
        <w:ind w:left="170"/>
      </w:pPr>
      <w:r>
        <w:rPr>
          <w:rFonts w:ascii="Arial" w:hAnsi="Arial"/>
          <w:color w:val="163258"/>
          <w:sz w:val="24"/>
        </w:rPr>
        <w:t xml:space="preserve">• </w:t>
      </w:r>
      <w:r>
        <w:rPr>
          <w:rFonts w:ascii="Arial" w:hAnsi="Arial"/>
          <w:b w:val="0"/>
          <w:i w:val="0"/>
          <w:color w:val="163258"/>
          <w:sz w:val="20"/>
        </w:rPr>
        <w:t>Outlook Web Access</w:t>
      </w:r>
    </w:p>
    <w:p>
      <w:pPr>
        <w:spacing w:after="80"/>
        <w:ind w:left="170"/>
      </w:pPr>
      <w:r>
        <w:rPr>
          <w:rFonts w:ascii="Arial" w:hAnsi="Arial"/>
          <w:color w:val="163258"/>
          <w:sz w:val="24"/>
        </w:rPr>
        <w:t xml:space="preserve">• </w:t>
      </w:r>
      <w:r>
        <w:rPr>
          <w:rFonts w:ascii="Arial" w:hAnsi="Arial"/>
          <w:b w:val="0"/>
          <w:i w:val="0"/>
          <w:color w:val="163258"/>
          <w:sz w:val="20"/>
        </w:rPr>
        <w:t>SMS</w:t>
      </w:r>
    </w:p>
    <w:p>
      <w:pPr>
        <w:spacing w:after="80"/>
        <w:ind w:left="170"/>
      </w:pPr>
      <w:r>
        <w:rPr>
          <w:rFonts w:ascii="Arial" w:hAnsi="Arial"/>
          <w:color w:val="163258"/>
          <w:sz w:val="24"/>
        </w:rPr>
        <w:t xml:space="preserve">• </w:t>
      </w:r>
      <w:r>
        <w:rPr>
          <w:rFonts w:ascii="Arial" w:hAnsi="Arial"/>
          <w:b w:val="0"/>
          <w:i w:val="0"/>
          <w:color w:val="163258"/>
          <w:sz w:val="20"/>
        </w:rPr>
        <w:t>MS SQL Server</w:t>
      </w:r>
    </w:p>
    <w:p>
      <w:pPr>
        <w:spacing w:after="80"/>
        <w:ind w:left="170"/>
      </w:pPr>
      <w:r>
        <w:rPr>
          <w:rFonts w:ascii="Arial" w:hAnsi="Arial"/>
          <w:color w:val="163258"/>
          <w:sz w:val="24"/>
        </w:rPr>
        <w:t xml:space="preserve">• </w:t>
      </w:r>
      <w:r>
        <w:rPr>
          <w:rFonts w:ascii="Arial" w:hAnsi="Arial"/>
          <w:b w:val="0"/>
          <w:i w:val="0"/>
          <w:color w:val="163258"/>
          <w:sz w:val="20"/>
        </w:rPr>
        <w:t>VMware Workstation 3.2</w:t>
      </w:r>
    </w:p>
    <w:p>
      <w:pPr>
        <w:spacing w:after="80"/>
        <w:ind w:left="170"/>
      </w:pPr>
      <w:r>
        <w:rPr>
          <w:rFonts w:ascii="Arial" w:hAnsi="Arial"/>
          <w:color w:val="163258"/>
          <w:sz w:val="24"/>
        </w:rPr>
        <w:t xml:space="preserve">• </w:t>
      </w:r>
      <w:r>
        <w:rPr>
          <w:rFonts w:ascii="Arial" w:hAnsi="Arial"/>
          <w:b w:val="0"/>
          <w:i w:val="0"/>
          <w:color w:val="163258"/>
          <w:sz w:val="20"/>
        </w:rPr>
        <w:t>VMware Workstation 4.0</w:t>
      </w:r>
    </w:p>
    <w:p>
      <w:pPr>
        <w:spacing w:after="80"/>
        <w:ind w:left="170"/>
      </w:pPr>
      <w:r>
        <w:rPr>
          <w:rFonts w:ascii="Arial" w:hAnsi="Arial"/>
          <w:color w:val="163258"/>
          <w:sz w:val="24"/>
        </w:rPr>
        <w:t xml:space="preserve">• </w:t>
      </w:r>
      <w:r>
        <w:rPr>
          <w:rFonts w:ascii="Arial" w:hAnsi="Arial"/>
          <w:b w:val="0"/>
          <w:i w:val="0"/>
          <w:color w:val="163258"/>
          <w:sz w:val="20"/>
        </w:rPr>
        <w:t>VMware Workstation 5.x</w:t>
      </w:r>
    </w:p>
    <w:p>
      <w:pPr>
        <w:spacing w:after="80"/>
        <w:ind w:left="170"/>
      </w:pPr>
      <w:r>
        <w:rPr>
          <w:rFonts w:ascii="Arial" w:hAnsi="Arial"/>
          <w:color w:val="163258"/>
          <w:sz w:val="24"/>
        </w:rPr>
        <w:t xml:space="preserve">• </w:t>
      </w:r>
      <w:r>
        <w:rPr>
          <w:rFonts w:ascii="Arial" w:hAnsi="Arial"/>
          <w:b w:val="0"/>
          <w:i w:val="0"/>
          <w:color w:val="163258"/>
          <w:sz w:val="20"/>
        </w:rPr>
        <w:t>VMware GSX 2.x Server</w:t>
      </w:r>
    </w:p>
    <w:p>
      <w:pPr>
        <w:spacing w:after="80"/>
        <w:ind w:left="170"/>
      </w:pPr>
      <w:r>
        <w:rPr>
          <w:rFonts w:ascii="Arial" w:hAnsi="Arial"/>
          <w:color w:val="163258"/>
          <w:sz w:val="24"/>
        </w:rPr>
        <w:t xml:space="preserve">• </w:t>
      </w:r>
      <w:r>
        <w:rPr>
          <w:rFonts w:ascii="Arial" w:hAnsi="Arial"/>
          <w:b w:val="0"/>
          <w:i w:val="0"/>
          <w:color w:val="163258"/>
          <w:sz w:val="20"/>
        </w:rPr>
        <w:t>VMware GSX 3.x Server</w:t>
      </w:r>
    </w:p>
    <w:p>
      <w:pPr>
        <w:spacing w:after="80"/>
        <w:ind w:left="170"/>
      </w:pPr>
      <w:r>
        <w:rPr>
          <w:rFonts w:ascii="Arial" w:hAnsi="Arial"/>
          <w:color w:val="163258"/>
          <w:sz w:val="24"/>
        </w:rPr>
        <w:t xml:space="preserve">• </w:t>
      </w:r>
      <w:r>
        <w:rPr>
          <w:rFonts w:ascii="Arial" w:hAnsi="Arial"/>
          <w:b w:val="0"/>
          <w:i w:val="0"/>
          <w:color w:val="163258"/>
          <w:sz w:val="20"/>
        </w:rPr>
        <w:t>NetInstall 5.x</w:t>
      </w:r>
    </w:p>
    <w:p>
      <w:pPr>
        <w:spacing w:after="80"/>
        <w:ind w:left="170"/>
      </w:pPr>
      <w:r>
        <w:rPr>
          <w:rFonts w:ascii="Arial" w:hAnsi="Arial"/>
          <w:color w:val="163258"/>
          <w:sz w:val="24"/>
        </w:rPr>
        <w:t xml:space="preserve">• </w:t>
      </w:r>
      <w:r>
        <w:rPr>
          <w:rFonts w:ascii="Arial" w:hAnsi="Arial"/>
          <w:b w:val="0"/>
          <w:i w:val="0"/>
          <w:color w:val="163258"/>
          <w:sz w:val="20"/>
        </w:rPr>
        <w:t>VMware ESX Server 3.x</w:t>
      </w:r>
    </w:p>
    <w:p>
      <w:pPr>
        <w:spacing w:after="80"/>
        <w:ind w:left="170"/>
      </w:pPr>
      <w:r>
        <w:rPr>
          <w:rFonts w:ascii="Arial" w:hAnsi="Arial"/>
          <w:color w:val="163258"/>
          <w:sz w:val="24"/>
        </w:rPr>
        <w:t xml:space="preserve">• </w:t>
      </w:r>
      <w:r>
        <w:rPr>
          <w:rFonts w:ascii="Arial" w:hAnsi="Arial"/>
          <w:b w:val="0"/>
          <w:i w:val="0"/>
          <w:color w:val="163258"/>
          <w:sz w:val="20"/>
        </w:rPr>
        <w:t>VMware Converter</w:t>
      </w:r>
    </w:p>
    <w:p>
      <w:pPr>
        <w:spacing w:before="0" w:after="240"/>
        <w:pBdr>
          <w:bottom w:val="single" w:sz="16" w:space="4" w:color="163258"/>
        </w:pBdr>
      </w:pPr>
      <w:r>
        <w:rPr>
          <w:rFonts w:ascii="Arial" w:hAnsi="Arial"/>
          <w:b/>
          <w:i w:val="0"/>
          <w:color w:val="163258"/>
          <w:sz w:val="26"/>
        </w:rPr>
        <w:t>Sonstige Informationen</w:t>
      </w:r>
    </w:p>
    <w:p>
      <w:pPr>
        <w:spacing w:after="80"/>
        <w:ind w:left="170"/>
      </w:pPr>
      <w:r>
        <w:rPr>
          <w:rFonts w:ascii="Arial" w:hAnsi="Arial"/>
          <w:b w:val="0"/>
          <w:i w:val="0"/>
          <w:color w:val="163258"/>
          <w:sz w:val="20"/>
        </w:rPr>
        <w:t>Referenzen:</w:t>
      </w:r>
      <w:r>
        <w:br/>
      </w:r>
      <w:r>
        <w:rPr>
          <w:rFonts w:ascii="Arial" w:hAnsi="Arial"/>
          <w:b w:val="0"/>
          <w:i w:val="0"/>
          <w:color w:val="163258"/>
          <w:sz w:val="20"/>
        </w:rPr>
        <w:t>Projekt Automatisierung des Datenflusses von Produktionsdaten, 10/99 - 07/00</w:t>
      </w:r>
      <w:r>
        <w:br/>
      </w:r>
      <w:r>
        <w:rPr>
          <w:rFonts w:ascii="Arial" w:hAnsi="Arial"/>
          <w:b w:val="0"/>
          <w:i w:val="0"/>
          <w:color w:val="163258"/>
          <w:sz w:val="20"/>
        </w:rPr>
        <w:t>Referenz durch Projektleiter, Sportartikelhersteller (&gt;15.000 MA global), vom 12.06.03</w:t>
      </w:r>
      <w:r>
        <w:br/>
      </w:r>
      <w:r>
        <w:rPr>
          <w:rFonts w:ascii="Arial" w:hAnsi="Arial"/>
          <w:b w:val="0"/>
          <w:i w:val="0"/>
          <w:color w:val="163258"/>
          <w:sz w:val="20"/>
        </w:rPr>
        <w:t>"Im Projekt wurden verschiedene Datenbewegungen zwischen Novell 4.11, Unix, NT-Systemen, Datenbanken, OS390 mittels eines Job Schedulers automatisiert (JSO - Argent Software). Für die Automatisierung wurden mehrere neue NT4 Server aufgebaut und in die bestehende Umgebung eingebunden. Eine Hauptaufgabe war es, vorhandene Scripte, welche auf den Novell und Unix Servern liefen, so umzuschreiben, damit sie im Job Sceduler eingesetzt werden konnten und aussagekräftige Fehlercodes zurücklieferten. Es musste ein Handbuch verfasst werden für die Administratoren des automatisierten Datenflusses. Für die einzelnen Anwendungen wurde jeweils die Absprache, Koordination und Umsetzung mit den einzelnen Fachabteilungen und Entwicklern incl. übergabe an die Administration durchgeführt. Der Consultant hat sehr engagiert im Projekt mitgearbeitet und die Automatisierung der Teilaufgaben selbständig vorangetrieben und erfolgreich abgeschlossen."</w:t>
      </w:r>
      <w:r>
        <w:br/>
      </w:r>
      <w:r>
        <w:rPr>
          <w:rFonts w:ascii="Arial" w:hAnsi="Arial"/>
          <w:b w:val="0"/>
          <w:i w:val="0"/>
          <w:color w:val="163258"/>
          <w:sz w:val="20"/>
        </w:rPr>
        <w:t>Projekt Mannesmann Demag Metallurgy Server Operation von 03/99 - 11/99</w:t>
      </w:r>
      <w:r>
        <w:br/>
      </w:r>
      <w:r>
        <w:rPr>
          <w:rFonts w:ascii="Arial" w:hAnsi="Arial"/>
          <w:b w:val="0"/>
          <w:i w:val="0"/>
          <w:color w:val="163258"/>
          <w:sz w:val="20"/>
        </w:rPr>
        <w:t>Referenz durch Deutscher IT Dienstleister mit 2500 Mitarbeitern, vom</w:t>
      </w:r>
      <w:r>
        <w:br/>
      </w:r>
      <w:r>
        <w:rPr>
          <w:rFonts w:ascii="Arial" w:hAnsi="Arial"/>
          <w:b w:val="0"/>
          <w:i w:val="0"/>
          <w:color w:val="163258"/>
          <w:sz w:val="20"/>
        </w:rPr>
        <w:t>"Der Consultant hatte in dem Projekt die Mitverantwortung für den Betrieb eines Windows NT Netzwerkes mit über 40 Servern und ca. 1500 Clienten. Dabei hatte er vor allem den Betrieb sicher zu stellen, das Windows Netzwerk zu überwachen und Konfigurationsanpassungen vorzunehmen. Im Rahmen dieser Aufgabe zeigte sich der Consultant als sehr fachkompetent, verantwortungsbewusst und vor allem teamfähig. Er führte die Aufgaben, die im gegeben wurden schnell und korrekt aus. Auch bei der Durchführung komplizierterer und komplexer Aufgaben zeigte er, aufgrund seiner Fachkompetenz, eine sehr gute Leistung und konnte diese Aufgaben vollständig und gut lösen. Der Consultant kam damals als neuer Mitarbeiter in ein bereits bestehendes und eingespieltes Team. Er hatte jedoch keine Probleme sich direkt in dieses Team einzugliedern und wurde dementsprechend schnell von allen Teammitgliedern akzeptiert. Zusammenfassend lässt sich sagen, dass er insgesamt eine sehr gute Leistung gebracht hat und sich gut in das gesamte Team eingeführt hat."</w:t>
      </w:r>
      <w:r>
        <w:br/>
      </w:r>
      <w:r>
        <w:rPr>
          <w:rFonts w:ascii="Arial" w:hAnsi="Arial"/>
          <w:b w:val="0"/>
          <w:i w:val="0"/>
          <w:color w:val="163258"/>
          <w:sz w:val="20"/>
        </w:rPr>
        <w:t>Projekt Entwicklung/Anpassung von Microsoft unattended Inst.-Verfahren</w:t>
      </w:r>
      <w:r>
        <w:br/>
      </w:r>
      <w:r>
        <w:rPr>
          <w:rFonts w:ascii="Arial" w:hAnsi="Arial"/>
          <w:b w:val="0"/>
          <w:i w:val="0"/>
          <w:color w:val="163258"/>
          <w:sz w:val="20"/>
        </w:rPr>
        <w:t>Referenz durch IT-Projektleiter internat. Unternehmen (850 MA) vom 15.05.03</w:t>
      </w:r>
      <w:r>
        <w:br/>
      </w:r>
      <w:r>
        <w:rPr>
          <w:rFonts w:ascii="Arial" w:hAnsi="Arial"/>
          <w:b w:val="0"/>
          <w:i w:val="0"/>
          <w:color w:val="163258"/>
          <w:sz w:val="20"/>
        </w:rPr>
        <w:t>"Hauptaufgabe in diesem Projekt ist es die vorhandene Win9x Installation weiter zu automatisieren und anzupassen. Schwerpunkt lag hierbei auch bei Einbindung neuer Hard- und Software, für die jeweils Testscenarien erstellt werden mußten, sowie die Absprache mit einem Desktopmanagement-Team für die Verteilung dieser SW-Packete. Zusätzlich wurden einige Einsätze vor Ort im Bereich Server Troubleshooting, sowie Koordination der Techniker bei Installationsaufträgen verlangt. Im Laufe des Projekts ergab sich die Aufgabe das bevorstehende WinXP Rollout zu konzeptionieren. Hierbei wurden die verschiedenen Möglichkeiten der Installation getestet (Images, Hands-Free, CD Installationen) und die Einbindung in die dann existierende AD-Struktur geplant. Der Consultant hat alle betrauten Aufgaben zu unserer vollen Zufriedenheit ausgeführt und kompetent und eigenständig Probleme zusammen mit dem Team gelöst. Der Consultant verlässt uns im Zuge der organisatorischen Umstellung der Betreuung des XP Umfeldes im Unternehmen."</w:t>
      </w:r>
      <w:r>
        <w:br/>
      </w:r>
      <w:r>
        <w:br w:type="page"/>
      </w:r>
    </w:p>
    <w:p>
      <w:pPr>
        <w:spacing w:before="0" w:after="240"/>
        <w:pBdr>
          <w:bottom w:val="single" w:sz="16" w:space="4" w:color="163258"/>
        </w:pBdr>
      </w:pPr>
      <w:r>
        <w:rPr>
          <w:rFonts w:ascii="Arial" w:hAnsi="Arial"/>
          <w:b/>
          <w:i w:val="0"/>
          <w:color w:val="163258"/>
          <w:sz w:val="26"/>
        </w:rPr>
        <w:t>Berufliche Erfahrungen</w:t>
      </w: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09/2007-12/2007</w:t>
            </w:r>
            <w:r>
              <w:rPr>
                <w:sz w:val="22"/>
              </w:rPr>
              <w:tab/>
            </w:r>
            <w:r>
              <w:rPr>
                <w:rFonts w:ascii="Arial" w:hAnsi="Arial"/>
                <w:b/>
                <w:color w:val="163258"/>
                <w:sz w:val="26"/>
              </w:rPr>
              <w:t>Internationaler IT Konzern</w:t>
            </w:r>
          </w:p>
          <w:p>
            <w:pPr>
              <w:spacing w:after="160"/>
            </w:pPr>
            <w:r>
              <w:rPr>
                <w:rFonts w:ascii="Arial" w:hAnsi="Arial"/>
                <w:b/>
                <w:i w:val="0"/>
                <w:color w:val="163258"/>
                <w:sz w:val="22"/>
              </w:rPr>
              <w:t>Internationaler IT Konzern, Frankfurt</w:t>
            </w:r>
          </w:p>
          <w:p>
            <w:pPr>
              <w:spacing w:after="80"/>
              <w:ind w:left="227" w:hanging="170"/>
            </w:pPr>
            <w:r>
              <w:rPr>
                <w:rFonts w:ascii="Arial" w:hAnsi="Arial"/>
                <w:color w:val="163258"/>
                <w:sz w:val="24"/>
              </w:rPr>
              <w:t xml:space="preserve">• </w:t>
            </w:r>
            <w:r>
              <w:rPr>
                <w:rFonts w:ascii="Arial" w:hAnsi="Arial"/>
                <w:b w:val="0"/>
                <w:i w:val="0"/>
                <w:color w:val="163258"/>
                <w:sz w:val="20"/>
              </w:rPr>
              <w:t>Vmware VI3 Infrastruktur Betrieb für verschiedene Kunden des Dienstleisters.</w:t>
            </w:r>
          </w:p>
          <w:p>
            <w:pPr>
              <w:spacing w:after="80"/>
              <w:ind w:left="227" w:hanging="170"/>
            </w:pPr>
            <w:r>
              <w:rPr>
                <w:rFonts w:ascii="Arial" w:hAnsi="Arial"/>
                <w:color w:val="163258"/>
                <w:sz w:val="24"/>
              </w:rPr>
              <w:t xml:space="preserve">• </w:t>
            </w:r>
            <w:r>
              <w:rPr>
                <w:rFonts w:ascii="Arial" w:hAnsi="Arial"/>
                <w:b w:val="0"/>
                <w:i w:val="0"/>
                <w:color w:val="163258"/>
                <w:sz w:val="20"/>
              </w:rPr>
              <w:t>Erarbeitung eines Sicherheits- und Berechtigungskonzepts für die virtuelle Infrastruktur.</w:t>
            </w:r>
          </w:p>
          <w:p>
            <w:pPr>
              <w:spacing w:after="80"/>
              <w:ind w:left="227" w:hanging="170"/>
            </w:pPr>
            <w:r>
              <w:rPr>
                <w:rFonts w:ascii="Arial" w:hAnsi="Arial"/>
                <w:color w:val="163258"/>
                <w:sz w:val="24"/>
              </w:rPr>
              <w:t xml:space="preserve">• </w:t>
            </w:r>
            <w:r>
              <w:rPr>
                <w:rFonts w:ascii="Arial" w:hAnsi="Arial"/>
                <w:b w:val="0"/>
                <w:i w:val="0"/>
                <w:color w:val="163258"/>
                <w:sz w:val="20"/>
              </w:rPr>
              <w:t>Second und Third Level Support für die Umgebung. Verwendete Produkte:</w:t>
            </w:r>
          </w:p>
          <w:p>
            <w:pPr>
              <w:spacing w:after="80"/>
              <w:ind w:left="227" w:hanging="170"/>
            </w:pPr>
            <w:r>
              <w:rPr>
                <w:rFonts w:ascii="Arial" w:hAnsi="Arial"/>
                <w:color w:val="163258"/>
                <w:sz w:val="24"/>
              </w:rPr>
              <w:t xml:space="preserve">• </w:t>
            </w:r>
            <w:r>
              <w:rPr>
                <w:rFonts w:ascii="Arial" w:hAnsi="Arial"/>
                <w:b w:val="0"/>
                <w:i w:val="0"/>
                <w:color w:val="163258"/>
                <w:sz w:val="20"/>
              </w:rPr>
              <w:t>VMware ESX 3.x</w:t>
            </w:r>
          </w:p>
          <w:p>
            <w:pPr>
              <w:spacing w:after="80"/>
              <w:ind w:left="227" w:hanging="170"/>
            </w:pPr>
            <w:r>
              <w:rPr>
                <w:rFonts w:ascii="Arial" w:hAnsi="Arial"/>
                <w:color w:val="163258"/>
                <w:sz w:val="24"/>
              </w:rPr>
              <w:t xml:space="preserve">• </w:t>
            </w:r>
            <w:r>
              <w:rPr>
                <w:rFonts w:ascii="Arial" w:hAnsi="Arial"/>
                <w:b w:val="0"/>
                <w:i w:val="0"/>
                <w:color w:val="163258"/>
                <w:sz w:val="20"/>
              </w:rPr>
              <w:t>VMware Virtual Center 2.x</w:t>
            </w:r>
          </w:p>
          <w:p>
            <w:pPr>
              <w:spacing w:after="80"/>
              <w:ind w:left="227" w:hanging="170"/>
            </w:pPr>
            <w:r>
              <w:rPr>
                <w:rFonts w:ascii="Arial" w:hAnsi="Arial"/>
                <w:color w:val="163258"/>
                <w:sz w:val="24"/>
              </w:rPr>
              <w:t xml:space="preserve">• </w:t>
            </w:r>
            <w:r>
              <w:rPr>
                <w:rFonts w:ascii="Arial" w:hAnsi="Arial"/>
                <w:b w:val="0"/>
                <w:i w:val="0"/>
                <w:color w:val="163258"/>
                <w:sz w:val="20"/>
              </w:rPr>
              <w:t>IBM Serverhardware</w:t>
            </w:r>
          </w:p>
          <w:p>
            <w:pPr>
              <w:spacing w:after="80"/>
              <w:ind w:left="227" w:hanging="170"/>
            </w:pPr>
            <w:r>
              <w:rPr>
                <w:rFonts w:ascii="Arial" w:hAnsi="Arial"/>
                <w:color w:val="163258"/>
                <w:sz w:val="24"/>
              </w:rPr>
              <w:t xml:space="preserve">• </w:t>
            </w:r>
            <w:r>
              <w:rPr>
                <w:rFonts w:ascii="Arial" w:hAnsi="Arial"/>
                <w:b w:val="0"/>
                <w:i w:val="0"/>
                <w:color w:val="163258"/>
                <w:sz w:val="20"/>
              </w:rPr>
              <w:t>04/2007 Internationaler Versicherungskonzern</w:t>
            </w:r>
          </w:p>
          <w:p>
            <w:pPr>
              <w:spacing w:after="80"/>
              <w:ind w:left="227" w:hanging="170"/>
            </w:pPr>
            <w:r>
              <w:rPr>
                <w:rFonts w:ascii="Arial" w:hAnsi="Arial"/>
                <w:color w:val="163258"/>
                <w:sz w:val="24"/>
              </w:rPr>
              <w:t xml:space="preserve">• </w:t>
            </w:r>
            <w:r>
              <w:rPr>
                <w:rFonts w:ascii="Arial" w:hAnsi="Arial"/>
                <w:b w:val="0"/>
                <w:i w:val="0"/>
                <w:color w:val="163258"/>
                <w:sz w:val="20"/>
              </w:rPr>
              <w:t>WINTEL Administration der Active Directory Umgebung. überwachung der Hardware (HP SIM), Benutzerverwaltung und änderungen in der Infrastruktur. Administration und Pflege der VMware ESX Serverumgebung. Third Level</w:t>
            </w:r>
          </w:p>
          <w:p>
            <w:pPr>
              <w:spacing w:after="80"/>
              <w:ind w:left="227" w:hanging="170"/>
            </w:pPr>
            <w:r>
              <w:rPr>
                <w:rFonts w:ascii="Arial" w:hAnsi="Arial"/>
                <w:color w:val="163258"/>
                <w:sz w:val="24"/>
              </w:rPr>
              <w:t xml:space="preserve">• </w:t>
            </w:r>
            <w:r>
              <w:rPr>
                <w:rFonts w:ascii="Arial" w:hAnsi="Arial"/>
                <w:b w:val="0"/>
                <w:i w:val="0"/>
                <w:color w:val="163258"/>
                <w:sz w:val="20"/>
              </w:rPr>
              <w:t>Support Serverbetriebssysteme.</w:t>
            </w:r>
          </w:p>
          <w:p>
            <w:pPr>
              <w:spacing w:after="80"/>
              <w:ind w:left="227" w:hanging="170"/>
            </w:pPr>
            <w:r>
              <w:rPr>
                <w:rFonts w:ascii="Arial" w:hAnsi="Arial"/>
                <w:color w:val="163258"/>
                <w:sz w:val="24"/>
              </w:rPr>
              <w:t xml:space="preserve">• </w:t>
            </w:r>
            <w:r>
              <w:rPr>
                <w:rFonts w:ascii="Arial" w:hAnsi="Arial"/>
                <w:b w:val="0"/>
                <w:i w:val="0"/>
                <w:color w:val="163258"/>
                <w:sz w:val="20"/>
              </w:rPr>
              <w:t>Betrieb der VMware VI3 Infrastruktur für verschiedene Kunden des Dienstleisters</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VMware VI3, VMware ESX 3.x, VMware Virtual Center 2.x, IBM Serverhardware</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07/2006 -09/2006</w:t>
            </w:r>
            <w:r>
              <w:rPr>
                <w:sz w:val="22"/>
              </w:rPr>
              <w:tab/>
            </w:r>
            <w:r>
              <w:rPr>
                <w:rFonts w:ascii="Arial" w:hAnsi="Arial"/>
                <w:b/>
                <w:color w:val="163258"/>
                <w:sz w:val="26"/>
              </w:rPr>
              <w:t>Info AG</w:t>
            </w:r>
          </w:p>
          <w:p>
            <w:pPr>
              <w:spacing w:after="160"/>
            </w:pPr>
            <w:r>
              <w:rPr>
                <w:rFonts w:ascii="Arial" w:hAnsi="Arial"/>
                <w:b/>
                <w:i w:val="0"/>
                <w:color w:val="163258"/>
                <w:sz w:val="22"/>
              </w:rPr>
              <w:t>Info AG, Hamburg</w:t>
            </w:r>
          </w:p>
          <w:p>
            <w:pPr>
              <w:spacing w:after="80"/>
              <w:ind w:left="227" w:hanging="170"/>
            </w:pPr>
            <w:r>
              <w:rPr>
                <w:rFonts w:ascii="Arial" w:hAnsi="Arial"/>
                <w:color w:val="163258"/>
                <w:sz w:val="24"/>
              </w:rPr>
              <w:t xml:space="preserve">• </w:t>
            </w:r>
            <w:r>
              <w:rPr>
                <w:rFonts w:ascii="Arial" w:hAnsi="Arial"/>
                <w:b w:val="0"/>
                <w:i w:val="0"/>
                <w:color w:val="163258"/>
                <w:sz w:val="20"/>
              </w:rPr>
              <w:t>Unterstützung bei der Virtualisierung physikalischer Server auf Vmware ESX Server 2.5.2 mit Hilfe von Images und P2V.</w:t>
            </w:r>
          </w:p>
          <w:p>
            <w:pPr>
              <w:spacing w:after="80"/>
              <w:ind w:left="227" w:hanging="170"/>
            </w:pPr>
            <w:r>
              <w:rPr>
                <w:rFonts w:ascii="Arial" w:hAnsi="Arial"/>
                <w:color w:val="163258"/>
                <w:sz w:val="24"/>
              </w:rPr>
              <w:t xml:space="preserve">• </w:t>
            </w:r>
            <w:r>
              <w:rPr>
                <w:rFonts w:ascii="Arial" w:hAnsi="Arial"/>
                <w:b w:val="0"/>
                <w:i w:val="0"/>
                <w:color w:val="163258"/>
                <w:sz w:val="20"/>
              </w:rPr>
              <w:t>Konfiguration der umgestellten Server.</w:t>
            </w:r>
          </w:p>
          <w:p>
            <w:pPr>
              <w:spacing w:after="80"/>
              <w:ind w:left="227" w:hanging="170"/>
            </w:pPr>
            <w:r>
              <w:rPr>
                <w:rFonts w:ascii="Arial" w:hAnsi="Arial"/>
                <w:color w:val="163258"/>
                <w:sz w:val="24"/>
              </w:rPr>
              <w:t xml:space="preserve">• </w:t>
            </w:r>
            <w:r>
              <w:rPr>
                <w:rFonts w:ascii="Arial" w:hAnsi="Arial"/>
                <w:b w:val="0"/>
                <w:i w:val="0"/>
                <w:color w:val="163258"/>
                <w:sz w:val="20"/>
              </w:rPr>
              <w:t>Verwendete Produkte:</w:t>
            </w:r>
          </w:p>
          <w:p>
            <w:pPr>
              <w:spacing w:after="80"/>
              <w:ind w:left="227" w:hanging="170"/>
            </w:pPr>
            <w:r>
              <w:rPr>
                <w:rFonts w:ascii="Arial" w:hAnsi="Arial"/>
                <w:color w:val="163258"/>
                <w:sz w:val="24"/>
              </w:rPr>
              <w:t xml:space="preserve">• </w:t>
            </w:r>
            <w:r>
              <w:rPr>
                <w:rFonts w:ascii="Arial" w:hAnsi="Arial"/>
                <w:b w:val="0"/>
                <w:i w:val="0"/>
                <w:color w:val="163258"/>
                <w:sz w:val="20"/>
              </w:rPr>
              <w:t>HP Serverhardware</w:t>
            </w:r>
          </w:p>
          <w:p>
            <w:pPr>
              <w:spacing w:after="80"/>
              <w:ind w:left="227" w:hanging="170"/>
            </w:pPr>
            <w:r>
              <w:rPr>
                <w:rFonts w:ascii="Arial" w:hAnsi="Arial"/>
                <w:color w:val="163258"/>
                <w:sz w:val="24"/>
              </w:rPr>
              <w:t xml:space="preserve">• </w:t>
            </w:r>
            <w:r>
              <w:rPr>
                <w:rFonts w:ascii="Arial" w:hAnsi="Arial"/>
                <w:b w:val="0"/>
                <w:i w:val="0"/>
                <w:color w:val="163258"/>
                <w:sz w:val="20"/>
              </w:rPr>
              <w:t>Vmware P2V 2.x</w:t>
            </w:r>
          </w:p>
          <w:p>
            <w:pPr>
              <w:spacing w:after="80"/>
              <w:ind w:left="227" w:hanging="170"/>
            </w:pPr>
            <w:r>
              <w:rPr>
                <w:rFonts w:ascii="Arial" w:hAnsi="Arial"/>
                <w:color w:val="163258"/>
                <w:sz w:val="24"/>
              </w:rPr>
              <w:t xml:space="preserve">• </w:t>
            </w:r>
            <w:r>
              <w:rPr>
                <w:rFonts w:ascii="Arial" w:hAnsi="Arial"/>
                <w:b w:val="0"/>
                <w:i w:val="0"/>
                <w:color w:val="163258"/>
                <w:sz w:val="20"/>
              </w:rPr>
              <w:t>06/2006 - 7/2006 Dataport, Hamburg</w:t>
            </w:r>
          </w:p>
          <w:p>
            <w:pPr>
              <w:spacing w:after="80"/>
              <w:ind w:left="227" w:hanging="170"/>
            </w:pPr>
            <w:r>
              <w:rPr>
                <w:rFonts w:ascii="Arial" w:hAnsi="Arial"/>
                <w:color w:val="163258"/>
                <w:sz w:val="24"/>
              </w:rPr>
              <w:t xml:space="preserve">• </w:t>
            </w:r>
            <w:r>
              <w:rPr>
                <w:rFonts w:ascii="Arial" w:hAnsi="Arial"/>
                <w:b w:val="0"/>
                <w:i w:val="0"/>
                <w:color w:val="163258"/>
                <w:sz w:val="20"/>
              </w:rPr>
              <w:t>Installation und Konfiguration von FSC Serverhardware für den Rollout. Beratung im Bereich Vmware ESX Server.</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MS, Automatisierung, Sonstiges, Referenzen:, Referenz durch Projektleiter, Troubleshooting, CD, Allgemeine Benutzeradministration, sowie Problembehebung, im Windows, 10/99, - 07/00, Sportartikelhersteller (&gt;15.000 MA, global), vom 12.06.03, NT-Systemen, OS390 mittels eines Job Schedulers, eingebunden. Eine Hauptaufgabe war es, vorhandene Scripte, welche auf, so umzuschreiben, damit sie im Job, sehr fachkompetent, zeigte er, aufgrund seiner Fachkompetenz, dass er, gesamte Team eingeführt hat.", Inst.-Verfahren, 15.05.03, Testscenarien erstellt werden mußten, (Images, Hands-Free, Unternehmen.", HP Serverhardware, Vmware ESX Server 2.5.2, Vmware P2V 2.x, Unix</w:t>
            </w:r>
          </w:p>
        </w:tc>
      </w:tr>
    </w:tbl>
    <w:p>
      <w:pPr>
        <w:spacing w:after="120"/>
      </w:pPr>
      <w:r>
        <w:br w:type="page"/>
      </w:r>
    </w:p>
    <w:p>
      <w:pPr>
        <w:spacing w:before="0" w:after="240"/>
        <w:pBdr>
          <w:bottom w:val="single" w:sz="16" w:space="4" w:color="163258"/>
        </w:pBdr>
      </w:pPr>
      <w:r>
        <w:rPr>
          <w:rFonts w:ascii="Arial" w:hAnsi="Arial"/>
          <w:b/>
          <w:i w:val="0"/>
          <w:color w:val="163258"/>
          <w:sz w:val="26"/>
        </w:rPr>
        <w:t>Technische Kenntnisse</w:t>
      </w:r>
    </w:p>
    <w:p>
      <w:pPr>
        <w:spacing w:before="160" w:after="80"/>
        <w:pBdr>
          <w:bottom w:val="dashed" w:sz="8" w:space="4" w:color="d1d5db"/>
        </w:pBdr>
      </w:pPr>
      <w:r>
        <w:rPr>
          <w:rFonts w:ascii="Arial" w:hAnsi="Arial"/>
          <w:b/>
          <w:i w:val="0"/>
          <w:color w:val="163258"/>
          <w:sz w:val="20"/>
        </w:rPr>
        <w:t>Betriebssysteme</w:t>
      </w:r>
    </w:p>
    <w:p>
      <w:pPr>
        <w:spacing w:after="240" w:line="360" w:lineRule="exact"/>
        <w:ind w:left="200"/>
        <w:pBdr>
          <w:left w:val="single" w:sz="16" w:space="8" w:color="d1d5db"/>
        </w:pBdr>
      </w:pPr>
      <w:r>
        <w:rPr>
          <w:rFonts w:ascii="Arial" w:hAnsi="Arial"/>
          <w:b w:val="0"/>
          <w:i w:val="0"/>
          <w:color w:val="163258"/>
          <w:sz w:val="20"/>
        </w:rPr>
        <w:t>MS-DOS | Novell | Netware 4.11 Grundkenntnisse | Unix | Windows | Windows NT4 Server | Win9x Installationsverfahren | Win2000 Server | Win2000 Professional | Windows2003 Server | MS Longhorn | Windows CE | Sehr gute Kenntnisse im Bereich NT4 Server und Konfiguration von | Windows NT Netzwerken | Sehr gute Windows2000 und Windows2003 Kenntnisse. Kentnisse und | Entwicklung von Windows Client Installationsverfahren. Kenntnisse über | Windows2000 und Windows 2003 Server und Konfiguration | Sehr gute WindowsXP Kenntnisse im Bereich Administration | Installation und Schulung | Sehr gute Kentnisse VMware ESX Server 2.x | VMware Server 1.0 | VMware | P2V | VMware Infrastructure 3</w:t>
      </w:r>
    </w:p>
    <w:p>
      <w:pPr>
        <w:spacing w:before="160" w:after="80"/>
        <w:pBdr>
          <w:bottom w:val="dashed" w:sz="8" w:space="4" w:color="d1d5db"/>
        </w:pBdr>
      </w:pPr>
      <w:r>
        <w:rPr>
          <w:rFonts w:ascii="Arial" w:hAnsi="Arial"/>
          <w:b/>
          <w:i w:val="0"/>
          <w:color w:val="163258"/>
          <w:sz w:val="20"/>
        </w:rPr>
        <w:t>Hardware</w:t>
      </w:r>
    </w:p>
    <w:p>
      <w:pPr>
        <w:spacing w:after="240" w:line="360" w:lineRule="exact"/>
        <w:ind w:left="200"/>
        <w:pBdr>
          <w:left w:val="single" w:sz="16" w:space="8" w:color="d1d5db"/>
        </w:pBdr>
      </w:pPr>
      <w:r>
        <w:rPr>
          <w:rFonts w:ascii="Arial" w:hAnsi="Arial"/>
          <w:b w:val="0"/>
          <w:i w:val="0"/>
          <w:color w:val="163258"/>
          <w:sz w:val="20"/>
        </w:rPr>
        <w:t>Amiga | Grundlagen | CD-Writer / Brenner | Drucker | Druckboxen | Emulatoren | Desktop und Server Systeme | Iomega | Modem | Scanner | Soundkarten | Streamer | DLT Laufwerke und Robotersysteme | Video Capture Karte | Sehr gute Erfahrung mit Compaq Server und Client Hardware | IBM and HP Server | Rack Installationen</w:t>
      </w:r>
    </w:p>
    <w:p>
      <w:pPr>
        <w:spacing w:before="160" w:after="80"/>
        <w:pBdr>
          <w:bottom w:val="dashed" w:sz="8" w:space="4" w:color="d1d5db"/>
        </w:pBdr>
      </w:pPr>
      <w:r>
        <w:rPr>
          <w:rFonts w:ascii="Arial" w:hAnsi="Arial"/>
          <w:b/>
          <w:i w:val="0"/>
          <w:color w:val="163258"/>
          <w:sz w:val="20"/>
        </w:rPr>
        <w:t>Programmiersprachen</w:t>
      </w:r>
    </w:p>
    <w:p>
      <w:pPr>
        <w:spacing w:after="240" w:line="360" w:lineRule="exact"/>
        <w:ind w:left="200"/>
        <w:pBdr>
          <w:left w:val="single" w:sz="16" w:space="8" w:color="d1d5db"/>
        </w:pBdr>
      </w:pPr>
      <w:r>
        <w:rPr>
          <w:rFonts w:ascii="Arial" w:hAnsi="Arial"/>
          <w:b w:val="0"/>
          <w:i w:val="0"/>
          <w:color w:val="163258"/>
          <w:sz w:val="20"/>
        </w:rPr>
        <w:t>Basic | VB Script | Fortran | Grundkenntnisse | Java | JavaScript | Perl | Grundkenntnisse (Suchmaschine für Intranet) | Sehr gute Kenntnisse in der HTML Programmierung sowie im Bereich der | Webseiten Gestalltung</w:t>
      </w:r>
    </w:p>
    <w:p>
      <w:pPr>
        <w:spacing w:before="160" w:after="80"/>
        <w:pBdr>
          <w:bottom w:val="dashed" w:sz="8" w:space="4" w:color="d1d5db"/>
        </w:pBdr>
      </w:pPr>
      <w:r>
        <w:rPr>
          <w:rFonts w:ascii="Arial" w:hAnsi="Arial"/>
          <w:b/>
          <w:i w:val="0"/>
          <w:color w:val="163258"/>
          <w:sz w:val="20"/>
        </w:rPr>
        <w:t>Datenbanken</w:t>
      </w:r>
    </w:p>
    <w:p>
      <w:pPr>
        <w:spacing w:after="240" w:line="360" w:lineRule="exact"/>
        <w:ind w:left="200"/>
        <w:pBdr>
          <w:left w:val="single" w:sz="16" w:space="8" w:color="d1d5db"/>
        </w:pBdr>
      </w:pPr>
      <w:r>
        <w:rPr>
          <w:rFonts w:ascii="Arial" w:hAnsi="Arial"/>
          <w:b w:val="0"/>
          <w:i w:val="0"/>
          <w:color w:val="163258"/>
          <w:sz w:val="20"/>
        </w:rPr>
        <w:t>Access | MS SQL Server | Grundkenntnisse Administration | CD</w:t>
      </w:r>
    </w:p>
    <w:p>
      <w:pPr>
        <w:spacing w:before="160" w:after="80"/>
        <w:pBdr>
          <w:bottom w:val="dashed" w:sz="8" w:space="4" w:color="d1d5db"/>
        </w:pBdr>
      </w:pPr>
      <w:r>
        <w:rPr>
          <w:rFonts w:ascii="Arial" w:hAnsi="Arial"/>
          <w:b/>
          <w:i w:val="0"/>
          <w:color w:val="163258"/>
          <w:sz w:val="20"/>
        </w:rPr>
        <w:t>Sonstige Skills</w:t>
      </w:r>
    </w:p>
    <w:p>
      <w:pPr>
        <w:spacing w:after="240" w:line="360" w:lineRule="exact"/>
        <w:ind w:left="200"/>
        <w:pBdr>
          <w:left w:val="single" w:sz="16" w:space="8" w:color="d1d5db"/>
        </w:pBdr>
      </w:pPr>
      <w:r>
        <w:rPr>
          <w:rFonts w:ascii="Arial" w:hAnsi="Arial"/>
          <w:b w:val="0"/>
          <w:i w:val="0"/>
          <w:color w:val="163258"/>
          <w:sz w:val="20"/>
        </w:rPr>
        <w:t>VMware VI3 | VMware ESX 3.x | MS | Automatisierung | Referenzen: | Troubleshooting | VMware Virtual Center 2.x | IBM Serverhardware | Allgemeine Benutzeradministration | sowie Problembehebung | im Windows | 10/99 | - 07/00 | Sportartikelhersteller (&gt;15.000 MA | global) | vom 12.06.03 | NT-Systemen | OS390 mittels eines Job Schedulers | eingebunden. Eine Hauptaufgabe war es | vorhandene Scripte | welche auf | so umzuschreiben | damit sie im Job | sehr fachkompetent | zeigte er | aufgrund seiner Fachkompetenz | dass er | gesamte Team eingeführt hat." | Inst.-Verfahren | 15.05.03 | Testscenarien erstellt werden mußten | (Images | Hands-Free | Unternehmen." | HP Serverhardware | Vmware ESX Server 2.5.2 | Vmware P2V 2.x</w:t>
      </w:r>
    </w:p>
    <w:p>
      <w:pPr>
        <w:spacing w:before="160" w:after="80"/>
        <w:pBdr>
          <w:bottom w:val="dashed" w:sz="8" w:space="4" w:color="d1d5db"/>
        </w:pBdr>
      </w:pPr>
      <w:r>
        <w:rPr>
          <w:rFonts w:ascii="Arial" w:hAnsi="Arial"/>
          <w:b/>
          <w:i w:val="0"/>
          <w:color w:val="163258"/>
          <w:sz w:val="20"/>
        </w:rPr>
        <w:t>Entwicklungsumgebungen</w:t>
      </w:r>
    </w:p>
    <w:p>
      <w:pPr>
        <w:spacing w:after="240" w:line="360" w:lineRule="exact"/>
        <w:ind w:left="200"/>
        <w:pBdr>
          <w:left w:val="single" w:sz="16" w:space="8" w:color="d1d5db"/>
        </w:pBdr>
      </w:pPr>
      <w:r>
        <w:rPr>
          <w:rFonts w:ascii="Arial" w:hAnsi="Arial"/>
          <w:b w:val="0"/>
          <w:i w:val="0"/>
          <w:color w:val="163258"/>
          <w:sz w:val="20"/>
        </w:rPr>
        <w:t>Sonstiges</w:t>
      </w:r>
    </w:p>
    <w:p>
      <w:pPr>
        <w:spacing w:before="160" w:after="80"/>
        <w:pBdr>
          <w:bottom w:val="dashed" w:sz="8" w:space="4" w:color="d1d5db"/>
        </w:pBdr>
      </w:pPr>
      <w:r>
        <w:rPr>
          <w:rFonts w:ascii="Arial" w:hAnsi="Arial"/>
          <w:b/>
          <w:i w:val="0"/>
          <w:color w:val="163258"/>
          <w:sz w:val="20"/>
        </w:rPr>
        <w:t>Soft Skills</w:t>
      </w:r>
    </w:p>
    <w:p>
      <w:pPr>
        <w:spacing w:after="240" w:line="360" w:lineRule="exact"/>
        <w:ind w:left="200"/>
        <w:pBdr>
          <w:left w:val="single" w:sz="16" w:space="8" w:color="d1d5db"/>
        </w:pBdr>
      </w:pPr>
      <w:r>
        <w:rPr>
          <w:rFonts w:ascii="Arial" w:hAnsi="Arial"/>
          <w:b w:val="0"/>
          <w:i w:val="0"/>
          <w:color w:val="163258"/>
          <w:sz w:val="20"/>
        </w:rPr>
        <w:t>Referenz durch Projektleiter</w:t>
      </w:r>
    </w:p>
    <w:p>
      <w:pPr>
        <w:spacing w:before="160" w:after="80"/>
        <w:pBdr>
          <w:bottom w:val="dashed" w:sz="8" w:space="4" w:color="d1d5db"/>
        </w:pBdr>
      </w:pPr>
      <w:r>
        <w:rPr>
          <w:rFonts w:ascii="Arial" w:hAnsi="Arial"/>
          <w:b/>
          <w:i w:val="0"/>
          <w:color w:val="163258"/>
          <w:sz w:val="20"/>
        </w:rPr>
        <w:t>Datenkommunikation</w:t>
      </w:r>
    </w:p>
    <w:p>
      <w:pPr>
        <w:spacing w:after="240" w:line="360" w:lineRule="exact"/>
        <w:ind w:left="200"/>
        <w:pBdr>
          <w:left w:val="single" w:sz="16" w:space="8" w:color="d1d5db"/>
        </w:pBdr>
      </w:pPr>
      <w:r>
        <w:rPr>
          <w:rFonts w:ascii="Arial" w:hAnsi="Arial"/>
          <w:b w:val="0"/>
          <w:i w:val="0"/>
          <w:color w:val="163258"/>
          <w:sz w:val="20"/>
        </w:rPr>
        <w:t>Ethernet | Internet | Intranet | ISDN | LAN | LAN Manager | PC-Anywhere | Router | SMTP | TCP/IP | Token Ring | Windows Netzwerk</w:t>
      </w:r>
    </w:p>
    <w:sectPr w:rsidR="00FC693F" w:rsidRPr="0006063C" w:rsidSect="00034616">
      <w:headerReference w:type="default" r:id="rId9"/>
      <w:pgSz w:w="11906" w:h="16838"/>
      <w:pgMar w:top="971" w:right="1020" w:bottom="850" w:left="1020" w:header="85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360"/>
      <w:tabs>
        <w:tab w:val="center" w:pos="4932"/>
        <w:tab w:val="right" w:pos="9865"/>
      </w:tabs>
      <w:pBdr>
        <w:bottom w:val="single" w:sz="8" w:space="4" w:color="163258"/>
      </w:pBdr>
    </w:pPr>
    <w:r>
      <w:rPr>
        <w:rFonts w:ascii="Arial" w:hAnsi="Arial"/>
        <w:b w:val="0"/>
        <w:i w:val="0"/>
        <w:color w:val="163258"/>
        <w:sz w:val="18"/>
      </w:rPr>
      <w:t>Qualifikationsprofil: AID-fe_1.1.2.0</w:t>
    </w:r>
    <w:r>
      <w:rPr>
        <w:rFonts w:ascii="Arial" w:hAnsi="Arial"/>
        <w:b w:val="0"/>
        <w:i w:val="0"/>
        <w:color w:val="163258"/>
        <w:sz w:val="18"/>
      </w:rPr>
      <w:tab/>
      <w:t>www.abcona.de</w:t>
    </w:r>
    <w:r>
      <w:rPr>
        <w:rFonts w:ascii="Arial" w:hAnsi="Arial"/>
        <w:b w:val="0"/>
        <w:i w:val="0"/>
        <w:color w:val="163258"/>
        <w:sz w:val="18"/>
      </w:rPr>
      <w:tab/>
      <w:t xml:space="preserve">Seite </w:t>
    </w:r>
    <w:r>
      <w:rPr>
        <w:color w:val="163258"/>
        <w:sz w:val="18"/>
      </w:rPr>
      <w:fldChar w:fldCharType="begin"/>
      <w:instrText> PAGE </w:instrText>
    </w:r>
    <w:r>
      <w:rPr>
        <w:color w:val="163258"/>
        <w:sz w:val="18"/>
      </w:rPr>
      <w:fldChar w:fldCharType="separate"/>
    </w:r>
    <w:r>
      <w:rPr>
        <w:color w:val="163258"/>
        <w:sz w:val="18"/>
      </w:rPr>
      <w:fldChar w:fldCharType="end"/>
    </w:r>
    <w:r>
      <w:rPr>
        <w:rFonts w:ascii="Arial" w:hAnsi="Arial"/>
        <w:b w:val="0"/>
        <w:i w:val="0"/>
        <w:color w:val="163258"/>
        <w:sz w:val="18"/>
      </w:rPr>
      <w:t xml:space="preserve"> von </w:t>
    </w:r>
    <w:r>
      <w:rPr>
        <w:color w:val="163258"/>
        <w:sz w:val="18"/>
      </w:rPr>
      <w:fldChar w:fldCharType="begin"/>
      <w:instrText> NUMPAGES </w:instrText>
    </w:r>
    <w:r>
      <w:rPr>
        <w:color w:val="163258"/>
        <w:sz w:val="18"/>
      </w:rPr>
      <w:fldChar w:fldCharType="separate"/>
    </w:r>
    <w:r>
      <w:rPr>
        <w:color w:val="163258"/>
        <w:sz w:val="18"/>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