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80"/>
        <w:jc w:val="center"/>
      </w:pPr>
      <w:r>
        <w:drawing>
          <wp:inline xmlns:a="http://schemas.openxmlformats.org/drawingml/2006/main" xmlns:pic="http://schemas.openxmlformats.org/drawingml/2006/picture">
            <wp:extent cx="3429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bco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Arial" w:hAnsi="Arial"/>
          <w:b/>
          <w:i w:val="0"/>
          <w:color w:val="163258"/>
          <w:sz w:val="52"/>
        </w:rPr>
        <w:t>AID-dd_2.1.5.0</w:t>
      </w:r>
    </w:p>
    <w:p>
      <w:pPr>
        <w:spacing w:before="0" w:after="400"/>
        <w:jc w:val="center"/>
      </w:pPr>
      <w:r>
        <w:rPr>
          <w:rFonts w:ascii="Arial" w:hAnsi="Arial"/>
          <w:b/>
          <w:i w:val="0"/>
          <w:color w:val="163258"/>
          <w:sz w:val="40"/>
        </w:rPr>
        <w:t>Schwerpunkt: Relationale Datenbanken (Oracle Zertifizierungen), PL/SQL, Forms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6"/>
            <w:tcBorders>
              <w:top w:val="nil"/>
              <w:right w:val="nil"/>
              <w:bottom w:val="nil"/>
              <w:insideH w:val="nil"/>
              <w:insideV w:val="nil"/>
              <w:left w:val="single" w:sz="32" w:space="4" w:color="163258"/>
            </w:tcBorders>
            <w:shd w:val="clear" w:color="auto" w:fill="f9fafb"/>
            <w:tcMar>
              <w:top w:w="440" w:type="dxa"/>
              <w:bottom w:w="440" w:type="dxa"/>
              <w:left w:w="480" w:type="dxa"/>
              <w:right w:w="48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163258"/>
                <w:sz w:val="28"/>
              </w:rPr>
              <w:t>abcona e. K.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/>
                <w:color w:val="163258"/>
                <w:sz w:val="16"/>
              </w:rPr>
              <w:t>active business consulting agency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Bornhohl 26, 61449 Steinbach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Telefon +49 (0) 61 71 - 8867 - 00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Fax +49 (0) 61 71 - 8867 - 09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E-Mail office@abcona.de</w:t>
            </w:r>
          </w:p>
          <w:p>
            <w:pPr>
              <w:spacing w:after="28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Internet http://www.abcona.de</w:t>
            </w:r>
          </w:p>
        </w:tc>
      </w:tr>
    </w:tbl>
    <w:p>
      <w:pPr>
        <w:spacing w:after="0" w:before="0"/>
      </w:pPr>
    </w:p>
    <w:p>
      <w:pPr>
        <w:spacing w:before="0" w:after="0"/>
        <w:jc w:val="right"/>
        <w:pBdr>
          <w:top w:val="dashed" w:sz="4" w:space="14" w:color="d1d5db"/>
        </w:pBdr>
      </w:pPr>
      <w:r>
        <w:rPr>
          <w:rFonts w:ascii="Arial" w:hAnsi="Arial"/>
          <w:b w:val="0"/>
          <w:i/>
          <w:color w:val="6B7280"/>
          <w:sz w:val="20"/>
        </w:rPr>
        <w:t>Stand: 20. August 2026</w:t>
      </w:r>
      <w:r>
        <w:br w:type="page"/>
      </w:r>
    </w:p>
    <w:p>
      <w:pPr>
        <w:spacing w:before="0" w:after="0"/>
      </w:pP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Persönliche Daten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Name: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AID-dd_2.1.5.0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Geburtsjahr: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1958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Staatsangehörigkeit: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Sprachen: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Deutsch, Englisch, Deutsch (Muttersprache), Muttersprache, gute Kenntnisse, Englisch (gute Kenntnisse)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EDV Erfahrung seit: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-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verfügbar: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01.02.13 zu 100%, Vor-Ort-Einsatz 100% möglich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Einsatzort: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D0, D1, D2, D3, D4, D5, D6, D7, D8, D9, österreich, Schweiz, außerhalb</w:t>
            </w:r>
          </w:p>
        </w:tc>
      </w:tr>
      <w:tr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40" w:type="dxa"/>
              <w:left w:w="0" w:type="dxa"/>
              <w:right w:w="520" w:type="dxa"/>
            </w:tcMar>
          </w:tcPr>
          <w:p>
            <w:pPr>
              <w:pBdr>
                <w:bottom w:val="single" w:sz="16" w:space="4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6"/>
              </w:rPr>
              <w:t>Zertifizierungen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40" w:type="dxa"/>
              <w:left w:w="520" w:type="dxa"/>
              <w:right w:w="0" w:type="dxa"/>
            </w:tcMar>
          </w:tcPr>
          <w:p>
            <w:pPr>
              <w:pBdr>
                <w:bottom w:val="single" w:sz="16" w:space="4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6"/>
              </w:rPr>
              <w:t>Schulungen / Kurse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09/2003 Oracle Certified Professional (OCP)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Oracle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07/2003 Oracle Certified Associate (OCA)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Oracle Certified Associate (OCA) seit 25.07.03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Oracle Certified Professional (OCP) seit 26.09.03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</w:tbl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Fachbereiche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Relationale Datenbanken (Oracle Zertifizierungen) PL/SQL Forms Software-Entwicklung / Programmierung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Beratung / Consulting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bevorzugt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Oracle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Relationale Datenbanken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PL/SQL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Forms</w:t>
      </w:r>
    </w:p>
    <w:p>
      <w:pPr>
        <w:keepNext w:val="0"/>
        <w:spacing w:after="32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Software-Entwicklung / Programmierung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Branchen</w:t>
      </w:r>
    </w:p>
    <w:p>
      <w:pPr>
        <w:keepNext w:val="0"/>
        <w:spacing w:after="160"/>
      </w:pPr>
      <w:r>
        <w:rPr>
          <w:rFonts w:ascii="Arial" w:hAnsi="Arial"/>
          <w:b w:val="0"/>
          <w:i w:val="0"/>
          <w:color w:val="163258"/>
          <w:sz w:val="20"/>
        </w:rPr>
        <w:t>Industrie, Versicherung, Handel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Produkte | Standards | Erfahrungen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Case Tool: Maestro II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QM : DIN EN ISO 9001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Maestro II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DIN EN ISO 9001</w:t>
      </w: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Berufliche Erfahrungen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Projektbeschreibung: Schnittstellen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Schnittstellen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Schnittstellen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Firma/Institut: Postbank Bonn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Postbank Bonn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Providermanagement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ORACLE / PL/SQL Projekt wurde vom Kunden aus Kostengründen beendet.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05/08 - 11/08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Firma/Institut: EDS Itellium Nürnberg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EDS Itellium Nürnberg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New Features 1 Hostablösung Auftragsschreibung / Bedarfsüberwachung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Im Projekt Providermanagement (Teilprojekt Mandantenvorbereitung) werden grundsätzlich alle Funktionalitäten angepasst welche, die Mandantenfähigkeit betreffen und die es ermöglichen einen Mandanten auf verschiedenen Ebenen innerhalb der logistischen Systeme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Primondo produktiv zu setzen.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Tätigkeit: Erzeugen Packages mit PL/SQL, entwickeln Forms mit Forms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Builder,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Anlegen Tabellen, Index, Indices, Trigger, Synonyme usw.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Systemumfeld: Oracle 10g, Forms Builder Version 10.1.2.0.2, TOAD 9.1,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PVCS (Serena ChangeMan Version Manager V.8.1.2), Sybase PowerDesigner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09/07 - 04/08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Firma/Institut: EDS Itellium Nürnberg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EDS Itellium Nürnberg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New Features Stufe 1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Beschreibung: Migration Cobol / Assembler Programme nach Oracle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PL/SQL.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Das Projekt "New Features Stufe 1" ist Teilprojekt des Projektes "New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Features WaWi Host Ablösung" das zum Ziel hat, die warenwirtschaftlichen HOST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Features besteht aus 6 Teilprojekten, die "Stufen" genannt werden.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Die Stufe 1, zu der der hier beschriebene Themenkomplex gehört, beschäftigt sich mit Transport Dispo / EDIFACT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Import Export Routinen und Pflegemasken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Assembler, Cobol, PL/SQL, Oracle, EDIFACT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Firma/Institut: europet Benelux Nürnberg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europet Benelux Nürnberg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Infosystem Informationssystem für Messeauftritt sowie Katalog (auf CD).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Stammdaten (Adressen, Kunden, Lieferanten, Vertreter, Artikel) werden über eine Java-Oberfläche verwaltet.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Die Daten werden aus der Produktions-DB (Informix) in eine MS-SQL Server DB übernommen.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Mit dem Java Programm sind Neuanlagen, änderungen sowie Löschungen über spezielle Berechtigungen möglich. über individuelle Selektionskriterien werden die Auswertungen im PDF-Format erstellt (mit iText).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Mit dem Programm können die Listen per Adobe Reader gelesen, gedruckt sowie via Email versendet werden.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Der Einsatz dieser neuen Benutzeroberfläche ist auf einem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Linux-Server vorgesehen.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SQL-Server.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11/03 - 05/04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Borland JBuilder X, iText, MS, Systemumfeld: Windows XP, Java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Firma/Institut: europet Benelux Nürnberg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europet Benelux Nürnberg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WVLS Warenverkehrs-Leitsystem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Die verschiedenen Produktbereiche können über Buttons ausgewählt und Detailinformationen abgerufen werden.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Die Messeversion holt die Daten aus einer SQL-Server DB und die CD-Version arbeitet mit internen Dateien.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JBuilder X, Informix und MS SQL-Server.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08/00 - 09/02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Borland, Java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Firma/Institut: Siemens Business Services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Siemens Business Services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MAZURKA/ADREMA Marktorientierte Zielgruppenwerbung unter Einbezug von Rahmenmöglichkeiten und Adressen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Internet.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Sendungsverfolgung (Tracking &amp; Tracing) via Intranet, später auch via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Das Warenverkehrs-Leitsystem WVLS ermittelt die Transportkosten der beauftragten Spediteure und übernimmt die Abrechnung. Weiterbelastung der Transportkosten an verursachende Versandstellen.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Meine Aufgabe bestand in der Entwicklung verschiedener C sowie Perl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Module.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 weiterer Schwerpunkt war die Datenbank Oracle. Hier schrieb ich verschiedene SQL-Scripte sowie PL/SQL Routinen.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Perl, Edifact.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07/95 - 07/00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Oracle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Firma/Institut: Siemens Business Services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Siemens Business Services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Neues Vergütungssystem Teilprojekte: Ertragsblatt und Vergleichsrechnung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Konzeption und Realisierung von Programmerweiterungen im Dialog sowie im Batchteil nach DIN EN ISO 9001.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Integriert wurde z.B.: die APA-Drucktechnik sowie die Selektion aus einer ORACLE-DB.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Auch wurden verschiedene WORD-Formulare mittels VBA entwickelt.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Das Systemfeld bestand aus den Komponenten: SIEMENS BS2000, UTM-D,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SESAM, LEASY, ORACLE, COBOL.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06/94 - 06/95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Firma/Institut: GERLING Versicherung Köln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GERLING Versicherung Köln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MAZURKA/ADREMA Marktorientierte Zielgruppenwerbung unter Einbezug von Rahmenmöglichkeiten und Adressen.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Zuerst wurde die Systemanalyse durchgeführt; d. h. die fachlichen Anforderungen wurden funktional und datenorientiert analysiert.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Im Rahmen der nachfolgenden Modellierung wurde nach der ER-Methode das logische Datenmodell entwickelt und die Programmvorgabe geschrieben. Die Dokumentation erfolgte dabei mittels SEtec und Maestro II.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Danach wurden die Module codiert, getestet und für die Produktion vorbereitet.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09/92 - 05/94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Firma/Institut: SIEMENS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SIEMENS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AUFBAU Auftragsabwicklung im Bauteilevertrieb.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Dialog- und Batcherweiterungen sowie Konzept und Realisierung neuer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Postrichtlinien.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03/91 - 08/92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Firma/Institut: SIEMENS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SIEMENS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KOSA Kosten-Sammlung und Abrechnung.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Auftragseingang im EDIFACT-Format realisieren (Konzept und Programmierung) sowie Umstellung von dezentralen UDS-DB's auf zentrale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SESAM-DB.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10/87 - 02/91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Firma/Institut: SIEMENS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SIEMENS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DESTI Dezentrale Stücklistenbearbeitung und Information.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04/87 - 09/87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Firma/Institut: SIEMENS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SIEMENS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KOSA Kosten-Sammlung und Abrechnung.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Schnittstellenprogrammierung SINIX/BS2000 in Assembler.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10/86 - 03/87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Firma/Institut: SIEMENS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SIEMENS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PROGü Programmplanung in der leitergebundenen übertragungstechnik.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Das Produkt KOSA dient der Unterstützung der Kostenüberwachung und Leistungsverrechnung der ZWD (Zentralabteilung Werbung und Design) sowie der Werbeabteilungen versch. Bereiche.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Außerdem beinhaltet es eine Budgetfortschreibung mit Soll-Ist-Vergleich.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07/85 - 09/86</w:t>
            </w:r>
          </w:p>
        </w:tc>
      </w:tr>
    </w:tbl>
    <w:p>
      <w:pPr>
        <w:spacing w:after="120"/>
      </w:pP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Technische Kenntnisse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Datenbanken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Access | private Kenntnisse | Informix | Grundkenntnisse | MS SQL Server | Oracle | OCA und OCP sowie langjährige Projekterfahrungen | ISAM | LEASY | ODBC | aktuelles Projekt | SESAM | SQL | langjährige Projekterfahrungen | UDS/IDMS | Oracle Database Administrator Certified Associate (OCA) | Oracle Certified Professional Internet Application Developer | Oracle Forms Developer Rel. 6i (OCP)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Betriebssysteme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BS2000 | Erfahrungen &gt; 10 Jahre | Windows | Grundkenntnisse Linux (SUSE)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Programmiersprachen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Assembler | liegt sehr lange zurück! | Basic | C++ | Cobol | Java | aktuelles Projekt. Erfahrungen &gt; 1 Jahr | JavaScript | Delta | Perl | PL/SQL | Oracle Zertifiziert und langjährige Praxis | Siron | Borland JBuilder X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Hardware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Siemens Großrechner | iText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Sonstige Skills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MS | Systemumfeld: Windows XP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Entwicklungsumgebungen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Borland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Datenkommunikation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Internet | Intranet | Privat | TCP/IP | EDIFACT | mehrere Projekteinsätze | ISDN | Router | UTM - Transdata</w:t>
      </w:r>
    </w:p>
    <w:sectPr w:rsidR="00FC693F" w:rsidRPr="0006063C" w:rsidSect="00034616">
      <w:headerReference w:type="default" r:id="rId9"/>
      <w:pgSz w:w="11906" w:h="16838"/>
      <w:pgMar w:top="971" w:right="1020" w:bottom="850" w:left="1020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360"/>
      <w:tabs>
        <w:tab w:val="center" w:pos="4932"/>
        <w:tab w:val="right" w:pos="9865"/>
      </w:tabs>
      <w:pBdr>
        <w:bottom w:val="single" w:sz="8" w:space="4" w:color="163258"/>
      </w:pBdr>
    </w:pPr>
    <w:r>
      <w:rPr>
        <w:rFonts w:ascii="Arial" w:hAnsi="Arial"/>
        <w:b w:val="0"/>
        <w:i w:val="0"/>
        <w:color w:val="163258"/>
        <w:sz w:val="18"/>
      </w:rPr>
      <w:t>Qualifikationsprofil: AID-dd_2.1.5.0</w:t>
    </w:r>
    <w:r>
      <w:rPr>
        <w:rFonts w:ascii="Arial" w:hAnsi="Arial"/>
        <w:b w:val="0"/>
        <w:i w:val="0"/>
        <w:color w:val="163258"/>
        <w:sz w:val="18"/>
      </w:rPr>
      <w:tab/>
      <w:t>www.abcona.de</w:t>
    </w:r>
    <w:r>
      <w:rPr>
        <w:rFonts w:ascii="Arial" w:hAnsi="Arial"/>
        <w:b w:val="0"/>
        <w:i w:val="0"/>
        <w:color w:val="163258"/>
        <w:sz w:val="18"/>
      </w:rPr>
      <w:tab/>
      <w:t xml:space="preserve">Seite </w:t>
    </w:r>
    <w:r>
      <w:rPr>
        <w:color w:val="163258"/>
        <w:sz w:val="18"/>
      </w:rPr>
      <w:fldChar w:fldCharType="begin"/>
      <w:instrText> PAGE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  <w:r>
      <w:rPr>
        <w:rFonts w:ascii="Arial" w:hAnsi="Arial"/>
        <w:b w:val="0"/>
        <w:i w:val="0"/>
        <w:color w:val="163258"/>
        <w:sz w:val="18"/>
      </w:rPr>
      <w:t xml:space="preserve"> von </w:t>
    </w:r>
    <w:r>
      <w:rPr>
        <w:color w:val="163258"/>
        <w:sz w:val="18"/>
      </w:rPr>
      <w:fldChar w:fldCharType="begin"/>
      <w:instrText> NUMPAGES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