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680"/>
        <w:jc w:val="center"/>
      </w:pPr>
      <w:r>
        <w:drawing>
          <wp:inline xmlns:a="http://schemas.openxmlformats.org/drawingml/2006/main" xmlns:pic="http://schemas.openxmlformats.org/drawingml/2006/picture">
            <wp:extent cx="3429000" cy="228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abcon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320"/>
        <w:jc w:val="center"/>
      </w:pPr>
      <w:r>
        <w:rPr>
          <w:rFonts w:ascii="Arial" w:hAnsi="Arial"/>
          <w:b/>
          <w:i w:val="0"/>
          <w:color w:val="163258"/>
          <w:sz w:val="52"/>
        </w:rPr>
        <w:t>AID-sk_5.1.3.0</w:t>
      </w:r>
    </w:p>
    <w:p>
      <w:pPr>
        <w:spacing w:before="0" w:after="400"/>
        <w:jc w:val="center"/>
      </w:pPr>
      <w:r>
        <w:rPr>
          <w:rFonts w:ascii="Arial" w:hAnsi="Arial"/>
          <w:b/>
          <w:i w:val="0"/>
          <w:color w:val="163258"/>
          <w:sz w:val="40"/>
        </w:rPr>
        <w:t>Schwerpunkt: IT-Management Consulting, Outsourcing, RZ Migration, Cloud Migration, Contract Management, Program Management, Interims Management</w:t>
      </w: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66"/>
      </w:tblGrid>
      <w:tr>
        <w:tc>
          <w:tcPr>
            <w:tcW w:type="dxa" w:w="9866"/>
            <w:tcBorders>
              <w:top w:val="nil"/>
              <w:right w:val="nil"/>
              <w:bottom w:val="nil"/>
              <w:insideH w:val="nil"/>
              <w:insideV w:val="nil"/>
              <w:left w:val="single" w:sz="32" w:space="4" w:color="163258"/>
            </w:tcBorders>
            <w:shd w:val="clear" w:color="auto" w:fill="f9fafb"/>
            <w:tcMar>
              <w:top w:w="440" w:type="dxa"/>
              <w:bottom w:w="440" w:type="dxa"/>
              <w:left w:w="480" w:type="dxa"/>
              <w:right w:w="480" w:type="dxa"/>
            </w:tcMar>
          </w:tcPr>
          <w:p>
            <w:pPr>
              <w:spacing w:after="120"/>
            </w:pPr>
            <w:r>
              <w:rPr>
                <w:rFonts w:ascii="Arial" w:hAnsi="Arial"/>
                <w:b/>
                <w:i w:val="0"/>
                <w:color w:val="163258"/>
                <w:sz w:val="28"/>
              </w:rPr>
              <w:t>abcona e. K.</w:t>
            </w:r>
          </w:p>
          <w:p>
            <w:pPr>
              <w:spacing w:after="360"/>
            </w:pPr>
            <w:r>
              <w:rPr>
                <w:rFonts w:ascii="Arial" w:hAnsi="Arial"/>
                <w:b w:val="0"/>
                <w:i/>
                <w:color w:val="163258"/>
                <w:sz w:val="16"/>
              </w:rPr>
              <w:t>active business consulting agency</w:t>
            </w:r>
          </w:p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Bornhohl 26, 61449 Steinbach</w:t>
            </w:r>
          </w:p>
          <w:p>
            <w:pPr>
              <w:spacing w:after="36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Telefon +49 (0) 61 71 - 8867 - 00</w:t>
            </w:r>
          </w:p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Fax +49 (0) 61 71 - 8867 - 09</w:t>
            </w:r>
          </w:p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E-Mail office@abcona.de</w:t>
            </w:r>
          </w:p>
          <w:p>
            <w:pPr>
              <w:spacing w:after="28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Internet http://www.abcona.de</w:t>
            </w:r>
          </w:p>
        </w:tc>
      </w:tr>
    </w:tbl>
    <w:p>
      <w:pPr>
        <w:spacing w:after="0" w:before="0"/>
      </w:pPr>
    </w:p>
    <w:p>
      <w:pPr>
        <w:spacing w:before="0" w:after="0"/>
        <w:jc w:val="right"/>
        <w:pBdr>
          <w:top w:val="dashed" w:sz="4" w:space="14" w:color="d1d5db"/>
        </w:pBdr>
      </w:pPr>
      <w:r>
        <w:rPr>
          <w:rFonts w:ascii="Arial" w:hAnsi="Arial"/>
          <w:b w:val="0"/>
          <w:i/>
          <w:color w:val="6B7280"/>
          <w:sz w:val="20"/>
        </w:rPr>
        <w:t>Stand: 20. August 2026</w:t>
      </w:r>
      <w:r>
        <w:br w:type="page"/>
      </w:r>
    </w:p>
    <w:p>
      <w:pPr>
        <w:spacing w:before="0" w:after="0"/>
      </w:pPr>
    </w:p>
    <w:p>
      <w:pPr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i w:val="0"/>
          <w:color w:val="163258"/>
          <w:sz w:val="26"/>
        </w:rPr>
        <w:t>Persönliche Daten</w:t>
      </w: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33"/>
        <w:gridCol w:w="4933"/>
      </w:tblGrid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Name: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AID-sk_5.1.3.0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Geburtsjahr: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1967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Staatsangehörigkeit: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Deutsch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Sprachen: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Deutsch, Englisch verhandlungssicher in Wort und Schrift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EDV Erfahrung seit: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1999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verfügbar: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01.03.21 zu 100%, Vor-Ort-Einsatz 80% möglich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Einsatzort: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D0, D1, D2, D3, D4, D5, D6, D7, D8, D9 im Umkreis von: Hamburg (300</w:t>
            </w:r>
          </w:p>
        </w:tc>
      </w:tr>
      <w:tr>
        <w:tc>
          <w:tcPr>
            <w:tcW w:type="dxa" w:w="4933"/>
            <w:shd w:val="clear" w:color="auto" w:fill="f9faf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20" w:type="dxa"/>
              <w:bottom w:w="0" w:type="dxa"/>
              <w:left w:w="0" w:type="dxa"/>
              <w:right w:w="0" w:type="dxa"/>
            </w:tcMar>
          </w:tcPr>
          <w:p>
            <w:pPr>
              <w:spacing w:after="0"/>
            </w:pPr>
          </w:p>
        </w:tc>
        <w:tc>
          <w:tcPr>
            <w:tcW w:type="dxa" w:w="4933"/>
            <w:shd w:val="clear" w:color="auto" w:fill="f9faf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20" w:type="dxa"/>
              <w:bottom w:w="0" w:type="dxa"/>
              <w:left w:w="0" w:type="dxa"/>
              <w:right w:w="0" w:type="dxa"/>
            </w:tcMar>
          </w:tcPr>
          <w:p>
            <w:pPr>
              <w:spacing w:after="0"/>
            </w:pPr>
          </w:p>
        </w:tc>
      </w:tr>
    </w:tbl>
    <w:p>
      <w:pPr>
        <w:spacing w:after="200"/>
      </w:pPr>
    </w:p>
    <w:p>
      <w:pPr>
        <w:keepNext/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color w:val="163258"/>
          <w:sz w:val="26"/>
        </w:rPr>
        <w:t>Fachbereiche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IT-Management Consulting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Outsourcing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RZ Migration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Cloud Migration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Contract Management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Program Management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Interims Management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Beratung / Consulting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Coaching / Schulung / Training</w:t>
      </w:r>
    </w:p>
    <w:p>
      <w:pPr>
        <w:keepNext w:val="0"/>
        <w:spacing w:after="32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Projektmanagement / -leitung / Organisation / Koordination Studium: Informatik und Unternehmensführung an der TU Braunschweig Abschluss: Dipl. Informatiker</w:t>
      </w:r>
    </w:p>
    <w:p>
      <w:pPr>
        <w:keepNext/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color w:val="163258"/>
          <w:sz w:val="26"/>
        </w:rPr>
        <w:t>Branchen</w:t>
      </w:r>
    </w:p>
    <w:p>
      <w:pPr>
        <w:keepNext w:val="0"/>
        <w:spacing w:after="160"/>
      </w:pPr>
      <w:r>
        <w:rPr>
          <w:rFonts w:ascii="Arial" w:hAnsi="Arial"/>
          <w:b w:val="0"/>
          <w:i w:val="0"/>
          <w:color w:val="163258"/>
          <w:sz w:val="20"/>
        </w:rPr>
        <w:t>Banken, Versicherungen, High Tech, Luftfahrt, Logistik, Telekommunikation, IT Service Provider, Medizintechnik, Energieversorger</w:t>
      </w:r>
    </w:p>
    <w:p>
      <w:pPr>
        <w:keepNext/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color w:val="163258"/>
          <w:sz w:val="26"/>
        </w:rPr>
        <w:t>Produkte | Standards | Erfahrungen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- Service Management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ITIL (zertifiziert)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IT-Prozesse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-Optimierung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Zertifizierung nach ISO 9000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- Financial Management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IT-Controlling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Projekt Management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Personalführung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Umfassende Outsourcingerfahrungen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Application Hosting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ASP (Application Service Provider)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Mission Critical Applications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SEPA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Swift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ITIL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ISO 9000</w:t>
      </w:r>
      <w:r>
        <w:br w:type="page"/>
      </w:r>
    </w:p>
    <w:p>
      <w:pPr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i w:val="0"/>
          <w:color w:val="163258"/>
          <w:sz w:val="26"/>
        </w:rPr>
        <w:t>Berufliche Erfahrungen</w:t>
      </w: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11/2015 - heute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Munster Stadtverwaltung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Berater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Branche: Behörden &amp; öffentliche Einrichtungen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Erstellung der Ausschreibungsunterlagen Beratung Ausschreibungsformalien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Erstellung Bewertungsmatrix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Auswertung der Angebote IT Ausschreibungen ===================================================== ==========================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09/2015 - heute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e.dat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Berater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Branche: Energieversorgung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Produktdefinition für Application Hosting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Erstellung von Angeboten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Auswahl Rechenzentrums-Provider für Cloud Computing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Koordination der Beteiligten: Applikationsbetrieb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Rechenzentrumsbetrieb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Service Desk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11/2014 - heute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Drägerwerk AG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Projektleiter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Geschäftsstelle: Dräger Medical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Projektleitung Business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Konzept zur Nutzung der neuen Kommunikationsmöglichkeiten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Etablieren einer geeigneten Key User Struktur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Schulungskonzept für Key User und Anwender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Migration des Content von LiveLink (Open Text) zu SharePoint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Erstellung des Berechtigungskonzepts Eingesetzte Produkte: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10/2013 - 04/2015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Drägerwerk AG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Projektleiter IT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Einführung des SAP Treasury inkl. Cash Management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Einführung von SAP Bank Communication Management (BCM)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Migration der Altdaten aus Sungard Globes zu SAP Treasury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Migration der Altdaten aus Multicash zu SAP BCM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Implementierung des elektronischen Kontoauszugs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Implementierung der Swift Anbindung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Steuerung der beteiligten Implementierungs-Dienstleister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01/2013 - 12/2013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Drägerwerk AG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Projektleiter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SEPA Umstellung in verschiedenen SAP Instanzen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Koordination der Aktivitäten bei 30 Landesgesellschaften im Euroraum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Planung und Koordination der technischen und fachlichen Tests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Steuerung der Aktivitäten Kommunikation zum Management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Banking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Eingesetzte Produkte: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SAP FI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Migration verschiedener SAP Instanzen von Windows auf Linux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Upgrade der SAP Instanzen von SAP R/3 4.6 auf SAP R/3 6.0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Migration der Middleware von Oracle OAI auf SAP PI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SAP Basis, SAP PI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===================================================== ==========================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06/2012 - 12/2012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Drägerwerk AG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Projektleiter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Konsolidierung der weltweiten Active Directory Domänenstruktur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Migration der individuellen lokalen AD Domains in die zentrale Domain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Entwurf eines Cookbook für ein industrialisiertes Verfahren für die einzelnen Migrationen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Konzeption und Durchführung der Pilot-Migrationen Rollout in die betroffenen Landesgesellschaften internationale Erfahrung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Eingesetzte Produkte: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===================================================== ==========================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01/2011 - 06/2012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Drägerwerk AG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Projektleiter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Verantwortung für den reibungslosen Umzug definierter Anwendungen (SAP und andere Anwendungen)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Erstellung, Abstimmung und Überwachung von Projektplänen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Steuerung des neuen und des bestehenden Providers sowie weiterer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Dienstleister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Abstimmung revisionsrelevanter Migrationsverfahren mit Revision und QA-Verantwortlichen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Vorbereitung der Migrationswochenenden, Aufsetzen der Governanceorganisation Management der Migrationswochenenden (Governancefunktion)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Übergabe der migrierten Anwendungen an den IT-Betrieb Projektcontrolling, Managementkommunikation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04/2010 - 12/2010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Deutsche Bank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Programm Manager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Branche: Banken &amp; Finanzinstitute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Leitung des Steering Committee (Top Management)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Koordination und Steuerung von acht Workstreams, u.a.: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Incident/ Problem Management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Release/ Change Management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Capacity Management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Testing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08/2009 - 03/2010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HSH Nordbank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Projektleiter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Branche: Banken &amp; Finanzinstitute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Optimierung der Struktur des Vertragswerkes Überarbeitung des Rahmenvertrags Konzeption und Etablieren von Standardinhalten der SLAs Erstellung diverser SLAs für IT und alle Banking Business Prozesse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Koordination der bankinternen Abstimmungsprozesse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Banking, SLA Management, ITIL Service Management ===================================================== ==========================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04/2009 - 09/2009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gematik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Berater IT Betrieb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Branche: Behörden &amp; öffentliche Einrichtungen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Im Rahmen der Implementierung der Telematikinfrastruktur für die elektronische Gesundheitskarte (eGK) ist eine Betriebsleitzentrale Konzeption der Betriebsleitzentrale (BLZ)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Vorbereitung der Inbetriebnahme der BLZ für die zentralen Dienste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Design der übergreifenden Service Management Prozesse auf Basis ITIL v3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Erstellung und Abstimmung des Governance Modells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Erstellung und Abstimmung eines globalen Betriebskonzepts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Auswahl einer Toolumgebung zur Unterstützung der Prozesse Konzeption einer vereinfachten Interim-Betriebsleitzentrale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Berlin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09/2008 - 03/2009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Drägerwerk AG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Programm Manager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Ein neues Rechenzentrum und eine umfassende IT Infrastruktur sind auszuwählen und zu implementieren.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Auswahl eines Housing Providers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Design der High Level Architektur der RZ-Infrastruktur: Server/ Virtualisierung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SAN/ Storage/ Backup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LAN/ WAN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Evaluierung aktueller Technologien in den o.g. Bereichen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Auswahl einer Netzwerk- und System Management Toolumgebung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07/2007 - 12/2008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Helaba (Landesbank Hessen Thüringen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Berater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Erstellung und Verhandlung neuer SLAs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Prüfung und Überarbeitung bestehender SLAs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Koordination der internen und externen Abstimmung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Beratung der Anwendungsverantwortlichen in der Bank Analyse von Revisionsberichten, Ableitung von Maßnahmen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SLA Management, Provider Management, ITIL Service Management ===================================================== ==========================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07/2006 - 06/2007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Barclaycard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Projektleiter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Erstellung und Abstimmung eines Service Katalogs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Konzeption einer geeigneten Vertragsstruktur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Erstellung und Verhandlung der höchst priorisierten SLAs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Implementierung eines Systems für Service Level Reporting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Erstellung und Pflege des SLA Reportings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Ableitung von Service Improvement Progammes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Etablierung der Rolle des Service Performance Managers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07/2005 - 06/2006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Helaba (Landesbank Hessen Thüringen)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Berater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Branche: Banken &amp; Finanzinstitute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Konzeption einer optimierten Struktur des Vertragswerkes Erstellung eines neuen Muster- SLA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Konzeption und Etablieren von Standardinhalten in SLAs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Erstellung und Verhandlung neuer SLAs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Prüfung und Überarbeitung bestehender SLAs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Koordination der internen und externen Abstimmung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Analyse von Revisionsberichten, Ableitung von Maßnahmen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04/2005 - 07/2005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Deutsche Bank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Teilprojektleiter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Abstimmung mit den Anwendungsverantwortlichen der Deutschen Bank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Abstimmung mit dem Outsourcing Provider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Review der Vorbereitungen bei der Deutschen Bank und dem Provider Identifizierung von Risiken der Migrationen und Risikovermeidung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Festlegung von Milestones und Synchpoints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Management von Migration Weekends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Überwachung der Testphase Erstellung des Management Reporting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Optimierung der vereinbarten Prozesse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09/2004 - 02/2005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O2 (Germany)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Projektleiter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Projektsteuerung und Koordination des ITIL-Projekts Implementierung/ Optimierung aller ITIL-Prozesse und Tracking der Maßnahmen Coaching der Process Owner der ITIL Prozesse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Leitung des Process Owner Boards u. des ITIL-Steering Boards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Definition von KPIs und Abgleich mit der Balanced Scorecard (BSC)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Implementierung des KPI Management Cockpits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ITIL Service Management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===================================================== ==========================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06/2003 - 09/2004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Infineon AG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Teilprojektleiter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Vertragserstellung für globales Outsourcing der IT-Infrastruktur: Erstellung der Leistungsbeschreibungen (SLAs)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Design des globalen Service Management auf Basis von ITIL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Erarbeitung des Service Level Konzepts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Erarbeitung des Financial Management Konzepts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Verhandlung mit Service Providern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Erstellung und Verhandlung von Rahmenverträgen und Leistungsscheinen (SLAs)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Erstellung und Betreuung von verschiedenen Ausschreibungen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10/2002 - 05/2003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Lufthansa Cargo AG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Projektleiter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Erarbeitung des ASP-Modells: Zusammenfassung von Anwendungs- u.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Infrastrukturbetrieb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Vorgehensmodell für Softwareerstellung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Standard Service Level für den Betrieb Flexibles Abrechnungsmodell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Erstellen des ASP-Rahmenvertrags Beschreibung der Grundlagen des ASP-Modells Abstimmung mit Legal und Finance im Konzern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Erstellen des Service Katalogs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Erstellen des Business Case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Anpassung der IT-Betriebsprozesse an SLA-Bedingungen nach ITIL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05/2001 - 06/2002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EINSTEINet in Hamburg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Leiter Data Center: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Planung und Aufbau des SLA-orientierten IT-Betriebs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Betrieb von Office-Applikationen im ASP-Modus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Betrieb von SAP-Umgebungen für (Groß-) Kunden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Implementierung des Operation Centers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Aufbau folgender Teams und Optimieren der Prozesse nach ITIL: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Operation Center (Netzwerk, Systeme)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Customer Care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07/1999 - 04/2001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Info AG in Hamburg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Bereichsleiter Operations: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Gewährleistung des sicheren Betriebs der Anwendungsinfrastruktur für ca.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Anwender bei Reemtsma Deutschland und International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Reporting und Verantwortung der erbrachten Service Level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Projektmanagement: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Zertifizierung nach DIN ISO 9000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Plattformmigration von OS390 zu UNIX</w:t>
            </w:r>
          </w:p>
        </w:tc>
      </w:tr>
    </w:tbl>
    <w:p>
      <w:pPr>
        <w:spacing w:after="120"/>
      </w:pPr>
      <w:r>
        <w:br w:type="page"/>
      </w:r>
    </w:p>
    <w:p>
      <w:pPr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i w:val="0"/>
          <w:color w:val="163258"/>
          <w:sz w:val="26"/>
        </w:rPr>
        <w:t>Technische Kenntnisse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Betriebssysteme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Unix | Windows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Programmiersprachen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Scriptsprachen Powershell 3.0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Datenkommunikation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Internet | Intranet | TCP/IP</w:t>
      </w:r>
    </w:p>
    <w:sectPr w:rsidR="00FC693F" w:rsidRPr="0006063C" w:rsidSect="00034616">
      <w:headerReference w:type="default" r:id="rId9"/>
      <w:pgSz w:w="11906" w:h="16838"/>
      <w:pgMar w:top="971" w:right="1020" w:bottom="850" w:left="1020" w:header="85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360"/>
      <w:tabs>
        <w:tab w:val="center" w:pos="4932"/>
        <w:tab w:val="right" w:pos="9865"/>
      </w:tabs>
      <w:pBdr>
        <w:bottom w:val="single" w:sz="8" w:space="4" w:color="163258"/>
      </w:pBdr>
    </w:pPr>
    <w:r>
      <w:rPr>
        <w:rFonts w:ascii="Arial" w:hAnsi="Arial"/>
        <w:b w:val="0"/>
        <w:i w:val="0"/>
        <w:color w:val="163258"/>
        <w:sz w:val="18"/>
      </w:rPr>
      <w:t>Qualifikationsprofil: AID-sk_5.1.3.0</w:t>
    </w:r>
    <w:r>
      <w:rPr>
        <w:rFonts w:ascii="Arial" w:hAnsi="Arial"/>
        <w:b w:val="0"/>
        <w:i w:val="0"/>
        <w:color w:val="163258"/>
        <w:sz w:val="18"/>
      </w:rPr>
      <w:tab/>
      <w:t>www.abcona.de</w:t>
    </w:r>
    <w:r>
      <w:rPr>
        <w:rFonts w:ascii="Arial" w:hAnsi="Arial"/>
        <w:b w:val="0"/>
        <w:i w:val="0"/>
        <w:color w:val="163258"/>
        <w:sz w:val="18"/>
      </w:rPr>
      <w:tab/>
      <w:t xml:space="preserve">Seite </w:t>
    </w:r>
    <w:r>
      <w:rPr>
        <w:color w:val="163258"/>
        <w:sz w:val="18"/>
      </w:rPr>
      <w:fldChar w:fldCharType="begin"/>
      <w:instrText> PAGE </w:instrText>
    </w:r>
    <w:r>
      <w:rPr>
        <w:color w:val="163258"/>
        <w:sz w:val="18"/>
      </w:rPr>
      <w:fldChar w:fldCharType="separate"/>
    </w:r>
    <w:r>
      <w:rPr>
        <w:color w:val="163258"/>
        <w:sz w:val="18"/>
      </w:rPr>
      <w:fldChar w:fldCharType="end"/>
    </w:r>
    <w:r>
      <w:rPr>
        <w:rFonts w:ascii="Arial" w:hAnsi="Arial"/>
        <w:b w:val="0"/>
        <w:i w:val="0"/>
        <w:color w:val="163258"/>
        <w:sz w:val="18"/>
      </w:rPr>
      <w:t xml:space="preserve"> von </w:t>
    </w:r>
    <w:r>
      <w:rPr>
        <w:color w:val="163258"/>
        <w:sz w:val="18"/>
      </w:rPr>
      <w:fldChar w:fldCharType="begin"/>
      <w:instrText> NUMPAGES </w:instrText>
    </w:r>
    <w:r>
      <w:rPr>
        <w:color w:val="163258"/>
        <w:sz w:val="18"/>
      </w:rPr>
      <w:fldChar w:fldCharType="separate"/>
    </w:r>
    <w:r>
      <w:rPr>
        <w:color w:val="163258"/>
        <w:sz w:val="18"/>
      </w:rPr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