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4"/>
          <w:szCs w:val="44"/>
          <w:u w:val="single"/>
        </w:rPr>
      </w:pPr>
      <w:r w:rsidDel="00000000" w:rsidR="00000000" w:rsidRPr="00000000">
        <w:rPr>
          <w:b w:val="1"/>
          <w:sz w:val="44"/>
          <w:szCs w:val="44"/>
          <w:rtl w:val="0"/>
        </w:rPr>
        <w:br w:type="textWrapping"/>
      </w:r>
      <w:r w:rsidDel="00000000" w:rsidR="00000000" w:rsidRPr="00000000">
        <w:rPr>
          <w:b w:val="1"/>
          <w:sz w:val="44"/>
          <w:szCs w:val="44"/>
          <w:u w:val="single"/>
          <w:rtl w:val="0"/>
        </w:rPr>
        <w:t xml:space="preserve">PLANIFICACIÓN ANUAL 2025</w:t>
        <w:br w:type="textWrapping"/>
      </w:r>
    </w:p>
    <w:p w:rsidR="00000000" w:rsidDel="00000000" w:rsidP="00000000" w:rsidRDefault="00000000" w:rsidRPr="00000000" w14:paraId="00000002">
      <w:pPr>
        <w:rPr>
          <w:rFonts w:ascii="Arial" w:cs="Arial" w:eastAsia="Arial" w:hAnsi="Arial"/>
          <w:b w:val="1"/>
          <w:sz w:val="22"/>
          <w:szCs w:val="22"/>
        </w:rPr>
      </w:pPr>
      <w:r w:rsidDel="00000000" w:rsidR="00000000" w:rsidRPr="00000000">
        <w:rPr>
          <w:rtl w:val="0"/>
        </w:rPr>
      </w:r>
    </w:p>
    <w:tbl>
      <w:tblPr>
        <w:tblStyle w:val="Table1"/>
        <w:tblW w:w="5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3402"/>
        <w:tblGridChange w:id="0">
          <w:tblGrid>
            <w:gridCol w:w="2263"/>
            <w:gridCol w:w="3402"/>
          </w:tblGrid>
        </w:tblGridChange>
      </w:tblGrid>
      <w:tr>
        <w:trPr>
          <w:cantSplit w:val="0"/>
          <w:tblHeader w:val="0"/>
        </w:trPr>
        <w:tc>
          <w:tcPr>
            <w:shd w:fill="e2efd9" w:val="clear"/>
          </w:tcPr>
          <w:p w:rsidR="00000000" w:rsidDel="00000000" w:rsidP="00000000" w:rsidRDefault="00000000" w:rsidRPr="00000000" w14:paraId="000000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PROFESOR</w:t>
            </w:r>
          </w:p>
        </w:tc>
        <w:tc>
          <w:tcPr/>
          <w:p w:rsidR="00000000" w:rsidDel="00000000" w:rsidP="00000000" w:rsidRDefault="00000000" w:rsidRPr="00000000" w14:paraId="0000000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Pedro Saez</w:t>
            </w:r>
          </w:p>
        </w:tc>
      </w:tr>
      <w:tr>
        <w:trPr>
          <w:cantSplit w:val="0"/>
          <w:tblHeader w:val="0"/>
        </w:trPr>
        <w:tc>
          <w:tcPr>
            <w:shd w:fill="e2efd9" w:val="clear"/>
          </w:tcPr>
          <w:p w:rsidR="00000000" w:rsidDel="00000000" w:rsidP="00000000" w:rsidRDefault="00000000" w:rsidRPr="00000000" w14:paraId="0000000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ASIGNATURA</w:t>
            </w:r>
          </w:p>
        </w:tc>
        <w:tc>
          <w:tcPr/>
          <w:p w:rsidR="00000000" w:rsidDel="00000000" w:rsidP="00000000" w:rsidRDefault="00000000" w:rsidRPr="00000000" w14:paraId="0000000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Matemática</w:t>
            </w:r>
          </w:p>
        </w:tc>
      </w:tr>
      <w:tr>
        <w:trPr>
          <w:cantSplit w:val="0"/>
          <w:tblHeader w:val="0"/>
        </w:trPr>
        <w:tc>
          <w:tcPr>
            <w:shd w:fill="e2efd9" w:val="clear"/>
          </w:tcPr>
          <w:p w:rsidR="00000000" w:rsidDel="00000000" w:rsidP="00000000" w:rsidRDefault="00000000" w:rsidRPr="00000000" w14:paraId="0000000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CURSO</w:t>
            </w:r>
          </w:p>
        </w:tc>
        <w:tc>
          <w:tcPr/>
          <w:p w:rsidR="00000000" w:rsidDel="00000000" w:rsidP="00000000" w:rsidRDefault="00000000" w:rsidRPr="00000000" w14:paraId="0000000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6º básico</w:t>
            </w:r>
          </w:p>
        </w:tc>
      </w:tr>
      <w:tr>
        <w:trPr>
          <w:cantSplit w:val="0"/>
          <w:tblHeader w:val="0"/>
        </w:trPr>
        <w:tc>
          <w:tcPr>
            <w:shd w:fill="e2efd9" w:val="clear"/>
          </w:tcPr>
          <w:p w:rsidR="00000000" w:rsidDel="00000000" w:rsidP="00000000" w:rsidRDefault="00000000" w:rsidRPr="00000000" w14:paraId="0000000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HORAS</w:t>
            </w:r>
          </w:p>
        </w:tc>
        <w:tc>
          <w:tcPr/>
          <w:p w:rsidR="00000000" w:rsidDel="00000000" w:rsidP="00000000" w:rsidRDefault="00000000" w:rsidRPr="00000000" w14:paraId="0000000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228</w:t>
            </w:r>
          </w:p>
        </w:tc>
      </w:tr>
      <w:tr>
        <w:trPr>
          <w:cantSplit w:val="0"/>
          <w:tblHeader w:val="0"/>
        </w:trPr>
        <w:tc>
          <w:tcPr>
            <w:shd w:fill="e2efd9" w:val="clear"/>
          </w:tcPr>
          <w:p w:rsidR="00000000" w:rsidDel="00000000" w:rsidP="00000000" w:rsidRDefault="00000000" w:rsidRPr="00000000" w14:paraId="0000000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SEMANAS</w:t>
            </w:r>
          </w:p>
        </w:tc>
        <w:tc>
          <w:tcPr/>
          <w:p w:rsidR="00000000" w:rsidDel="00000000" w:rsidP="00000000" w:rsidRDefault="00000000" w:rsidRPr="00000000" w14:paraId="0000000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38</w:t>
            </w:r>
          </w:p>
        </w:tc>
      </w:tr>
    </w:tbl>
    <w:p w:rsidR="00000000" w:rsidDel="00000000" w:rsidP="00000000" w:rsidRDefault="00000000" w:rsidRPr="00000000" w14:paraId="0000000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1</w:t>
      </w:r>
    </w:p>
    <w:p w:rsidR="00000000" w:rsidDel="00000000" w:rsidP="00000000" w:rsidRDefault="00000000" w:rsidRPr="00000000" w14:paraId="0000000F">
      <w:pPr>
        <w:rPr>
          <w:rFonts w:ascii="Arial" w:cs="Arial" w:eastAsia="Arial" w:hAnsi="Arial"/>
          <w:b w:val="1"/>
          <w:sz w:val="22"/>
          <w:szCs w:val="22"/>
        </w:rPr>
      </w:pPr>
      <w:r w:rsidDel="00000000" w:rsidR="00000000" w:rsidRPr="00000000">
        <w:rPr>
          <w:rtl w:val="0"/>
        </w:rPr>
      </w:r>
    </w:p>
    <w:tbl>
      <w:tblPr>
        <w:tblStyle w:val="Table2"/>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01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01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Se espera que, en esta unidad, los estudiantes inicien el trabajo con múltiplos de números naturales, con números primos y compuestos, y que los utilicen en la resolución de problemas que involucran estos conceptos. También se inician en el trabajo con razones y porcentajes, conceptos que les permitirán comprender en forma más profunda las fracciones y los decimales, y que les proveerán herramientas para resolver problemas en contextos cotidianos, en particular del área económica. Se extiende el trabajo de fracciones propias a todo tipo de fracciones positivas y a los números mixtos. Se espera que los alumnos comprendan las fracciones positivas, los números mixtos y los números decimales por medio de adiciones y sustracciones con fracciones, decimales y números mixtos, con multiplicaciones y divisiones entre decimales y números naturales, con representaciones de ellos en cuadrículas, en el círculo y en la recta numérica, en el contexto de la resolución de problemas.</w:t>
            </w:r>
          </w:p>
        </w:tc>
        <w:tc>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 Descomposición de números. </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 Concepto de fracción propia.</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 Adiciones y sustracciones con fracciones propias </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 Concepto de decimal. </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 Adiciones y sustracciones de fracciones propias y decimales.</w:t>
            </w:r>
          </w:p>
          <w:p w:rsidR="00000000" w:rsidDel="00000000" w:rsidP="00000000" w:rsidRDefault="00000000" w:rsidRPr="00000000" w14:paraId="00000018">
            <w:pPr>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19">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01A">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Número primo - múltiplo - pictórico - simbólico - razón - porcentaje - números mixtos - fracciones impropias</w:t>
            </w:r>
            <w:r w:rsidDel="00000000" w:rsidR="00000000" w:rsidRPr="00000000">
              <w:rPr>
                <w:rtl w:val="0"/>
              </w:rPr>
            </w:r>
          </w:p>
        </w:tc>
        <w:tc>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 Reconocer e identificar los datos esenciales de un problema matemático.</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 Resolver problemas, aplicando variedades de estrategias como la estrategia de los cuatro pasos.</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 Comunicar de manera escrita y verbal razonamientos matemáticos. </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 Aplicar, seleccionar, modificar y evaluar modelos que involucren las cuatro operaciones. </w:t>
            </w:r>
          </w:p>
          <w:p w:rsidR="00000000" w:rsidDel="00000000" w:rsidP="00000000" w:rsidRDefault="00000000" w:rsidRPr="00000000" w14:paraId="00000020">
            <w:pPr>
              <w:rPr>
                <w:rFonts w:ascii="Arial" w:cs="Arial" w:eastAsia="Arial" w:hAnsi="Arial"/>
                <w:color w:val="000000"/>
              </w:rPr>
            </w:pPr>
            <w:r w:rsidDel="00000000" w:rsidR="00000000" w:rsidRPr="00000000">
              <w:rPr>
                <w:rFonts w:ascii="Arial" w:cs="Arial" w:eastAsia="Arial" w:hAnsi="Arial"/>
                <w:rtl w:val="0"/>
              </w:rPr>
              <w:t xml:space="preserve">› Usar representaciones y estrategias para comprender problemas e información matemática</w:t>
            </w:r>
            <w:r w:rsidDel="00000000" w:rsidR="00000000" w:rsidRPr="00000000">
              <w:rPr>
                <w:rFonts w:ascii="Arial" w:cs="Arial" w:eastAsia="Arial" w:hAnsi="Arial"/>
                <w:color w:val="000000"/>
                <w:rtl w:val="0"/>
              </w:rPr>
              <w:t xml:space="preserve"> </w:t>
            </w:r>
          </w:p>
        </w:tc>
      </w:tr>
    </w:tbl>
    <w:p w:rsidR="00000000" w:rsidDel="00000000" w:rsidP="00000000" w:rsidRDefault="00000000" w:rsidRPr="00000000" w14:paraId="00000021">
      <w:pPr>
        <w:rPr>
          <w:rFonts w:ascii="Arial" w:cs="Arial" w:eastAsia="Arial" w:hAnsi="Arial"/>
          <w:b w:val="1"/>
          <w:sz w:val="44"/>
          <w:szCs w:val="44"/>
        </w:rPr>
      </w:pPr>
      <w:r w:rsidDel="00000000" w:rsidR="00000000" w:rsidRPr="00000000">
        <w:rPr>
          <w:rtl w:val="0"/>
        </w:rPr>
      </w:r>
    </w:p>
    <w:tbl>
      <w:tblPr>
        <w:tblStyle w:val="Table3"/>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022">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actividad física adecuada a sus intereses y aptitudes.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Adquirir un sentido positivo ante la vida, una sana autoestima y confianza en sí mismo, basada en el conocimiento personal, tanto de sus potencialidades como de sus limitaciones.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 damentada, haciendo uso de diversas y variadas formas de expresión.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modelos y rutinas como aplicando de manera creativa conceptos y criterios.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y actuar de acuerdo con valores y normas de convivencia cívica, pacífica y democrática, conociendo sus derechos y responsabilidades, y asumiendo compromisos consigo mismo y con los otros.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el patrimonio territorial y cultural de la nación, en el contexto de un mundo crecientemente globalizado e interdependiente. </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Proteger el entorno natural y sus recursos como contexto de desarrollo humano.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valores como la justicia, la verdad, la solidaridad y la honestidad, el respeto, el bien común y la generosidad Conocer, respetar y defender la igualdad de derechos esenciales de todas las personas, sin distin- ción de sexo, edad, condición física, etnia, religión o situación económica, y actuar en concordancia con el principio ético que reconoce que todos los “seres humanos nacen libres e iguales en dig- 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reconociendo el diálogo como fuente de crecimiento, superación de diferencias y acercamiento a la verdad.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basadas en la confianza mutua.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 sonal, familiar, social y de contribución al bien común, valorando la dignidad esencial de todo trabajo y el valor eminente de la persona que lo realiza.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Utilizar TIC que resuelvan las necesidades de información, comunicación, expresión y creación dentro del entorno educativo y social inmediato</w:t>
            </w:r>
            <w:r w:rsidDel="00000000" w:rsidR="00000000" w:rsidRPr="00000000">
              <w:rPr>
                <w:rFonts w:ascii="Calibri" w:cs="Calibri" w:eastAsia="Calibri" w:hAnsi="Calibri"/>
                <w:b w:val="0"/>
                <w:i w:val="0"/>
                <w:smallCaps w:val="0"/>
                <w:strike w:val="0"/>
                <w:color w:val="191919"/>
                <w:sz w:val="24"/>
                <w:szCs w:val="24"/>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37">
      <w:pPr>
        <w:rPr>
          <w:rFonts w:ascii="Arial" w:cs="Arial" w:eastAsia="Arial" w:hAnsi="Arial"/>
          <w:b w:val="1"/>
          <w:sz w:val="44"/>
          <w:szCs w:val="44"/>
        </w:rPr>
      </w:pPr>
      <w:r w:rsidDel="00000000" w:rsidR="00000000" w:rsidRPr="00000000">
        <w:rPr>
          <w:rtl w:val="0"/>
        </w:rPr>
      </w:r>
    </w:p>
    <w:tbl>
      <w:tblPr>
        <w:tblStyle w:val="Table4"/>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038">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b w:val="1"/>
                <w:sz w:val="36"/>
                <w:szCs w:val="36"/>
                <w:rtl w:val="0"/>
              </w:rPr>
              <w:t xml:space="preserve">OA1 - </w:t>
            </w:r>
            <w:r w:rsidDel="00000000" w:rsidR="00000000" w:rsidRPr="00000000">
              <w:rPr>
                <w:rtl w:val="0"/>
              </w:rPr>
              <w:t xml:space="preserve">Demostrar que comprenden los factores y múltiplos: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determinando los múltiplos y factores de números naturales menores de 100</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identificando números primos y compuestos</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resolviendo problemas que involucran múltiplos.</w:t>
            </w:r>
          </w:p>
          <w:p w:rsidR="00000000" w:rsidDel="00000000" w:rsidP="00000000" w:rsidRDefault="00000000" w:rsidRPr="00000000" w14:paraId="0000003D">
            <w:pPr>
              <w:rPr/>
            </w:pPr>
            <w:r w:rsidDel="00000000" w:rsidR="00000000" w:rsidRPr="00000000">
              <w:rPr>
                <w:b w:val="1"/>
                <w:sz w:val="36"/>
                <w:szCs w:val="36"/>
                <w:rtl w:val="0"/>
              </w:rPr>
              <w:t xml:space="preserve">OA6 - </w:t>
            </w:r>
            <w:r w:rsidDel="00000000" w:rsidR="00000000" w:rsidRPr="00000000">
              <w:rPr>
                <w:rtl w:val="0"/>
              </w:rPr>
              <w:t xml:space="preserve">Resolver adiciones y sustracciones de fracciones propias e impropias y números mixtos con numeradores y denominadores de hasta dos dígitos.</w:t>
            </w:r>
          </w:p>
          <w:p w:rsidR="00000000" w:rsidDel="00000000" w:rsidP="00000000" w:rsidRDefault="00000000" w:rsidRPr="00000000" w14:paraId="0000003E">
            <w:pPr>
              <w:rPr>
                <w:sz w:val="36"/>
                <w:szCs w:val="36"/>
              </w:rPr>
            </w:pPr>
            <w:r w:rsidDel="00000000" w:rsidR="00000000" w:rsidRPr="00000000">
              <w:rPr>
                <w:rtl w:val="0"/>
              </w:rPr>
            </w:r>
          </w:p>
          <w:p w:rsidR="00000000" w:rsidDel="00000000" w:rsidP="00000000" w:rsidRDefault="00000000" w:rsidRPr="00000000" w14:paraId="0000003F">
            <w:pPr>
              <w:rPr>
                <w:b w:val="1"/>
                <w:sz w:val="36"/>
                <w:szCs w:val="36"/>
              </w:rPr>
            </w:pPr>
            <w:r w:rsidDel="00000000" w:rsidR="00000000" w:rsidRPr="00000000">
              <w:rPr>
                <w:b w:val="1"/>
                <w:sz w:val="36"/>
                <w:szCs w:val="36"/>
                <w:rtl w:val="0"/>
              </w:rPr>
              <w:t xml:space="preserve">ARTICULACIÓN CON OTRAS ASIGNATURAS.</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OA 2</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Frente a más de una estrategia para resolver un problema, determinan cuál es la adecuada, resolviendo. Por ejemplo, ¿cuál de las dos estrategias es más razonable de aplicar para calcular la cantidad de pasajeros que se trasladan diariamente por la línea 1 del metro de Santiago? › Estrategia 1: Calcular el promedio de las personas que caben en un carro del metro y multiplicarlo por la cantidad de trenes que transitan diariamente por esa línea. › Estrategia 2: Calcular el promedio de las personas que caben en un carro del metro, multiplicarlo por la cantidad de carros que tiene un tren y multiplicar esa cantidad por el número de trenes que transitan diariamente por esa línea. (Historia, Geografía y Ciencias Sociales)</w:t>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Realizan estimaciones en el contexto de la resolución de problemas. Por ejemplo, estiman la distancia en kilómetros que hay entre la Tierra y el Sol, sabiendo que hay 8 minutos luz entre ambos y que 1 segundo luz corresponde a 300 000 kilómetros. Utilizan la calculadora para verificar su estimación. (Ciencias Naturales)</w:t>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OA 3</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Dan razones en contextos diversos. Por ejemplo, dan razones entre el número de instrumentos musicales que tiene una banda compuesta por 6 tambores, 9 trompetas, 12 clarinetes, 6 flautas y 4 saxofones. (Música)</w:t>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Demuestran comprensión acerca del concepto de razón, respondiendo las siguientes preguntas: › ¿es la razón 2 : 5 lo mismo que la razón 5 : 2? › en un queque, por cada dos tazas de harina hay una taza de leche; si se desea hacer un queque más grande de manera que se triplique la cantidad de harina, ¿cuántas tazas de leche hay que agregar para que se mantenga la razón? (Tecnología)</w:t>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Identifican y describen porcentajes en contextos cotidianos. Por ejemplo: › identifican porcentajes en publicidades en diarios y revistas › describen porcentajes en informaciones económicas que aparecen en noticiarios de la televisión (Historia, Geografía y Ciencias Sociales)</w:t>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OA 7</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5 Leen el siguiente párrafo, resuelven los problemas planteados y contestan a las preguntas formuladas. En clase de Ciencias, María observó en el microscopio una hormiga. A ella le interesaba investigar las patas de las hormigas. Específicamente, deseaba saber si estos insectos tienen pelos, algún tipo de dedos, talones o algo parecido a otros animales. Para responder a sus interrogantes, utilizó el microscopio con el fin de ampliar el tamaño de este insecto y observar las patas y otros detalles que no era posible distinguir a simple vista. En primer lugar, aumentó el tamaño (el largo) de la hormiga al doble, luego al triple y, finalmente, al cuádruple. (Ciencias Naturales)</w:t>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En una carrera de 400 metros planos, un atleta se ha demorado 12 segundos en recorrer la cuarta parte de la carrera y 6 segundos en recorrer un quinto del tramo que resta. Si en el tramo que le resta para terminar la carrera se demoró 24 segundos, ¿en qué fracción de la carrera se demoró los 24 segundos? (Educación Física y Salud)</w:t>
            </w:r>
          </w:p>
        </w:tc>
      </w:tr>
    </w:tbl>
    <w:p w:rsidR="00000000" w:rsidDel="00000000" w:rsidP="00000000" w:rsidRDefault="00000000" w:rsidRPr="00000000" w14:paraId="00000050">
      <w:pPr>
        <w:rPr>
          <w:rFonts w:ascii="Arial" w:cs="Arial" w:eastAsia="Arial" w:hAnsi="Arial"/>
          <w:b w:val="1"/>
          <w:sz w:val="44"/>
          <w:szCs w:val="44"/>
        </w:rPr>
      </w:pPr>
      <w:r w:rsidDel="00000000" w:rsidR="00000000" w:rsidRPr="00000000">
        <w:rPr>
          <w:rtl w:val="0"/>
        </w:rPr>
      </w:r>
    </w:p>
    <w:tbl>
      <w:tblPr>
        <w:tblStyle w:val="Table5"/>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051">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053">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054">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055">
            <w:pPr>
              <w:rPr>
                <w:b w:val="1"/>
                <w:sz w:val="36"/>
                <w:szCs w:val="36"/>
              </w:rPr>
            </w:pPr>
            <w:r w:rsidDel="00000000" w:rsidR="00000000" w:rsidRPr="00000000">
              <w:rPr>
                <w:b w:val="1"/>
                <w:sz w:val="36"/>
                <w:szCs w:val="36"/>
                <w:rtl w:val="0"/>
              </w:rPr>
              <w:t xml:space="preserve">OA2 - </w:t>
            </w:r>
            <w:r w:rsidDel="00000000" w:rsidR="00000000" w:rsidRPr="00000000">
              <w:rPr>
                <w:rtl w:val="0"/>
              </w:rPr>
              <w:t xml:space="preserve">Realizar cálculos que involucren las cuatro operaciones en el contexto de la resolución de problemas, utilizando la calculadora en ámbitos superiores a 10 000.</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 Estiman la solución de un problema que involucra sumas y restas y verifican la estimación, resolviéndolo. </w:t>
            </w:r>
          </w:p>
          <w:p w:rsidR="00000000" w:rsidDel="00000000" w:rsidP="00000000" w:rsidRDefault="00000000" w:rsidRPr="00000000" w14:paraId="00000057">
            <w:pPr>
              <w:rPr/>
            </w:pPr>
            <w:r w:rsidDel="00000000" w:rsidR="00000000" w:rsidRPr="00000000">
              <w:rPr>
                <w:rtl w:val="0"/>
              </w:rPr>
              <w:t xml:space="preserve">› Estiman la solución de un problema que involucra multiplicaciones y divisiones y verifican la estimación, resolviéndolo. </w:t>
            </w:r>
          </w:p>
          <w:p w:rsidR="00000000" w:rsidDel="00000000" w:rsidP="00000000" w:rsidRDefault="00000000" w:rsidRPr="00000000" w14:paraId="00000058">
            <w:pPr>
              <w:rPr/>
            </w:pPr>
            <w:r w:rsidDel="00000000" w:rsidR="00000000" w:rsidRPr="00000000">
              <w:rPr>
                <w:rtl w:val="0"/>
              </w:rPr>
              <w:t xml:space="preserve">› Determinan lo razonable de una respuesta para un problema. </w:t>
            </w:r>
          </w:p>
          <w:p w:rsidR="00000000" w:rsidDel="00000000" w:rsidP="00000000" w:rsidRDefault="00000000" w:rsidRPr="00000000" w14:paraId="00000059">
            <w:pPr>
              <w:rPr>
                <w:rFonts w:ascii="Arial" w:cs="Arial" w:eastAsia="Arial" w:hAnsi="Arial"/>
                <w:b w:val="1"/>
                <w:sz w:val="44"/>
                <w:szCs w:val="44"/>
              </w:rPr>
            </w:pPr>
            <w:r w:rsidDel="00000000" w:rsidR="00000000" w:rsidRPr="00000000">
              <w:rPr>
                <w:rtl w:val="0"/>
              </w:rPr>
              <w:t xml:space="preserve">› Realizan cálculos con la calculadora en el contexto de la resolución de problemas.</w:t>
            </w:r>
            <w:r w:rsidDel="00000000" w:rsidR="00000000" w:rsidRPr="00000000">
              <w:rPr>
                <w:rtl w:val="0"/>
              </w:rPr>
            </w:r>
          </w:p>
        </w:tc>
      </w:tr>
      <w:tr>
        <w:trPr>
          <w:cantSplit w:val="0"/>
          <w:tblHeader w:val="0"/>
        </w:trPr>
        <w:tc>
          <w:tcPr/>
          <w:p w:rsidR="00000000" w:rsidDel="00000000" w:rsidP="00000000" w:rsidRDefault="00000000" w:rsidRPr="00000000" w14:paraId="0000005A">
            <w:pPr>
              <w:rPr>
                <w:b w:val="1"/>
                <w:sz w:val="36"/>
                <w:szCs w:val="36"/>
              </w:rPr>
            </w:pPr>
            <w:r w:rsidDel="00000000" w:rsidR="00000000" w:rsidRPr="00000000">
              <w:rPr>
                <w:b w:val="1"/>
                <w:sz w:val="36"/>
                <w:szCs w:val="36"/>
                <w:rtl w:val="0"/>
              </w:rPr>
              <w:t xml:space="preserve">OA3 - </w:t>
            </w:r>
            <w:r w:rsidDel="00000000" w:rsidR="00000000" w:rsidRPr="00000000">
              <w:rPr>
                <w:rtl w:val="0"/>
              </w:rPr>
              <w:t xml:space="preserve">Demostrar que comprende el concepto de razón de manera concreta, pictórica, simbólica y/o usando software educativo</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 Dan una representación pictórica de una razón. </w:t>
            </w:r>
          </w:p>
          <w:p w:rsidR="00000000" w:rsidDel="00000000" w:rsidP="00000000" w:rsidRDefault="00000000" w:rsidRPr="00000000" w14:paraId="0000005C">
            <w:pPr>
              <w:rPr/>
            </w:pPr>
            <w:r w:rsidDel="00000000" w:rsidR="00000000" w:rsidRPr="00000000">
              <w:rPr>
                <w:rtl w:val="0"/>
              </w:rPr>
              <w:t xml:space="preserve">› Describen la razón de una representación concreta o pictórica de ella. › Expresan una razón de múltiples formas, como 3:5, o 3 es a 5. </w:t>
            </w:r>
          </w:p>
          <w:p w:rsidR="00000000" w:rsidDel="00000000" w:rsidP="00000000" w:rsidRDefault="00000000" w:rsidRPr="00000000" w14:paraId="0000005D">
            <w:pPr>
              <w:rPr/>
            </w:pPr>
            <w:r w:rsidDel="00000000" w:rsidR="00000000" w:rsidRPr="00000000">
              <w:rPr>
                <w:rtl w:val="0"/>
              </w:rPr>
              <w:t xml:space="preserve">› Identifican y describen razones en contextos reales. </w:t>
            </w:r>
          </w:p>
          <w:p w:rsidR="00000000" w:rsidDel="00000000" w:rsidP="00000000" w:rsidRDefault="00000000" w:rsidRPr="00000000" w14:paraId="0000005E">
            <w:pPr>
              <w:rPr/>
            </w:pPr>
            <w:r w:rsidDel="00000000" w:rsidR="00000000" w:rsidRPr="00000000">
              <w:rPr>
                <w:rtl w:val="0"/>
              </w:rPr>
              <w:t xml:space="preserve">› Explican la razón como parte de un todo. Por ejemplo, para un conjunto de 6 autos y 8 camionetas, explican las razones: 6:8, 6:14, 8:14. </w:t>
            </w:r>
          </w:p>
          <w:p w:rsidR="00000000" w:rsidDel="00000000" w:rsidP="00000000" w:rsidRDefault="00000000" w:rsidRPr="00000000" w14:paraId="0000005F">
            <w:pPr>
              <w:rPr/>
            </w:pPr>
            <w:r w:rsidDel="00000000" w:rsidR="00000000" w:rsidRPr="00000000">
              <w:rPr>
                <w:rtl w:val="0"/>
              </w:rPr>
              <w:t xml:space="preserve">› Identifican razones equivalentes en el contexto de la resolución de problemas. </w:t>
            </w:r>
          </w:p>
          <w:p w:rsidR="00000000" w:rsidDel="00000000" w:rsidP="00000000" w:rsidRDefault="00000000" w:rsidRPr="00000000" w14:paraId="00000060">
            <w:pPr>
              <w:rPr/>
            </w:pPr>
            <w:r w:rsidDel="00000000" w:rsidR="00000000" w:rsidRPr="00000000">
              <w:rPr>
                <w:rtl w:val="0"/>
              </w:rPr>
              <w:t xml:space="preserve">› Resuelven problemas que involucran razones, usando tablas.</w:t>
            </w:r>
          </w:p>
        </w:tc>
      </w:tr>
      <w:tr>
        <w:trPr>
          <w:cantSplit w:val="0"/>
          <w:tblHeader w:val="0"/>
        </w:trPr>
        <w:tc>
          <w:tcPr/>
          <w:p w:rsidR="00000000" w:rsidDel="00000000" w:rsidP="00000000" w:rsidRDefault="00000000" w:rsidRPr="00000000" w14:paraId="00000061">
            <w:pPr>
              <w:rPr>
                <w:b w:val="1"/>
                <w:sz w:val="36"/>
                <w:szCs w:val="36"/>
              </w:rPr>
            </w:pPr>
            <w:r w:rsidDel="00000000" w:rsidR="00000000" w:rsidRPr="00000000">
              <w:rPr>
                <w:b w:val="1"/>
                <w:sz w:val="36"/>
                <w:szCs w:val="36"/>
                <w:rtl w:val="0"/>
              </w:rPr>
              <w:t xml:space="preserve">OA4 - </w:t>
            </w:r>
            <w:r w:rsidDel="00000000" w:rsidR="00000000" w:rsidRPr="00000000">
              <w:rPr>
                <w:rtl w:val="0"/>
              </w:rPr>
              <w:t xml:space="preserve">Demostrar que comprende el concepto de porcentaje de manera concreta, pictórica, simbólica y/o usando software educativo.</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 Explican el porcentaje como una parte de 100. </w:t>
            </w:r>
          </w:p>
          <w:p w:rsidR="00000000" w:rsidDel="00000000" w:rsidP="00000000" w:rsidRDefault="00000000" w:rsidRPr="00000000" w14:paraId="00000063">
            <w:pPr>
              <w:rPr/>
            </w:pPr>
            <w:r w:rsidDel="00000000" w:rsidR="00000000" w:rsidRPr="00000000">
              <w:rPr>
                <w:rtl w:val="0"/>
              </w:rPr>
              <w:t xml:space="preserve">› Explican el porcentaje como una razón de consecuente 100. </w:t>
            </w:r>
          </w:p>
          <w:p w:rsidR="00000000" w:rsidDel="00000000" w:rsidP="00000000" w:rsidRDefault="00000000" w:rsidRPr="00000000" w14:paraId="00000064">
            <w:pPr>
              <w:rPr/>
            </w:pPr>
            <w:r w:rsidDel="00000000" w:rsidR="00000000" w:rsidRPr="00000000">
              <w:rPr>
                <w:rtl w:val="0"/>
              </w:rPr>
              <w:t xml:space="preserve">› Usan materiales concretos o representaciones pictóricas para ilustrar un porcentaje. </w:t>
            </w:r>
          </w:p>
          <w:p w:rsidR="00000000" w:rsidDel="00000000" w:rsidP="00000000" w:rsidRDefault="00000000" w:rsidRPr="00000000" w14:paraId="00000065">
            <w:pPr>
              <w:rPr/>
            </w:pPr>
            <w:r w:rsidDel="00000000" w:rsidR="00000000" w:rsidRPr="00000000">
              <w:rPr>
                <w:rtl w:val="0"/>
              </w:rPr>
              <w:t xml:space="preserve">› Expresan un porcentaje como una fracción o un decimal. </w:t>
            </w:r>
          </w:p>
          <w:p w:rsidR="00000000" w:rsidDel="00000000" w:rsidP="00000000" w:rsidRDefault="00000000" w:rsidRPr="00000000" w14:paraId="00000066">
            <w:pPr>
              <w:rPr/>
            </w:pPr>
            <w:r w:rsidDel="00000000" w:rsidR="00000000" w:rsidRPr="00000000">
              <w:rPr>
                <w:rtl w:val="0"/>
              </w:rPr>
              <w:t xml:space="preserve">› Identifican y describen porcentajes en contextos cotidianos, y lo registran simbólicamente. </w:t>
            </w:r>
          </w:p>
          <w:p w:rsidR="00000000" w:rsidDel="00000000" w:rsidP="00000000" w:rsidRDefault="00000000" w:rsidRPr="00000000" w14:paraId="00000067">
            <w:pPr>
              <w:rPr/>
            </w:pPr>
            <w:r w:rsidDel="00000000" w:rsidR="00000000" w:rsidRPr="00000000">
              <w:rPr>
                <w:rtl w:val="0"/>
              </w:rPr>
              <w:t xml:space="preserve">› Resuelven problemas que involucran porcentajes.</w:t>
            </w:r>
          </w:p>
        </w:tc>
      </w:tr>
      <w:tr>
        <w:trPr>
          <w:cantSplit w:val="0"/>
          <w:tblHeader w:val="0"/>
        </w:trPr>
        <w:tc>
          <w:tcPr/>
          <w:p w:rsidR="00000000" w:rsidDel="00000000" w:rsidP="00000000" w:rsidRDefault="00000000" w:rsidRPr="00000000" w14:paraId="00000068">
            <w:pPr>
              <w:rPr/>
            </w:pPr>
            <w:r w:rsidDel="00000000" w:rsidR="00000000" w:rsidRPr="00000000">
              <w:rPr>
                <w:b w:val="1"/>
                <w:sz w:val="36"/>
                <w:szCs w:val="36"/>
                <w:rtl w:val="0"/>
              </w:rPr>
              <w:t xml:space="preserve">OA5 - </w:t>
            </w:r>
            <w:r w:rsidDel="00000000" w:rsidR="00000000" w:rsidRPr="00000000">
              <w:rPr>
                <w:rtl w:val="0"/>
              </w:rPr>
              <w:t xml:space="preserve">Demostrar que comprende las fracciones y números mixtos: </w:t>
            </w:r>
          </w:p>
          <w:p w:rsidR="00000000" w:rsidDel="00000000" w:rsidP="00000000" w:rsidRDefault="00000000" w:rsidRPr="00000000" w14:paraId="00000069">
            <w:pPr>
              <w:rPr>
                <w:b w:val="1"/>
                <w:sz w:val="36"/>
                <w:szCs w:val="36"/>
              </w:rPr>
            </w:pPr>
            <w:r w:rsidDel="00000000" w:rsidR="00000000" w:rsidRPr="00000000">
              <w:rPr>
                <w:rtl w:val="0"/>
              </w:rPr>
              <w:t xml:space="preserve">› identificando y determinando equivalencias entre fracciones impropias y números mixtos, usando material concreto y representaciones pictóricas de manera manual y/o software educativo › representando estos números en la recta numérica</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 Demuestran, usando modelos, que una fracción impropia representa un número mayor que 1. </w:t>
            </w:r>
          </w:p>
          <w:p w:rsidR="00000000" w:rsidDel="00000000" w:rsidP="00000000" w:rsidRDefault="00000000" w:rsidRPr="00000000" w14:paraId="0000006B">
            <w:pPr>
              <w:rPr/>
            </w:pPr>
            <w:r w:rsidDel="00000000" w:rsidR="00000000" w:rsidRPr="00000000">
              <w:rPr>
                <w:rtl w:val="0"/>
              </w:rPr>
              <w:t xml:space="preserve">› Expresan fracciones impropias como números mixtos. </w:t>
            </w:r>
          </w:p>
          <w:p w:rsidR="00000000" w:rsidDel="00000000" w:rsidP="00000000" w:rsidRDefault="00000000" w:rsidRPr="00000000" w14:paraId="0000006C">
            <w:pPr>
              <w:rPr/>
            </w:pPr>
            <w:r w:rsidDel="00000000" w:rsidR="00000000" w:rsidRPr="00000000">
              <w:rPr>
                <w:rtl w:val="0"/>
              </w:rPr>
              <w:t xml:space="preserve">› Expresan números mixtos como fracciones impropias. </w:t>
            </w:r>
          </w:p>
          <w:p w:rsidR="00000000" w:rsidDel="00000000" w:rsidP="00000000" w:rsidRDefault="00000000" w:rsidRPr="00000000" w14:paraId="0000006D">
            <w:pPr>
              <w:rPr/>
            </w:pPr>
            <w:r w:rsidDel="00000000" w:rsidR="00000000" w:rsidRPr="00000000">
              <w:rPr>
                <w:rtl w:val="0"/>
              </w:rPr>
              <w:t xml:space="preserve">› Identifican en la recta numérica fracciones impropias y los números mixtos correspondientes. </w:t>
            </w:r>
          </w:p>
          <w:p w:rsidR="00000000" w:rsidDel="00000000" w:rsidP="00000000" w:rsidRDefault="00000000" w:rsidRPr="00000000" w14:paraId="0000006E">
            <w:pPr>
              <w:rPr/>
            </w:pPr>
            <w:r w:rsidDel="00000000" w:rsidR="00000000" w:rsidRPr="00000000">
              <w:rPr>
                <w:rtl w:val="0"/>
              </w:rPr>
              <w:t xml:space="preserve">› Ubican un conjunto de fracciones, que incluyan fracciones impropias y números mixtos, en la recta numérica y explican la estrategia usada para determinar la posición. </w:t>
            </w:r>
          </w:p>
          <w:p w:rsidR="00000000" w:rsidDel="00000000" w:rsidP="00000000" w:rsidRDefault="00000000" w:rsidRPr="00000000" w14:paraId="0000006F">
            <w:pPr>
              <w:rPr/>
            </w:pPr>
            <w:r w:rsidDel="00000000" w:rsidR="00000000" w:rsidRPr="00000000">
              <w:rPr>
                <w:rtl w:val="0"/>
              </w:rPr>
              <w:t xml:space="preserve">› Identifican fracciones equivalentes en la recta numérica. </w:t>
            </w:r>
          </w:p>
          <w:p w:rsidR="00000000" w:rsidDel="00000000" w:rsidP="00000000" w:rsidRDefault="00000000" w:rsidRPr="00000000" w14:paraId="00000070">
            <w:pPr>
              <w:rPr/>
            </w:pPr>
            <w:r w:rsidDel="00000000" w:rsidR="00000000" w:rsidRPr="00000000">
              <w:rPr>
                <w:rtl w:val="0"/>
              </w:rPr>
              <w:t xml:space="preserve">› Resuelven problemas relativos a la identificación de fracciones y números mixtos en la recta numérica.</w:t>
            </w:r>
          </w:p>
        </w:tc>
      </w:tr>
      <w:tr>
        <w:trPr>
          <w:cantSplit w:val="0"/>
          <w:tblHeader w:val="0"/>
        </w:trPr>
        <w:tc>
          <w:tcPr/>
          <w:p w:rsidR="00000000" w:rsidDel="00000000" w:rsidP="00000000" w:rsidRDefault="00000000" w:rsidRPr="00000000" w14:paraId="00000071">
            <w:pPr>
              <w:rPr>
                <w:b w:val="1"/>
                <w:sz w:val="36"/>
                <w:szCs w:val="36"/>
              </w:rPr>
            </w:pPr>
            <w:r w:rsidDel="00000000" w:rsidR="00000000" w:rsidRPr="00000000">
              <w:rPr>
                <w:b w:val="1"/>
                <w:sz w:val="36"/>
                <w:szCs w:val="36"/>
                <w:rtl w:val="0"/>
              </w:rPr>
              <w:t xml:space="preserve">OA7 - </w:t>
            </w:r>
            <w:r w:rsidDel="00000000" w:rsidR="00000000" w:rsidRPr="00000000">
              <w:rPr>
                <w:rtl w:val="0"/>
              </w:rPr>
              <w:t xml:space="preserve">Demostrar que comprende la multiplicación y la división de decimales por números naturales de un dígito, múltiplos de 10 y decimales hasta la milésima de manera concreta, pictórica y simbólica.</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 Multiplican un número decimal hasta el décimo por un número natural: </w:t>
            </w:r>
          </w:p>
          <w:p w:rsidR="00000000" w:rsidDel="00000000" w:rsidP="00000000" w:rsidRDefault="00000000" w:rsidRPr="00000000" w14:paraId="00000073">
            <w:pPr>
              <w:rPr/>
            </w:pPr>
            <w:r w:rsidDel="00000000" w:rsidR="00000000" w:rsidRPr="00000000">
              <w:rPr>
                <w:rtl w:val="0"/>
              </w:rPr>
              <w:t xml:space="preserve">- de manera pictórica, transformando a fracción de denominador 10 el decimal </w:t>
            </w:r>
          </w:p>
          <w:p w:rsidR="00000000" w:rsidDel="00000000" w:rsidP="00000000" w:rsidRDefault="00000000" w:rsidRPr="00000000" w14:paraId="00000074">
            <w:pPr>
              <w:rPr/>
            </w:pPr>
            <w:r w:rsidDel="00000000" w:rsidR="00000000" w:rsidRPr="00000000">
              <w:rPr>
                <w:rtl w:val="0"/>
              </w:rPr>
              <w:t xml:space="preserve">- transformando a fracción de denominador 10 el decimal y expresando la multiplicación como suma de fracciones </w:t>
            </w:r>
          </w:p>
          <w:p w:rsidR="00000000" w:rsidDel="00000000" w:rsidP="00000000" w:rsidRDefault="00000000" w:rsidRPr="00000000" w14:paraId="00000075">
            <w:pPr>
              <w:rPr/>
            </w:pPr>
            <w:r w:rsidDel="00000000" w:rsidR="00000000" w:rsidRPr="00000000">
              <w:rPr>
                <w:rtl w:val="0"/>
              </w:rPr>
              <w:t xml:space="preserve">- usando estimaciones para ubicar la coma. Por ejemplo, 2,3 · 7 es aproximadamente16, y como 23 · 7 = 161 entonces 2,3 · 7 = 16,1 </w:t>
            </w:r>
          </w:p>
          <w:p w:rsidR="00000000" w:rsidDel="00000000" w:rsidP="00000000" w:rsidRDefault="00000000" w:rsidRPr="00000000" w14:paraId="00000076">
            <w:pPr>
              <w:rPr/>
            </w:pPr>
            <w:r w:rsidDel="00000000" w:rsidR="00000000" w:rsidRPr="00000000">
              <w:rPr>
                <w:rtl w:val="0"/>
              </w:rPr>
              <w:t xml:space="preserve">› Dividen, por escrito, un número decimal hasta el décimo por un número natural, usando estimaciones para ubicar la coma. Por ejemplo, para dividir 3,5:5, estiman que el resultado está entre 0 y 1 y como 35:5=7, entonces 3,5:7=0,7. </w:t>
            </w:r>
          </w:p>
          <w:p w:rsidR="00000000" w:rsidDel="00000000" w:rsidP="00000000" w:rsidRDefault="00000000" w:rsidRPr="00000000" w14:paraId="00000077">
            <w:pPr>
              <w:rPr/>
            </w:pPr>
            <w:r w:rsidDel="00000000" w:rsidR="00000000" w:rsidRPr="00000000">
              <w:rPr>
                <w:rtl w:val="0"/>
              </w:rPr>
              <w:t xml:space="preserve">› Explican estrategias para multiplicar y dividir un número decimal hasta el milésimo por un número natural.</w:t>
            </w:r>
          </w:p>
        </w:tc>
      </w:tr>
      <w:tr>
        <w:trPr>
          <w:cantSplit w:val="0"/>
          <w:tblHeader w:val="0"/>
        </w:trPr>
        <w:tc>
          <w:tcPr/>
          <w:p w:rsidR="00000000" w:rsidDel="00000000" w:rsidP="00000000" w:rsidRDefault="00000000" w:rsidRPr="00000000" w14:paraId="00000078">
            <w:pPr>
              <w:rPr>
                <w:b w:val="1"/>
                <w:sz w:val="36"/>
                <w:szCs w:val="36"/>
              </w:rPr>
            </w:pPr>
            <w:r w:rsidDel="00000000" w:rsidR="00000000" w:rsidRPr="00000000">
              <w:rPr>
                <w:b w:val="1"/>
                <w:sz w:val="36"/>
                <w:szCs w:val="36"/>
                <w:rtl w:val="0"/>
              </w:rPr>
              <w:t xml:space="preserve">OA8 - </w:t>
            </w:r>
            <w:r w:rsidDel="00000000" w:rsidR="00000000" w:rsidRPr="00000000">
              <w:rPr>
                <w:rtl w:val="0"/>
              </w:rPr>
              <w:t xml:space="preserve">Resolver problemas rutinarios y no rutinarios que involucren adiciones y sustracciones de fracciones propias, impropias, números mixtos o decimales hasta la milésima.</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 Identifican qué operaciones son necesarias para resolver un problema y lo resuelven. </w:t>
            </w:r>
          </w:p>
          <w:p w:rsidR="00000000" w:rsidDel="00000000" w:rsidP="00000000" w:rsidRDefault="00000000" w:rsidRPr="00000000" w14:paraId="0000007A">
            <w:pPr>
              <w:rPr/>
            </w:pPr>
            <w:r w:rsidDel="00000000" w:rsidR="00000000" w:rsidRPr="00000000">
              <w:rPr>
                <w:rtl w:val="0"/>
              </w:rPr>
              <w:t xml:space="preserve">› Interpretan números representados como fracciones o decimales en el contexto de problemas. </w:t>
            </w:r>
          </w:p>
          <w:p w:rsidR="00000000" w:rsidDel="00000000" w:rsidP="00000000" w:rsidRDefault="00000000" w:rsidRPr="00000000" w14:paraId="0000007B">
            <w:pPr>
              <w:rPr/>
            </w:pPr>
            <w:r w:rsidDel="00000000" w:rsidR="00000000" w:rsidRPr="00000000">
              <w:rPr>
                <w:rtl w:val="0"/>
              </w:rPr>
              <w:t xml:space="preserve">› Suman y restan las fracciones o los decimales involucrados en el problema. </w:t>
            </w:r>
          </w:p>
          <w:p w:rsidR="00000000" w:rsidDel="00000000" w:rsidP="00000000" w:rsidRDefault="00000000" w:rsidRPr="00000000" w14:paraId="0000007C">
            <w:pPr>
              <w:rPr/>
            </w:pPr>
            <w:r w:rsidDel="00000000" w:rsidR="00000000" w:rsidRPr="00000000">
              <w:rPr>
                <w:rtl w:val="0"/>
              </w:rPr>
              <w:t xml:space="preserve">› Verifican si el número decimal o la fracción obtenida como resultado es pertinente con el enunciado del problema.</w:t>
            </w:r>
          </w:p>
        </w:tc>
      </w:tr>
    </w:tbl>
    <w:p w:rsidR="00000000" w:rsidDel="00000000" w:rsidP="00000000" w:rsidRDefault="00000000" w:rsidRPr="00000000" w14:paraId="0000007D">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7E">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2</w:t>
      </w:r>
    </w:p>
    <w:p w:rsidR="00000000" w:rsidDel="00000000" w:rsidP="00000000" w:rsidRDefault="00000000" w:rsidRPr="00000000" w14:paraId="0000007F">
      <w:pPr>
        <w:rPr>
          <w:rFonts w:ascii="Arial" w:cs="Arial" w:eastAsia="Arial" w:hAnsi="Arial"/>
          <w:b w:val="1"/>
          <w:sz w:val="22"/>
          <w:szCs w:val="22"/>
        </w:rPr>
      </w:pPr>
      <w:r w:rsidDel="00000000" w:rsidR="00000000" w:rsidRPr="00000000">
        <w:rPr>
          <w:rtl w:val="0"/>
        </w:rPr>
      </w:r>
    </w:p>
    <w:tbl>
      <w:tblPr>
        <w:tblStyle w:val="Table6"/>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08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08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082">
            <w:pPr>
              <w:rPr>
                <w:rFonts w:ascii="Arial" w:cs="Arial" w:eastAsia="Arial" w:hAnsi="Arial"/>
                <w:b w:val="1"/>
                <w:sz w:val="28"/>
                <w:szCs w:val="28"/>
              </w:rPr>
            </w:pPr>
            <w:r w:rsidDel="00000000" w:rsidR="00000000" w:rsidRPr="00000000">
              <w:rPr>
                <w:rFonts w:ascii="Arial" w:cs="Arial" w:eastAsia="Arial" w:hAnsi="Arial"/>
                <w:color w:val="282829"/>
                <w:rtl w:val="0"/>
              </w:rPr>
              <w:t xml:space="preserve">Se espera que, en esta unidad, los estudiantes profundicen el trabajo con patrones iniciado en los cursos anteriores y que inicien el trabajo con aspectos más formales del álgebra, como las generalizaciones. En el contexto de los patrones, el foco de la unidad está puesto en identificar regularidades de valores dados en tablas; en este sentido, se espera que los alumnos establezcan relaciones entre estos valores, que formulen reglas y que las usen para descubrir valores desconocidos en estas tablas. Respecto del álgebra, el foco está puesto en la representación de generalizaciones, usando expresiones con letras y ecuaciones.</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Cálculos de áreas y perímetros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Formulación de reglas en patrones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Propiedad conmutativa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Patrones </w:t>
            </w:r>
          </w:p>
          <w:p w:rsidR="00000000" w:rsidDel="00000000" w:rsidP="00000000" w:rsidRDefault="00000000" w:rsidRPr="00000000" w14:paraId="00000087">
            <w:pPr>
              <w:jc w:val="both"/>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88">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089">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08A">
            <w:pPr>
              <w:jc w:val="both"/>
              <w:rPr>
                <w:rFonts w:ascii="Arial" w:cs="Arial" w:eastAsia="Arial" w:hAnsi="Arial"/>
              </w:rPr>
            </w:pPr>
            <w:r w:rsidDel="00000000" w:rsidR="00000000" w:rsidRPr="00000000">
              <w:rPr>
                <w:rFonts w:ascii="Arial" w:cs="Arial" w:eastAsia="Arial" w:hAnsi="Arial"/>
                <w:color w:val="282829"/>
                <w:rtl w:val="0"/>
              </w:rPr>
              <w:t xml:space="preserve">Tablas - valores en tablas - generalizaciones - propiedad conmutativa - expresión algebraica - variable</w:t>
            </w:r>
            <w:r w:rsidDel="00000000" w:rsidR="00000000" w:rsidRPr="00000000">
              <w:rPr>
                <w:rFonts w:ascii="Arial" w:cs="Arial" w:eastAsia="Arial" w:hAnsi="Arial"/>
                <w:rtl w:val="0"/>
              </w:rPr>
              <w:t xml:space="preserve"> </w:t>
            </w:r>
          </w:p>
        </w:tc>
        <w:tc>
          <w:tcPr/>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Traducir expresiones de lenguaje natural a lenguaje matemático y viceversa.</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Modelar matemáticamente situaciones cotidianas organizando datos, identificando patrones o regularidades, usando simbología matemática para expresarlas.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Imaginar una situación y expresarla por medio de modelos matemáticos.</w:t>
            </w:r>
          </w:p>
        </w:tc>
      </w:tr>
    </w:tbl>
    <w:p w:rsidR="00000000" w:rsidDel="00000000" w:rsidP="00000000" w:rsidRDefault="00000000" w:rsidRPr="00000000" w14:paraId="0000008E">
      <w:pPr>
        <w:rPr>
          <w:rFonts w:ascii="Arial" w:cs="Arial" w:eastAsia="Arial" w:hAnsi="Arial"/>
          <w:b w:val="1"/>
          <w:sz w:val="44"/>
          <w:szCs w:val="44"/>
        </w:rPr>
      </w:pPr>
      <w:r w:rsidDel="00000000" w:rsidR="00000000" w:rsidRPr="00000000">
        <w:rPr>
          <w:rtl w:val="0"/>
        </w:rPr>
      </w:r>
    </w:p>
    <w:tbl>
      <w:tblPr>
        <w:tblStyle w:val="Table7"/>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08F">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actividad física adecuada a sus intereses y aptitudes.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Adquirir un sentido positivo ante la vida, una sana autoestima y confianza en sí mismo, basada en el conocimiento personal, tanto de sus potencialidades como de sus limitaciones.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 damentada, haciendo uso de diversas y variadas formas de expresión. </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modelos y rutinas como aplicando de manera creativa conceptos y criterios. </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y actuar de acuerdo con valores y normas de convivencia cívica, pacífica y democrática, conociendo sus derechos y responsabilidades, y asumiendo compromisos consigo mismo y con los otros.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el patrimonio territorial y cultural de la nación, en el contexto de un mundo crecientemente globalizado e interdependiente.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Proteger el entorno natural y sus recursos como contexto de desarrollo humano. </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valores como la justicia, la verdad, la solidaridad y la honestidad, el respeto, el bien común y la generosidad Conocer, respetar y defender la igualdad de derechos esenciales de todas las personas, sin distin- ción de sexo, edad, condición física, etnia, religión o situación económica, y actuar en concordancia con el principio ético que reconoce que todos los “seres humanos nacen libres e iguales en dig- 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reconociendo el diálogo como fuente de crecimiento, superación de diferencias y acercamiento a la verdad.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basadas en la confianza mutua.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 sonal, familiar, social y de contribución al bien común, valorando la dignidad esencial de todo trabajo y el valor eminente de la persona que lo realiza.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Utilizar TIC que resuelvan las necesidades de información, comunicación, expresión y creación dentro del entorno educativo y social inmediato</w:t>
            </w:r>
            <w:r w:rsidDel="00000000" w:rsidR="00000000" w:rsidRPr="00000000">
              <w:rPr>
                <w:rFonts w:ascii="Calibri" w:cs="Calibri" w:eastAsia="Calibri" w:hAnsi="Calibri"/>
                <w:b w:val="0"/>
                <w:i w:val="0"/>
                <w:smallCaps w:val="0"/>
                <w:strike w:val="0"/>
                <w:color w:val="191919"/>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A4">
      <w:pPr>
        <w:rPr>
          <w:rFonts w:ascii="Arial" w:cs="Arial" w:eastAsia="Arial" w:hAnsi="Arial"/>
          <w:b w:val="1"/>
          <w:sz w:val="44"/>
          <w:szCs w:val="44"/>
        </w:rPr>
      </w:pPr>
      <w:r w:rsidDel="00000000" w:rsidR="00000000" w:rsidRPr="00000000">
        <w:rPr>
          <w:rtl w:val="0"/>
        </w:rPr>
      </w:r>
    </w:p>
    <w:tbl>
      <w:tblPr>
        <w:tblStyle w:val="Table8"/>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0A5">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b w:val="1"/>
                <w:sz w:val="36"/>
                <w:szCs w:val="36"/>
                <w:rtl w:val="0"/>
              </w:rPr>
              <w:t xml:space="preserve">OA9 - </w:t>
            </w:r>
            <w:r w:rsidDel="00000000" w:rsidR="00000000" w:rsidRPr="00000000">
              <w:rPr>
                <w:rtl w:val="0"/>
              </w:rPr>
              <w:t xml:space="preserve">Demostrar que comprenden la relación entre los valores de una tabla y aplicarla en la resolución de problemas sencillos:</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identificando patrones entre los valores de la tabla</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formulando una regla con lenguaje matemático.</w:t>
            </w:r>
          </w:p>
          <w:p w:rsidR="00000000" w:rsidDel="00000000" w:rsidP="00000000" w:rsidRDefault="00000000" w:rsidRPr="00000000" w14:paraId="000000A9">
            <w:pPr>
              <w:rPr>
                <w:b w:val="1"/>
                <w:sz w:val="36"/>
                <w:szCs w:val="36"/>
              </w:rPr>
            </w:pPr>
            <w:r w:rsidDel="00000000" w:rsidR="00000000" w:rsidRPr="00000000">
              <w:rPr>
                <w:b w:val="1"/>
                <w:sz w:val="36"/>
                <w:szCs w:val="36"/>
                <w:rtl w:val="0"/>
              </w:rPr>
              <w:t xml:space="preserve">OA10 - </w:t>
            </w:r>
            <w:r w:rsidDel="00000000" w:rsidR="00000000" w:rsidRPr="00000000">
              <w:rPr>
                <w:rtl w:val="0"/>
              </w:rPr>
              <w:t xml:space="preserve">Representar generalizaciones de relaciones entre números naturales, usando expresiones con letras y ecuaciones.</w:t>
            </w:r>
            <w:r w:rsidDel="00000000" w:rsidR="00000000" w:rsidRPr="00000000">
              <w:rPr>
                <w:rtl w:val="0"/>
              </w:rPr>
            </w:r>
          </w:p>
        </w:tc>
      </w:tr>
    </w:tbl>
    <w:p w:rsidR="00000000" w:rsidDel="00000000" w:rsidP="00000000" w:rsidRDefault="00000000" w:rsidRPr="00000000" w14:paraId="000000AA">
      <w:pPr>
        <w:rPr>
          <w:rFonts w:ascii="Arial" w:cs="Arial" w:eastAsia="Arial" w:hAnsi="Arial"/>
          <w:b w:val="1"/>
          <w:sz w:val="44"/>
          <w:szCs w:val="44"/>
        </w:rPr>
      </w:pPr>
      <w:r w:rsidDel="00000000" w:rsidR="00000000" w:rsidRPr="00000000">
        <w:rPr>
          <w:rtl w:val="0"/>
        </w:rPr>
      </w:r>
    </w:p>
    <w:tbl>
      <w:tblPr>
        <w:tblStyle w:val="Table9"/>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0AB">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0AD">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0AE">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0AF">
            <w:pPr>
              <w:tabs>
                <w:tab w:val="left" w:leader="none" w:pos="1583"/>
              </w:tabs>
              <w:rPr/>
            </w:pPr>
            <w:r w:rsidDel="00000000" w:rsidR="00000000" w:rsidRPr="00000000">
              <w:rPr>
                <w:b w:val="1"/>
                <w:sz w:val="36"/>
                <w:szCs w:val="36"/>
                <w:rtl w:val="0"/>
              </w:rPr>
              <w:t xml:space="preserve">OA11 - </w:t>
            </w:r>
            <w:r w:rsidDel="00000000" w:rsidR="00000000" w:rsidRPr="00000000">
              <w:rPr>
                <w:rtl w:val="0"/>
              </w:rPr>
              <w:t xml:space="preserve">Resolver ecuaciones de primer grado con una incógnita, utilizando estrategias como: </w:t>
            </w:r>
          </w:p>
          <w:p w:rsidR="00000000" w:rsidDel="00000000" w:rsidP="00000000" w:rsidRDefault="00000000" w:rsidRPr="00000000" w14:paraId="000000B0">
            <w:pPr>
              <w:tabs>
                <w:tab w:val="left" w:leader="none" w:pos="1583"/>
              </w:tabs>
              <w:rPr/>
            </w:pPr>
            <w:r w:rsidDel="00000000" w:rsidR="00000000" w:rsidRPr="00000000">
              <w:rPr>
                <w:rtl w:val="0"/>
              </w:rPr>
              <w:t xml:space="preserve">› usando una balanza </w:t>
            </w:r>
          </w:p>
          <w:p w:rsidR="00000000" w:rsidDel="00000000" w:rsidP="00000000" w:rsidRDefault="00000000" w:rsidRPr="00000000" w14:paraId="000000B1">
            <w:pPr>
              <w:tabs>
                <w:tab w:val="left" w:leader="none" w:pos="1583"/>
              </w:tabs>
              <w:rPr>
                <w:b w:val="1"/>
                <w:sz w:val="36"/>
                <w:szCs w:val="36"/>
              </w:rPr>
            </w:pPr>
            <w:r w:rsidDel="00000000" w:rsidR="00000000" w:rsidRPr="00000000">
              <w:rPr>
                <w:rtl w:val="0"/>
              </w:rPr>
              <w:t xml:space="preserve">› usar la descomposición y la correspondencia 1 a 1 entre los términos en cada lado de la ecuación y aplicando procedimientos formales de resolución</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 Determinan soluciones de ecuaciones que involucran sumas, agregando objetos hasta equilibrar una balanza. </w:t>
            </w:r>
          </w:p>
          <w:p w:rsidR="00000000" w:rsidDel="00000000" w:rsidP="00000000" w:rsidRDefault="00000000" w:rsidRPr="00000000" w14:paraId="000000B3">
            <w:pPr>
              <w:rPr/>
            </w:pPr>
            <w:r w:rsidDel="00000000" w:rsidR="00000000" w:rsidRPr="00000000">
              <w:rPr>
                <w:rtl w:val="0"/>
              </w:rPr>
              <w:t xml:space="preserve">› Expresan números en una forma que involucre adiciones o sustracciones con números. Por ejemplo: expresan 17 en la forma 2 · 8 + 1, o 25 en la forma 3 · 9 - 2. › Expresan números en una forma que involucre adiciones o sustracciones con números y con incógnitas. Por ejemplo: expresan 19 en la forma 4 · x + 3. </w:t>
            </w:r>
          </w:p>
          <w:p w:rsidR="00000000" w:rsidDel="00000000" w:rsidP="00000000" w:rsidRDefault="00000000" w:rsidRPr="00000000" w14:paraId="000000B4">
            <w:pPr>
              <w:rPr/>
            </w:pPr>
            <w:r w:rsidDel="00000000" w:rsidR="00000000" w:rsidRPr="00000000">
              <w:rPr>
                <w:rtl w:val="0"/>
              </w:rPr>
              <w:t xml:space="preserve">› Resuelven ecuaciones, descomponiendo de acuerdo a una forma dada y haciendo una correspondencia 1 a 1. Por ejemplo: resuelven la ecuación 5 · x + 4 = 39, expresando 39 en la forma 5 · x + 4, y mediante correspondencia 1 a 1 determinan el valor de x. </w:t>
            </w:r>
          </w:p>
          <w:p w:rsidR="00000000" w:rsidDel="00000000" w:rsidP="00000000" w:rsidRDefault="00000000" w:rsidRPr="00000000" w14:paraId="000000B5">
            <w:pPr>
              <w:rPr>
                <w:rFonts w:ascii="Arial" w:cs="Arial" w:eastAsia="Arial" w:hAnsi="Arial"/>
                <w:b w:val="1"/>
                <w:sz w:val="44"/>
                <w:szCs w:val="44"/>
              </w:rPr>
            </w:pPr>
            <w:r w:rsidDel="00000000" w:rsidR="00000000" w:rsidRPr="00000000">
              <w:rPr>
                <w:rtl w:val="0"/>
              </w:rPr>
              <w:t xml:space="preserve">› Aplican procedimientos formales, como sumar o restar números a ambos lados de una ecuación, para resolver ecuaciones.</w:t>
            </w:r>
            <w:r w:rsidDel="00000000" w:rsidR="00000000" w:rsidRPr="00000000">
              <w:rPr>
                <w:rtl w:val="0"/>
              </w:rPr>
            </w:r>
          </w:p>
        </w:tc>
      </w:tr>
    </w:tbl>
    <w:p w:rsidR="00000000" w:rsidDel="00000000" w:rsidP="00000000" w:rsidRDefault="00000000" w:rsidRPr="00000000" w14:paraId="000000B6">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B7">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B8">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B9">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BA">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BB">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BC">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BD">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BE">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3</w:t>
      </w:r>
    </w:p>
    <w:p w:rsidR="00000000" w:rsidDel="00000000" w:rsidP="00000000" w:rsidRDefault="00000000" w:rsidRPr="00000000" w14:paraId="000000BF">
      <w:pPr>
        <w:rPr>
          <w:rFonts w:ascii="Arial" w:cs="Arial" w:eastAsia="Arial" w:hAnsi="Arial"/>
          <w:b w:val="1"/>
          <w:sz w:val="22"/>
          <w:szCs w:val="22"/>
        </w:rPr>
      </w:pPr>
      <w:r w:rsidDel="00000000" w:rsidR="00000000" w:rsidRPr="00000000">
        <w:rPr>
          <w:rtl w:val="0"/>
        </w:rPr>
      </w:r>
    </w:p>
    <w:tbl>
      <w:tblPr>
        <w:tblStyle w:val="Table10"/>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0C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0C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0C2">
            <w:pPr>
              <w:rPr>
                <w:color w:val="292829"/>
              </w:rPr>
            </w:pPr>
            <w:r w:rsidDel="00000000" w:rsidR="00000000" w:rsidRPr="00000000">
              <w:rPr>
                <w:color w:val="292829"/>
                <w:rtl w:val="0"/>
              </w:rPr>
              <w:t xml:space="preserve">Se espera que, en esta unidad, los estudiantes extiendan el trabajo con áreas de superficie en figuras 2D a áreas de superficies de cubos y paralelepípedos. Se espera también que profundicen el trabajo con volúmenes iniciado en cuarto básico, generando expresiones que permitan calcular volúmenes en paralelepípedos. Es propósito de esta unidad que los estudiantes profundicen el concepto de ángulo, construyéndolos mediante transportador o con regla y compás, también mediante la identificación de ángulos congruentes en rectas paralelas cortadas por una transversal o mediante ángulos opuestos por el vértice.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292829"/>
                <w:sz w:val="24"/>
                <w:szCs w:val="24"/>
                <w:u w:val="none"/>
                <w:shd w:fill="auto" w:val="clear"/>
                <w:vertAlign w:val="baseline"/>
                <w:rtl w:val="0"/>
              </w:rPr>
              <w:t xml:space="preserve">Se espera que construyan triángulos de manera manual, por ejemplo, con regla y compás, o con procesadores geométricos, a partir de la Medida de sus lados y/ o ángulos interiores. Es propósito de esta unidad también que apliquen conocimientos sobre transformaciones isométricas adquiridos desde los primeros niveles en la construcción de teselados.</w:t>
            </w:r>
            <w:r w:rsidDel="00000000" w:rsidR="00000000" w:rsidRPr="00000000">
              <w:rPr>
                <w:rtl w:val="0"/>
              </w:rPr>
            </w:r>
          </w:p>
        </w:tc>
        <w:tc>
          <w:tcPr/>
          <w:p w:rsidR="00000000" w:rsidDel="00000000" w:rsidP="00000000" w:rsidRDefault="00000000" w:rsidRPr="00000000" w14:paraId="000000C4">
            <w:pPr>
              <w:rPr>
                <w:color w:val="000000"/>
              </w:rPr>
            </w:pPr>
            <w:r w:rsidDel="00000000" w:rsidR="00000000" w:rsidRPr="00000000">
              <w:rPr>
                <w:color w:val="000000"/>
                <w:rtl w:val="0"/>
              </w:rPr>
              <w:t xml:space="preserve">› Traslaciones, rotaciones y reflexiones de figuras 2D.</w:t>
            </w:r>
          </w:p>
          <w:p w:rsidR="00000000" w:rsidDel="00000000" w:rsidP="00000000" w:rsidRDefault="00000000" w:rsidRPr="00000000" w14:paraId="000000C5">
            <w:pPr>
              <w:rPr>
                <w:color w:val="000000"/>
              </w:rPr>
            </w:pPr>
            <w:r w:rsidDel="00000000" w:rsidR="00000000" w:rsidRPr="00000000">
              <w:rPr>
                <w:color w:val="000000"/>
                <w:rtl w:val="0"/>
              </w:rPr>
              <w:t xml:space="preserve">› Traslación de ángulos.</w:t>
            </w:r>
          </w:p>
          <w:p w:rsidR="00000000" w:rsidDel="00000000" w:rsidP="00000000" w:rsidRDefault="00000000" w:rsidRPr="00000000" w14:paraId="000000C6">
            <w:pPr>
              <w:rPr>
                <w:color w:val="000000"/>
              </w:rPr>
            </w:pPr>
            <w:r w:rsidDel="00000000" w:rsidR="00000000" w:rsidRPr="00000000">
              <w:rPr>
                <w:color w:val="000000"/>
                <w:rtl w:val="0"/>
              </w:rPr>
              <w:t xml:space="preserve">› Concepto de volumen.</w:t>
            </w:r>
          </w:p>
          <w:p w:rsidR="00000000" w:rsidDel="00000000" w:rsidP="00000000" w:rsidRDefault="00000000" w:rsidRPr="00000000" w14:paraId="000000C7">
            <w:pPr>
              <w:rPr>
                <w:color w:val="000000"/>
              </w:rPr>
            </w:pPr>
            <w:r w:rsidDel="00000000" w:rsidR="00000000" w:rsidRPr="00000000">
              <w:rPr>
                <w:color w:val="000000"/>
                <w:rtl w:val="0"/>
              </w:rPr>
              <w:t xml:space="preserve">› Cálculo de áreas de rectángulos.</w:t>
            </w:r>
          </w:p>
          <w:p w:rsidR="00000000" w:rsidDel="00000000" w:rsidP="00000000" w:rsidRDefault="00000000" w:rsidRPr="00000000" w14:paraId="000000C8">
            <w:pPr>
              <w:rPr>
                <w:color w:val="000000"/>
              </w:rPr>
            </w:pPr>
            <w:r w:rsidDel="00000000" w:rsidR="00000000" w:rsidRPr="00000000">
              <w:rPr>
                <w:color w:val="000000"/>
                <w:rtl w:val="0"/>
              </w:rPr>
              <w:t xml:space="preserve">› Concepto de ángulo.</w:t>
            </w:r>
          </w:p>
          <w:p w:rsidR="00000000" w:rsidDel="00000000" w:rsidP="00000000" w:rsidRDefault="00000000" w:rsidRPr="00000000" w14:paraId="000000C9">
            <w:pPr>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CA">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0CB">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0CC">
            <w:pPr>
              <w:rPr>
                <w:color w:val="292829"/>
              </w:rPr>
            </w:pPr>
            <w:r w:rsidDel="00000000" w:rsidR="00000000" w:rsidRPr="00000000">
              <w:rPr>
                <w:color w:val="292829"/>
                <w:rtl w:val="0"/>
              </w:rPr>
              <w:t xml:space="preserve">Área de una superficie - cálculo de volúmenes - paralelepípedo - cubo - construcción de figuras - construcción de ángulos - construcción de Triángulos</w:t>
            </w:r>
          </w:p>
        </w:tc>
        <w:tc>
          <w:tcPr/>
          <w:p w:rsidR="00000000" w:rsidDel="00000000" w:rsidP="00000000" w:rsidRDefault="00000000" w:rsidRPr="00000000" w14:paraId="000000CD">
            <w:pPr>
              <w:rPr>
                <w:color w:val="292829"/>
              </w:rPr>
            </w:pPr>
            <w:r w:rsidDel="00000000" w:rsidR="00000000" w:rsidRPr="00000000">
              <w:rPr>
                <w:color w:val="292829"/>
                <w:rtl w:val="0"/>
              </w:rPr>
              <w:t xml:space="preserve">› Reconocer e identificar los datos esenciales de un problema matemático.</w:t>
            </w:r>
          </w:p>
          <w:p w:rsidR="00000000" w:rsidDel="00000000" w:rsidP="00000000" w:rsidRDefault="00000000" w:rsidRPr="00000000" w14:paraId="000000CE">
            <w:pPr>
              <w:rPr>
                <w:color w:val="292829"/>
              </w:rPr>
            </w:pPr>
            <w:r w:rsidDel="00000000" w:rsidR="00000000" w:rsidRPr="00000000">
              <w:rPr>
                <w:color w:val="292829"/>
                <w:rtl w:val="0"/>
              </w:rPr>
              <w:t xml:space="preserve">› Comprender y evaluar estrategias de resolución de otros.</w:t>
            </w:r>
          </w:p>
          <w:p w:rsidR="00000000" w:rsidDel="00000000" w:rsidP="00000000" w:rsidRDefault="00000000" w:rsidRPr="00000000" w14:paraId="000000CF">
            <w:pPr>
              <w:rPr>
                <w:color w:val="292829"/>
              </w:rPr>
            </w:pPr>
            <w:r w:rsidDel="00000000" w:rsidR="00000000" w:rsidRPr="00000000">
              <w:rPr>
                <w:color w:val="292829"/>
                <w:rtl w:val="0"/>
              </w:rPr>
              <w:t xml:space="preserve">› Usar representaciones y estrategias para comprender mejor problemas e información matemática.</w:t>
            </w:r>
          </w:p>
        </w:tc>
      </w:tr>
    </w:tbl>
    <w:p w:rsidR="00000000" w:rsidDel="00000000" w:rsidP="00000000" w:rsidRDefault="00000000" w:rsidRPr="00000000" w14:paraId="000000D0">
      <w:pPr>
        <w:rPr>
          <w:rFonts w:ascii="Arial" w:cs="Arial" w:eastAsia="Arial" w:hAnsi="Arial"/>
          <w:b w:val="1"/>
          <w:sz w:val="44"/>
          <w:szCs w:val="44"/>
        </w:rPr>
      </w:pPr>
      <w:r w:rsidDel="00000000" w:rsidR="00000000" w:rsidRPr="00000000">
        <w:rPr>
          <w:rtl w:val="0"/>
        </w:rPr>
      </w:r>
    </w:p>
    <w:tbl>
      <w:tblPr>
        <w:tblStyle w:val="Table11"/>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0D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actividad física adecuada a sus intereses y aptitudes. </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Adquirir un sentido positivo ante la vida, una sana autoestima y confianza en sí mismo, basada en el conocimiento personal, tanto de sus potencialidades como de sus limitaciones.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 damentada, haciendo uso de diversas y variadas formas de expresión. </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modelos y rutinas como aplicando de manera creativa conceptos y criterios. </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y actuar de acuerdo con valores y normas de convivencia cívica, pacífica y democrática, conociendo sus derechos y responsabilidades, y asumiendo compromisos consigo mismo y con los otros. </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el patrimonio territorial y cultural de la nación, en el contexto de un mundo crecientemente globalizado e interdependiente. </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Proteger el entorno natural y sus recursos como contexto de desarrollo humano.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valores como la justicia, la verdad, la solidaridad y la honestidad, el respeto, el bien común y la generosidad Conocer, respetar y defender la igualdad de derechos esenciales de todas las personas, sin distin- ción de sexo, edad, condición física, etnia, religión o situación económica, y actuar en concordancia con el principio ético que reconoce que todos los “seres humanos nacen libres e iguales en dig- 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reconociendo el diálogo como fuente de crecimiento, superación de diferencias y acercamiento a la verdad. </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basadas en la confianza mutua. </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 sonal, familiar, social y de contribución al bien común, valorando la dignidad esencial de todo trabajo y el valor eminente de la persona que lo realiza. </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Utilizar TIC que resuelvan las necesidades de información, comunicación, expresión y creación dentro del entorno educativo y social inmediato</w:t>
            </w:r>
            <w:r w:rsidDel="00000000" w:rsidR="00000000" w:rsidRPr="00000000">
              <w:rPr>
                <w:rFonts w:ascii="Calibri" w:cs="Calibri" w:eastAsia="Calibri" w:hAnsi="Calibri"/>
                <w:b w:val="0"/>
                <w:i w:val="0"/>
                <w:smallCaps w:val="0"/>
                <w:strike w:val="0"/>
                <w:color w:val="191919"/>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E6">
      <w:pPr>
        <w:rPr>
          <w:rFonts w:ascii="Arial" w:cs="Arial" w:eastAsia="Arial" w:hAnsi="Arial"/>
          <w:b w:val="1"/>
          <w:sz w:val="44"/>
          <w:szCs w:val="44"/>
        </w:rPr>
      </w:pPr>
      <w:r w:rsidDel="00000000" w:rsidR="00000000" w:rsidRPr="00000000">
        <w:rPr>
          <w:rtl w:val="0"/>
        </w:rPr>
      </w:r>
    </w:p>
    <w:tbl>
      <w:tblPr>
        <w:tblStyle w:val="Table12"/>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0E7">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0E8">
            <w:pPr>
              <w:rPr>
                <w:b w:val="1"/>
                <w:sz w:val="36"/>
                <w:szCs w:val="36"/>
              </w:rPr>
            </w:pPr>
            <w:r w:rsidDel="00000000" w:rsidR="00000000" w:rsidRPr="00000000">
              <w:rPr>
                <w:b w:val="1"/>
                <w:sz w:val="36"/>
                <w:szCs w:val="36"/>
                <w:rtl w:val="0"/>
              </w:rPr>
              <w:t xml:space="preserve">OA12 - </w:t>
            </w:r>
            <w:r w:rsidDel="00000000" w:rsidR="00000000" w:rsidRPr="00000000">
              <w:rPr>
                <w:rtl w:val="0"/>
              </w:rPr>
              <w:t xml:space="preserve">Construir y comparar triángulos de acuerdo a la medida de sus lados y /o sus ángulos con instrumentos geométricos o software geométrico.</w:t>
            </w:r>
            <w:r w:rsidDel="00000000" w:rsidR="00000000" w:rsidRPr="00000000">
              <w:rPr>
                <w:rtl w:val="0"/>
              </w:rPr>
            </w:r>
          </w:p>
          <w:p w:rsidR="00000000" w:rsidDel="00000000" w:rsidP="00000000" w:rsidRDefault="00000000" w:rsidRPr="00000000" w14:paraId="000000E9">
            <w:pPr>
              <w:rPr>
                <w:b w:val="1"/>
                <w:sz w:val="36"/>
                <w:szCs w:val="36"/>
              </w:rPr>
            </w:pPr>
            <w:r w:rsidDel="00000000" w:rsidR="00000000" w:rsidRPr="00000000">
              <w:rPr>
                <w:b w:val="1"/>
                <w:sz w:val="36"/>
                <w:szCs w:val="36"/>
                <w:rtl w:val="0"/>
              </w:rPr>
              <w:t xml:space="preserve">OA14 - </w:t>
            </w:r>
            <w:r w:rsidDel="00000000" w:rsidR="00000000" w:rsidRPr="00000000">
              <w:rPr>
                <w:rtl w:val="0"/>
              </w:rPr>
              <w:t xml:space="preserve">Realizar teselados de figuras 2D usando traslaciones, reflexiones y rotaciones.</w:t>
            </w:r>
            <w:r w:rsidDel="00000000" w:rsidR="00000000" w:rsidRPr="00000000">
              <w:rPr>
                <w:rtl w:val="0"/>
              </w:rPr>
            </w:r>
          </w:p>
          <w:p w:rsidR="00000000" w:rsidDel="00000000" w:rsidP="00000000" w:rsidRDefault="00000000" w:rsidRPr="00000000" w14:paraId="000000EA">
            <w:pPr>
              <w:rPr>
                <w:b w:val="1"/>
                <w:sz w:val="36"/>
                <w:szCs w:val="36"/>
              </w:rPr>
            </w:pPr>
            <w:r w:rsidDel="00000000" w:rsidR="00000000" w:rsidRPr="00000000">
              <w:rPr>
                <w:b w:val="1"/>
                <w:sz w:val="36"/>
                <w:szCs w:val="36"/>
                <w:rtl w:val="0"/>
              </w:rPr>
              <w:t xml:space="preserve">OA15 - </w:t>
            </w:r>
            <w:r w:rsidDel="00000000" w:rsidR="00000000" w:rsidRPr="00000000">
              <w:rPr>
                <w:rtl w:val="0"/>
              </w:rPr>
              <w:t xml:space="preserve">Construir ángulos agudos, obtusos, rectos, extendidos y completos con instrumentos geométricos o software geométrico.</w:t>
            </w:r>
            <w:r w:rsidDel="00000000" w:rsidR="00000000" w:rsidRPr="00000000">
              <w:rPr>
                <w:rtl w:val="0"/>
              </w:rPr>
            </w:r>
          </w:p>
          <w:p w:rsidR="00000000" w:rsidDel="00000000" w:rsidP="00000000" w:rsidRDefault="00000000" w:rsidRPr="00000000" w14:paraId="000000EB">
            <w:pPr>
              <w:rPr>
                <w:b w:val="1"/>
                <w:sz w:val="36"/>
                <w:szCs w:val="36"/>
              </w:rPr>
            </w:pPr>
            <w:r w:rsidDel="00000000" w:rsidR="00000000" w:rsidRPr="00000000">
              <w:rPr>
                <w:b w:val="1"/>
                <w:sz w:val="36"/>
                <w:szCs w:val="36"/>
                <w:rtl w:val="0"/>
              </w:rPr>
              <w:t xml:space="preserve">OA17 - </w:t>
            </w:r>
            <w:r w:rsidDel="00000000" w:rsidR="00000000" w:rsidRPr="00000000">
              <w:rPr>
                <w:rtl w:val="0"/>
              </w:rPr>
              <w:t xml:space="preserve">Demostrar de manera concreta, pictórica y simbólica que la suma de los ángulos interiores de un triángulo es 180° y de un cuadrilátero es 360°.</w:t>
            </w:r>
            <w:r w:rsidDel="00000000" w:rsidR="00000000" w:rsidRPr="00000000">
              <w:rPr>
                <w:rtl w:val="0"/>
              </w:rPr>
            </w:r>
          </w:p>
          <w:p w:rsidR="00000000" w:rsidDel="00000000" w:rsidP="00000000" w:rsidRDefault="00000000" w:rsidRPr="00000000" w14:paraId="000000EC">
            <w:pPr>
              <w:rPr>
                <w:b w:val="1"/>
                <w:sz w:val="36"/>
                <w:szCs w:val="36"/>
              </w:rPr>
            </w:pPr>
            <w:r w:rsidDel="00000000" w:rsidR="00000000" w:rsidRPr="00000000">
              <w:rPr>
                <w:b w:val="1"/>
                <w:sz w:val="36"/>
                <w:szCs w:val="36"/>
                <w:rtl w:val="0"/>
              </w:rPr>
              <w:t xml:space="preserve">OA20 - </w:t>
            </w:r>
            <w:r w:rsidDel="00000000" w:rsidR="00000000" w:rsidRPr="00000000">
              <w:rPr>
                <w:rtl w:val="0"/>
              </w:rPr>
              <w:t xml:space="preserve">Estimar y medir ángulos usando el transportador, expresando las mediciones en grados.</w:t>
            </w:r>
            <w:r w:rsidDel="00000000" w:rsidR="00000000" w:rsidRPr="00000000">
              <w:rPr>
                <w:rtl w:val="0"/>
              </w:rPr>
            </w:r>
          </w:p>
          <w:p w:rsidR="00000000" w:rsidDel="00000000" w:rsidP="00000000" w:rsidRDefault="00000000" w:rsidRPr="00000000" w14:paraId="000000ED">
            <w:pPr>
              <w:rPr>
                <w:b w:val="1"/>
                <w:sz w:val="36"/>
                <w:szCs w:val="36"/>
              </w:rPr>
            </w:pPr>
            <w:r w:rsidDel="00000000" w:rsidR="00000000" w:rsidRPr="00000000">
              <w:rPr>
                <w:b w:val="1"/>
                <w:sz w:val="36"/>
                <w:szCs w:val="36"/>
                <w:rtl w:val="0"/>
              </w:rPr>
              <w:t xml:space="preserve">OA21 - </w:t>
            </w:r>
            <w:r w:rsidDel="00000000" w:rsidR="00000000" w:rsidRPr="00000000">
              <w:rPr>
                <w:rtl w:val="0"/>
              </w:rPr>
              <w:t xml:space="preserve">Calcular ángulos en rectas paralelas cortadas por una transversal y en triángulos.</w:t>
            </w:r>
            <w:r w:rsidDel="00000000" w:rsidR="00000000" w:rsidRPr="00000000">
              <w:rPr>
                <w:rtl w:val="0"/>
              </w:rPr>
            </w:r>
          </w:p>
        </w:tc>
      </w:tr>
    </w:tbl>
    <w:p w:rsidR="00000000" w:rsidDel="00000000" w:rsidP="00000000" w:rsidRDefault="00000000" w:rsidRPr="00000000" w14:paraId="000000EE">
      <w:pPr>
        <w:rPr>
          <w:rFonts w:ascii="Arial" w:cs="Arial" w:eastAsia="Arial" w:hAnsi="Arial"/>
          <w:b w:val="1"/>
          <w:sz w:val="44"/>
          <w:szCs w:val="44"/>
        </w:rPr>
      </w:pPr>
      <w:r w:rsidDel="00000000" w:rsidR="00000000" w:rsidRPr="00000000">
        <w:rPr>
          <w:rtl w:val="0"/>
        </w:rPr>
      </w:r>
    </w:p>
    <w:tbl>
      <w:tblPr>
        <w:tblStyle w:val="Table13"/>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0EF">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0F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0F2">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0F3">
            <w:pPr>
              <w:rPr>
                <w:b w:val="1"/>
                <w:sz w:val="36"/>
                <w:szCs w:val="36"/>
              </w:rPr>
            </w:pPr>
            <w:r w:rsidDel="00000000" w:rsidR="00000000" w:rsidRPr="00000000">
              <w:rPr>
                <w:b w:val="1"/>
                <w:sz w:val="36"/>
                <w:szCs w:val="36"/>
                <w:rtl w:val="0"/>
              </w:rPr>
              <w:t xml:space="preserve">OA13 - </w:t>
            </w:r>
            <w:r w:rsidDel="00000000" w:rsidR="00000000" w:rsidRPr="00000000">
              <w:rPr>
                <w:rtl w:val="0"/>
              </w:rPr>
              <w:t xml:space="preserve">Demostrar que comprenden el concepto de área de una super-  cie en cubos y paralelepípedos, calculando el área de sus redes (plantillas) asociadas.</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 Ilustran y explican el concepto de área de una superficie en figuras 3D. </w:t>
            </w:r>
          </w:p>
          <w:p w:rsidR="00000000" w:rsidDel="00000000" w:rsidP="00000000" w:rsidRDefault="00000000" w:rsidRPr="00000000" w14:paraId="000000F5">
            <w:pPr>
              <w:rPr/>
            </w:pPr>
            <w:r w:rsidDel="00000000" w:rsidR="00000000" w:rsidRPr="00000000">
              <w:rPr>
                <w:rtl w:val="0"/>
              </w:rPr>
              <w:t xml:space="preserve">› Demuestran que el área de redes asociadas a cubos y paralelepípedos corresponde al área de la superficie de estas figuras 3D. </w:t>
            </w:r>
          </w:p>
          <w:p w:rsidR="00000000" w:rsidDel="00000000" w:rsidP="00000000" w:rsidRDefault="00000000" w:rsidRPr="00000000" w14:paraId="000000F6">
            <w:pPr>
              <w:rPr>
                <w:rFonts w:ascii="Arial" w:cs="Arial" w:eastAsia="Arial" w:hAnsi="Arial"/>
                <w:b w:val="1"/>
                <w:sz w:val="44"/>
                <w:szCs w:val="44"/>
              </w:rPr>
            </w:pPr>
            <w:r w:rsidDel="00000000" w:rsidR="00000000" w:rsidRPr="00000000">
              <w:rPr>
                <w:rtl w:val="0"/>
              </w:rPr>
              <w:t xml:space="preserve">› Dan procedimientos para calcular áreas de superficies de cubos y paralelepípedos.</w:t>
            </w:r>
            <w:r w:rsidDel="00000000" w:rsidR="00000000" w:rsidRPr="00000000">
              <w:rPr>
                <w:rtl w:val="0"/>
              </w:rPr>
            </w:r>
          </w:p>
        </w:tc>
      </w:tr>
      <w:tr>
        <w:trPr>
          <w:cantSplit w:val="0"/>
          <w:tblHeader w:val="0"/>
        </w:trPr>
        <w:tc>
          <w:tcPr/>
          <w:p w:rsidR="00000000" w:rsidDel="00000000" w:rsidP="00000000" w:rsidRDefault="00000000" w:rsidRPr="00000000" w14:paraId="000000F7">
            <w:pPr>
              <w:rPr>
                <w:b w:val="1"/>
                <w:sz w:val="36"/>
                <w:szCs w:val="36"/>
              </w:rPr>
            </w:pPr>
            <w:r w:rsidDel="00000000" w:rsidR="00000000" w:rsidRPr="00000000">
              <w:rPr>
                <w:b w:val="1"/>
                <w:sz w:val="36"/>
                <w:szCs w:val="36"/>
                <w:rtl w:val="0"/>
              </w:rPr>
              <w:t xml:space="preserve">OA16 - </w:t>
            </w:r>
            <w:r w:rsidDel="00000000" w:rsidR="00000000" w:rsidRPr="00000000">
              <w:rPr>
                <w:rtl w:val="0"/>
              </w:rPr>
              <w:t xml:space="preserve">Identificar los ángulos que se forman entre dos rectas que se cortan (pares de ángulos opuestos por el vértice y pares de ángulos complementarios).</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t xml:space="preserve">› Identifican los ángulos opuestos por el vértice que se forman entre dos rectas que se cortan. </w:t>
            </w:r>
          </w:p>
          <w:p w:rsidR="00000000" w:rsidDel="00000000" w:rsidP="00000000" w:rsidRDefault="00000000" w:rsidRPr="00000000" w14:paraId="000000F9">
            <w:pPr>
              <w:rPr/>
            </w:pPr>
            <w:r w:rsidDel="00000000" w:rsidR="00000000" w:rsidRPr="00000000">
              <w:rPr>
                <w:rtl w:val="0"/>
              </w:rPr>
              <w:t xml:space="preserve">› Demuestran, usando rotaciones, que los ángulos opuestos por el vértice tienen igual medida. </w:t>
            </w:r>
          </w:p>
          <w:p w:rsidR="00000000" w:rsidDel="00000000" w:rsidP="00000000" w:rsidRDefault="00000000" w:rsidRPr="00000000" w14:paraId="000000FA">
            <w:pPr>
              <w:rPr/>
            </w:pPr>
            <w:r w:rsidDel="00000000" w:rsidR="00000000" w:rsidRPr="00000000">
              <w:rPr>
                <w:rtl w:val="0"/>
              </w:rPr>
              <w:t xml:space="preserve">› Verifican, usando transportador, que los ángulos opuestos por el vértice tienen igual medida. </w:t>
            </w:r>
          </w:p>
          <w:p w:rsidR="00000000" w:rsidDel="00000000" w:rsidP="00000000" w:rsidRDefault="00000000" w:rsidRPr="00000000" w14:paraId="000000FB">
            <w:pPr>
              <w:rPr/>
            </w:pPr>
            <w:r w:rsidDel="00000000" w:rsidR="00000000" w:rsidRPr="00000000">
              <w:rPr>
                <w:rtl w:val="0"/>
              </w:rPr>
              <w:t xml:space="preserve">› Identifican ángulos en rectas que se cortan en figuras del entorno.</w:t>
            </w:r>
          </w:p>
        </w:tc>
      </w:tr>
      <w:tr>
        <w:trPr>
          <w:cantSplit w:val="0"/>
          <w:tblHeader w:val="0"/>
        </w:trPr>
        <w:tc>
          <w:tcPr/>
          <w:p w:rsidR="00000000" w:rsidDel="00000000" w:rsidP="00000000" w:rsidRDefault="00000000" w:rsidRPr="00000000" w14:paraId="000000FC">
            <w:pPr>
              <w:rPr>
                <w:b w:val="1"/>
                <w:sz w:val="36"/>
                <w:szCs w:val="36"/>
              </w:rPr>
            </w:pPr>
            <w:r w:rsidDel="00000000" w:rsidR="00000000" w:rsidRPr="00000000">
              <w:rPr>
                <w:b w:val="1"/>
                <w:sz w:val="36"/>
                <w:szCs w:val="36"/>
                <w:rtl w:val="0"/>
              </w:rPr>
              <w:t xml:space="preserve">OA18 - </w:t>
            </w:r>
            <w:r w:rsidDel="00000000" w:rsidR="00000000" w:rsidRPr="00000000">
              <w:rPr>
                <w:rtl w:val="0"/>
              </w:rPr>
              <w:t xml:space="preserve">Calcular la super cie de cubos y paralelepípedos, expresando el resultado en cm2 y m2 .</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t xml:space="preserve">› Calculan áreas de redes asociadas a cubos y paralelepípedos.</w:t>
            </w:r>
          </w:p>
          <w:p w:rsidR="00000000" w:rsidDel="00000000" w:rsidP="00000000" w:rsidRDefault="00000000" w:rsidRPr="00000000" w14:paraId="000000FE">
            <w:pPr>
              <w:rPr/>
            </w:pPr>
            <w:r w:rsidDel="00000000" w:rsidR="00000000" w:rsidRPr="00000000">
              <w:rPr>
                <w:rtl w:val="0"/>
              </w:rPr>
              <w:t xml:space="preserve">› Comparan las áreas de las caras de paralelepípedos y las áreas de las caras de cubos. </w:t>
            </w:r>
          </w:p>
          <w:p w:rsidR="00000000" w:rsidDel="00000000" w:rsidP="00000000" w:rsidRDefault="00000000" w:rsidRPr="00000000" w14:paraId="000000FF">
            <w:pPr>
              <w:rPr/>
            </w:pPr>
            <w:r w:rsidDel="00000000" w:rsidR="00000000" w:rsidRPr="00000000">
              <w:rPr>
                <w:rtl w:val="0"/>
              </w:rPr>
              <w:t xml:space="preserve">› Determinan áreas de las superficies de cubos a partir de la medida de sus aristas. </w:t>
            </w:r>
          </w:p>
          <w:p w:rsidR="00000000" w:rsidDel="00000000" w:rsidP="00000000" w:rsidRDefault="00000000" w:rsidRPr="00000000" w14:paraId="00000100">
            <w:pPr>
              <w:rPr/>
            </w:pPr>
            <w:r w:rsidDel="00000000" w:rsidR="00000000" w:rsidRPr="00000000">
              <w:rPr>
                <w:rtl w:val="0"/>
              </w:rPr>
              <w:t xml:space="preserve">› Resuelven problemas relativos a áreas de superficies de cubos y paralelepípedos.</w:t>
            </w:r>
          </w:p>
        </w:tc>
      </w:tr>
      <w:tr>
        <w:trPr>
          <w:cantSplit w:val="0"/>
          <w:tblHeader w:val="0"/>
        </w:trPr>
        <w:tc>
          <w:tcPr/>
          <w:p w:rsidR="00000000" w:rsidDel="00000000" w:rsidP="00000000" w:rsidRDefault="00000000" w:rsidRPr="00000000" w14:paraId="00000101">
            <w:pPr>
              <w:rPr>
                <w:b w:val="1"/>
                <w:sz w:val="36"/>
                <w:szCs w:val="36"/>
              </w:rPr>
            </w:pPr>
            <w:r w:rsidDel="00000000" w:rsidR="00000000" w:rsidRPr="00000000">
              <w:rPr>
                <w:b w:val="1"/>
                <w:sz w:val="36"/>
                <w:szCs w:val="36"/>
                <w:rtl w:val="0"/>
              </w:rPr>
              <w:t xml:space="preserve">OA19 - </w:t>
            </w:r>
            <w:r w:rsidDel="00000000" w:rsidR="00000000" w:rsidRPr="00000000">
              <w:rPr>
                <w:rtl w:val="0"/>
              </w:rPr>
              <w:t xml:space="preserve">Calcular el volumen de cubos y paralelepípedos, expresando el resultado en cm3 , m3 y mm3 .</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 Explican, por medio de ejemplos, el concepto de volumen. </w:t>
            </w:r>
          </w:p>
          <w:p w:rsidR="00000000" w:rsidDel="00000000" w:rsidP="00000000" w:rsidRDefault="00000000" w:rsidRPr="00000000" w14:paraId="00000103">
            <w:pPr>
              <w:rPr/>
            </w:pPr>
            <w:r w:rsidDel="00000000" w:rsidR="00000000" w:rsidRPr="00000000">
              <w:rPr>
                <w:rtl w:val="0"/>
              </w:rPr>
              <w:t xml:space="preserve">› Descubren una fórmula para calcular el volumen de cubos y paralelepípedos. </w:t>
            </w:r>
          </w:p>
          <w:p w:rsidR="00000000" w:rsidDel="00000000" w:rsidP="00000000" w:rsidRDefault="00000000" w:rsidRPr="00000000" w14:paraId="00000104">
            <w:pPr>
              <w:rPr/>
            </w:pPr>
            <w:r w:rsidDel="00000000" w:rsidR="00000000" w:rsidRPr="00000000">
              <w:rPr>
                <w:rtl w:val="0"/>
              </w:rPr>
              <w:t xml:space="preserve">› Determinan volúmenes de cubos y paralelepípedos, conociendo información relativa a sus aristas. </w:t>
            </w:r>
          </w:p>
          <w:p w:rsidR="00000000" w:rsidDel="00000000" w:rsidP="00000000" w:rsidRDefault="00000000" w:rsidRPr="00000000" w14:paraId="00000105">
            <w:pPr>
              <w:rPr/>
            </w:pPr>
            <w:r w:rsidDel="00000000" w:rsidR="00000000" w:rsidRPr="00000000">
              <w:rPr>
                <w:rtl w:val="0"/>
              </w:rPr>
              <w:t xml:space="preserve">› Resuelven problemas relativos a volúmenes de cubos y paralelepípedos conociendo información relativa a áreas de superficies de estas figuras 3D.</w:t>
            </w:r>
          </w:p>
        </w:tc>
      </w:tr>
    </w:tbl>
    <w:p w:rsidR="00000000" w:rsidDel="00000000" w:rsidP="00000000" w:rsidRDefault="00000000" w:rsidRPr="00000000" w14:paraId="00000106">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07">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08">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09">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0A">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0B">
      <w:pPr>
        <w:tabs>
          <w:tab w:val="left" w:leader="none" w:pos="2352"/>
        </w:tabs>
        <w:rPr>
          <w:rFonts w:ascii="Arial" w:cs="Arial" w:eastAsia="Arial" w:hAnsi="Arial"/>
          <w:b w:val="1"/>
          <w:sz w:val="44"/>
          <w:szCs w:val="44"/>
        </w:rPr>
      </w:pPr>
      <w:r w:rsidDel="00000000" w:rsidR="00000000" w:rsidRPr="00000000">
        <w:rPr>
          <w:rFonts w:ascii="Arial" w:cs="Arial" w:eastAsia="Arial" w:hAnsi="Arial"/>
          <w:b w:val="1"/>
          <w:sz w:val="44"/>
          <w:szCs w:val="44"/>
          <w:rtl w:val="0"/>
        </w:rPr>
        <w:tab/>
      </w:r>
    </w:p>
    <w:p w:rsidR="00000000" w:rsidDel="00000000" w:rsidP="00000000" w:rsidRDefault="00000000" w:rsidRPr="00000000" w14:paraId="0000010C">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0D">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0E">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4</w:t>
      </w:r>
    </w:p>
    <w:p w:rsidR="00000000" w:rsidDel="00000000" w:rsidP="00000000" w:rsidRDefault="00000000" w:rsidRPr="00000000" w14:paraId="0000010F">
      <w:pPr>
        <w:rPr>
          <w:rFonts w:ascii="Arial" w:cs="Arial" w:eastAsia="Arial" w:hAnsi="Arial"/>
          <w:b w:val="1"/>
          <w:sz w:val="22"/>
          <w:szCs w:val="22"/>
        </w:rPr>
      </w:pPr>
      <w:r w:rsidDel="00000000" w:rsidR="00000000" w:rsidRPr="00000000">
        <w:rPr>
          <w:rtl w:val="0"/>
        </w:rPr>
      </w:r>
    </w:p>
    <w:tbl>
      <w:tblPr>
        <w:tblStyle w:val="Table14"/>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11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11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112">
            <w:pPr>
              <w:rPr>
                <w:rFonts w:ascii="Arial" w:cs="Arial" w:eastAsia="Arial" w:hAnsi="Arial"/>
                <w:color w:val="292829"/>
              </w:rPr>
            </w:pPr>
            <w:r w:rsidDel="00000000" w:rsidR="00000000" w:rsidRPr="00000000">
              <w:rPr>
                <w:rFonts w:ascii="Arial" w:cs="Arial" w:eastAsia="Arial" w:hAnsi="Arial"/>
                <w:color w:val="292829"/>
                <w:rtl w:val="0"/>
              </w:rPr>
              <w:t xml:space="preserve">En esta unidad se profundiza lo que los estudiantes han aprendido en cursos anteriores con respecto a estadística (datos). En datos, se trabaja con la lectura y la interpretación de gráficos de barra doble y de gráficos circulares. A partir de esta interpretación, los alumnos responden preguntas y resuelven problemas. Paralelamente, se continúa el trabajo con el azar iniciado en 5º básico. De esta manera, los alumnos predicen y conjeturan acerca de la posibilidad de ocurrencia de un evento mediante la realización de experimentos con dados y monedas.</w:t>
            </w:r>
          </w:p>
        </w:tc>
        <w:tc>
          <w:tcPr/>
          <w:p w:rsidR="00000000" w:rsidDel="00000000" w:rsidP="00000000" w:rsidRDefault="00000000" w:rsidRPr="00000000" w14:paraId="00000113">
            <w:pPr>
              <w:rPr>
                <w:rFonts w:ascii="Arial" w:cs="Arial" w:eastAsia="Arial" w:hAnsi="Arial"/>
                <w:color w:val="292829"/>
              </w:rPr>
            </w:pPr>
            <w:r w:rsidDel="00000000" w:rsidR="00000000" w:rsidRPr="00000000">
              <w:rPr>
                <w:rFonts w:ascii="Arial" w:cs="Arial" w:eastAsia="Arial" w:hAnsi="Arial"/>
                <w:color w:val="292829"/>
                <w:rtl w:val="0"/>
              </w:rPr>
              <w:t xml:space="preserve">› Tablas simples</w:t>
            </w:r>
          </w:p>
          <w:p w:rsidR="00000000" w:rsidDel="00000000" w:rsidP="00000000" w:rsidRDefault="00000000" w:rsidRPr="00000000" w14:paraId="00000114">
            <w:pPr>
              <w:rPr>
                <w:rFonts w:ascii="Arial" w:cs="Arial" w:eastAsia="Arial" w:hAnsi="Arial"/>
                <w:color w:val="292829"/>
              </w:rPr>
            </w:pPr>
            <w:r w:rsidDel="00000000" w:rsidR="00000000" w:rsidRPr="00000000">
              <w:rPr>
                <w:rFonts w:ascii="Arial" w:cs="Arial" w:eastAsia="Arial" w:hAnsi="Arial"/>
                <w:color w:val="292829"/>
                <w:rtl w:val="0"/>
              </w:rPr>
              <w:t xml:space="preserve">› Gráficos de línea y de una barra</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829"/>
                <w:sz w:val="24"/>
                <w:szCs w:val="24"/>
                <w:u w:val="none"/>
                <w:shd w:fill="auto" w:val="clear"/>
                <w:vertAlign w:val="baseline"/>
              </w:rPr>
            </w:pPr>
            <w:r w:rsidDel="00000000" w:rsidR="00000000" w:rsidRPr="00000000">
              <w:rPr>
                <w:rFonts w:ascii="Arial" w:cs="Arial" w:eastAsia="Arial" w:hAnsi="Arial"/>
                <w:b w:val="0"/>
                <w:i w:val="0"/>
                <w:smallCaps w:val="0"/>
                <w:strike w:val="0"/>
                <w:color w:val="292829"/>
                <w:sz w:val="24"/>
                <w:szCs w:val="24"/>
                <w:u w:val="none"/>
                <w:shd w:fill="auto" w:val="clear"/>
                <w:vertAlign w:val="baseline"/>
                <w:rtl w:val="0"/>
              </w:rPr>
              <w:t xml:space="preserve">› Posibilidad de ocurrencia de eventos</w:t>
            </w:r>
          </w:p>
          <w:p w:rsidR="00000000" w:rsidDel="00000000" w:rsidP="00000000" w:rsidRDefault="00000000" w:rsidRPr="00000000" w14:paraId="00000116">
            <w:pPr>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117">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118">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119">
            <w:pPr>
              <w:rPr>
                <w:rFonts w:ascii="Arial" w:cs="Arial" w:eastAsia="Arial" w:hAnsi="Arial"/>
                <w:color w:val="292829"/>
              </w:rPr>
            </w:pPr>
            <w:r w:rsidDel="00000000" w:rsidR="00000000" w:rsidRPr="00000000">
              <w:rPr>
                <w:rFonts w:ascii="Arial" w:cs="Arial" w:eastAsia="Arial" w:hAnsi="Arial"/>
                <w:color w:val="292829"/>
                <w:rtl w:val="0"/>
              </w:rPr>
              <w:t xml:space="preserve">Gráficos circulares – gráficos de barras dobles – datos</w:t>
            </w:r>
          </w:p>
          <w:p w:rsidR="00000000" w:rsidDel="00000000" w:rsidP="00000000" w:rsidRDefault="00000000" w:rsidRPr="00000000" w14:paraId="0000011A">
            <w:pPr>
              <w:rPr>
                <w:rFonts w:ascii="Arial" w:cs="Arial" w:eastAsia="Arial" w:hAnsi="Arial"/>
                <w:color w:val="292829"/>
              </w:rPr>
            </w:pPr>
            <w:r w:rsidDel="00000000" w:rsidR="00000000" w:rsidRPr="00000000">
              <w:rPr>
                <w:rFonts w:ascii="Arial" w:cs="Arial" w:eastAsia="Arial" w:hAnsi="Arial"/>
                <w:color w:val="292829"/>
                <w:rtl w:val="0"/>
              </w:rPr>
              <w:t xml:space="preserve">– conjunto de datos – experimentos lúdicos –</w:t>
            </w:r>
          </w:p>
          <w:p w:rsidR="00000000" w:rsidDel="00000000" w:rsidP="00000000" w:rsidRDefault="00000000" w:rsidRPr="00000000" w14:paraId="0000011B">
            <w:pPr>
              <w:rPr>
                <w:color w:val="000000"/>
                <w:highlight w:val="white"/>
              </w:rPr>
            </w:pPr>
            <w:r w:rsidDel="00000000" w:rsidR="00000000" w:rsidRPr="00000000">
              <w:rPr>
                <w:rFonts w:ascii="Arial" w:cs="Arial" w:eastAsia="Arial" w:hAnsi="Arial"/>
                <w:color w:val="292829"/>
                <w:rtl w:val="0"/>
              </w:rPr>
              <w:t xml:space="preserve">interpretar información – leer información – evento</w:t>
            </w:r>
            <w:r w:rsidDel="00000000" w:rsidR="00000000" w:rsidRPr="00000000">
              <w:rPr>
                <w:rtl w:val="0"/>
              </w:rPr>
            </w:r>
          </w:p>
        </w:tc>
        <w:tc>
          <w:tcPr/>
          <w:p w:rsidR="00000000" w:rsidDel="00000000" w:rsidP="00000000" w:rsidRDefault="00000000" w:rsidRPr="00000000" w14:paraId="0000011C">
            <w:pPr>
              <w:rPr>
                <w:rFonts w:ascii="Arial" w:cs="Arial" w:eastAsia="Arial" w:hAnsi="Arial"/>
                <w:color w:val="292829"/>
              </w:rPr>
            </w:pPr>
            <w:r w:rsidDel="00000000" w:rsidR="00000000" w:rsidRPr="00000000">
              <w:rPr>
                <w:rFonts w:ascii="Arial" w:cs="Arial" w:eastAsia="Arial" w:hAnsi="Arial"/>
                <w:color w:val="292829"/>
                <w:rtl w:val="0"/>
              </w:rPr>
              <w:t xml:space="preserve">› Reconocer e identificar los datos esenciales de</w:t>
            </w:r>
          </w:p>
          <w:p w:rsidR="00000000" w:rsidDel="00000000" w:rsidP="00000000" w:rsidRDefault="00000000" w:rsidRPr="00000000" w14:paraId="0000011D">
            <w:pPr>
              <w:rPr>
                <w:rFonts w:ascii="Arial" w:cs="Arial" w:eastAsia="Arial" w:hAnsi="Arial"/>
                <w:color w:val="292829"/>
              </w:rPr>
            </w:pPr>
            <w:r w:rsidDel="00000000" w:rsidR="00000000" w:rsidRPr="00000000">
              <w:rPr>
                <w:rFonts w:ascii="Arial" w:cs="Arial" w:eastAsia="Arial" w:hAnsi="Arial"/>
                <w:color w:val="292829"/>
                <w:rtl w:val="0"/>
              </w:rPr>
              <w:t xml:space="preserve">un problema matemático.</w:t>
            </w:r>
          </w:p>
          <w:p w:rsidR="00000000" w:rsidDel="00000000" w:rsidP="00000000" w:rsidRDefault="00000000" w:rsidRPr="00000000" w14:paraId="0000011E">
            <w:pPr>
              <w:rPr>
                <w:rFonts w:ascii="Arial" w:cs="Arial" w:eastAsia="Arial" w:hAnsi="Arial"/>
                <w:color w:val="292829"/>
              </w:rPr>
            </w:pPr>
            <w:r w:rsidDel="00000000" w:rsidR="00000000" w:rsidRPr="00000000">
              <w:rPr>
                <w:rFonts w:ascii="Arial" w:cs="Arial" w:eastAsia="Arial" w:hAnsi="Arial"/>
                <w:color w:val="292829"/>
                <w:rtl w:val="0"/>
              </w:rPr>
              <w:t xml:space="preserve">› Usar estrategias y representaciones para</w:t>
            </w:r>
          </w:p>
          <w:p w:rsidR="00000000" w:rsidDel="00000000" w:rsidP="00000000" w:rsidRDefault="00000000" w:rsidRPr="00000000" w14:paraId="0000011F">
            <w:pPr>
              <w:rPr>
                <w:rFonts w:ascii="Arial" w:cs="Arial" w:eastAsia="Arial" w:hAnsi="Arial"/>
                <w:color w:val="292829"/>
              </w:rPr>
            </w:pPr>
            <w:r w:rsidDel="00000000" w:rsidR="00000000" w:rsidRPr="00000000">
              <w:rPr>
                <w:rFonts w:ascii="Arial" w:cs="Arial" w:eastAsia="Arial" w:hAnsi="Arial"/>
                <w:color w:val="292829"/>
                <w:rtl w:val="0"/>
              </w:rPr>
              <w:t xml:space="preserve">comprender mejor problemas e información</w:t>
            </w:r>
          </w:p>
          <w:p w:rsidR="00000000" w:rsidDel="00000000" w:rsidP="00000000" w:rsidRDefault="00000000" w:rsidRPr="00000000" w14:paraId="00000120">
            <w:pPr>
              <w:rPr>
                <w:rFonts w:ascii="Arial" w:cs="Arial" w:eastAsia="Arial" w:hAnsi="Arial"/>
                <w:color w:val="292829"/>
              </w:rPr>
            </w:pPr>
            <w:r w:rsidDel="00000000" w:rsidR="00000000" w:rsidRPr="00000000">
              <w:rPr>
                <w:rFonts w:ascii="Arial" w:cs="Arial" w:eastAsia="Arial" w:hAnsi="Arial"/>
                <w:color w:val="292829"/>
                <w:rtl w:val="0"/>
              </w:rPr>
              <w:t xml:space="preserve">matemática.</w:t>
            </w:r>
          </w:p>
          <w:p w:rsidR="00000000" w:rsidDel="00000000" w:rsidP="00000000" w:rsidRDefault="00000000" w:rsidRPr="00000000" w14:paraId="00000121">
            <w:pPr>
              <w:rPr>
                <w:rFonts w:ascii="Arial" w:cs="Arial" w:eastAsia="Arial" w:hAnsi="Arial"/>
                <w:color w:val="292829"/>
              </w:rPr>
            </w:pPr>
            <w:r w:rsidDel="00000000" w:rsidR="00000000" w:rsidRPr="00000000">
              <w:rPr>
                <w:rFonts w:ascii="Arial" w:cs="Arial" w:eastAsia="Arial" w:hAnsi="Arial"/>
                <w:color w:val="292829"/>
                <w:rtl w:val="0"/>
              </w:rPr>
              <w:t xml:space="preserve">› Imaginar una situación y expresarla por medio</w:t>
            </w:r>
          </w:p>
          <w:p w:rsidR="00000000" w:rsidDel="00000000" w:rsidP="00000000" w:rsidRDefault="00000000" w:rsidRPr="00000000" w14:paraId="00000122">
            <w:pPr>
              <w:rPr>
                <w:rFonts w:ascii="Arial" w:cs="Arial" w:eastAsia="Arial" w:hAnsi="Arial"/>
                <w:color w:val="292829"/>
              </w:rPr>
            </w:pPr>
            <w:r w:rsidDel="00000000" w:rsidR="00000000" w:rsidRPr="00000000">
              <w:rPr>
                <w:rFonts w:ascii="Arial" w:cs="Arial" w:eastAsia="Arial" w:hAnsi="Arial"/>
                <w:color w:val="292829"/>
                <w:rtl w:val="0"/>
              </w:rPr>
              <w:t xml:space="preserve">de modelos matemáticos.</w:t>
            </w:r>
          </w:p>
          <w:p w:rsidR="00000000" w:rsidDel="00000000" w:rsidP="00000000" w:rsidRDefault="00000000" w:rsidRPr="00000000" w14:paraId="00000123">
            <w:pPr>
              <w:rPr>
                <w:rFonts w:ascii="Arial" w:cs="Arial" w:eastAsia="Arial" w:hAnsi="Arial"/>
                <w:color w:val="292829"/>
              </w:rPr>
            </w:pPr>
            <w:r w:rsidDel="00000000" w:rsidR="00000000" w:rsidRPr="00000000">
              <w:rPr>
                <w:rFonts w:ascii="Arial" w:cs="Arial" w:eastAsia="Arial" w:hAnsi="Arial"/>
                <w:color w:val="292829"/>
                <w:rtl w:val="0"/>
              </w:rPr>
              <w:t xml:space="preserve">› Identificar un error, explicar su causa y corregirlo</w:t>
            </w:r>
          </w:p>
          <w:p w:rsidR="00000000" w:rsidDel="00000000" w:rsidP="00000000" w:rsidRDefault="00000000" w:rsidRPr="00000000" w14:paraId="00000124">
            <w:pPr>
              <w:rPr>
                <w:rFonts w:ascii="Arial" w:cs="Arial" w:eastAsia="Arial" w:hAnsi="Arial"/>
                <w:color w:val="292829"/>
              </w:rPr>
            </w:pPr>
            <w:r w:rsidDel="00000000" w:rsidR="00000000" w:rsidRPr="00000000">
              <w:rPr>
                <w:rFonts w:ascii="Arial" w:cs="Arial" w:eastAsia="Arial" w:hAnsi="Arial"/>
                <w:color w:val="292829"/>
                <w:rtl w:val="0"/>
              </w:rPr>
              <w:t xml:space="preserve">› Documentar el proceso de aprendizaje, registrándolo</w:t>
            </w:r>
          </w:p>
          <w:p w:rsidR="00000000" w:rsidDel="00000000" w:rsidP="00000000" w:rsidRDefault="00000000" w:rsidRPr="00000000" w14:paraId="00000125">
            <w:pPr>
              <w:rPr>
                <w:rFonts w:ascii="Arial" w:cs="Arial" w:eastAsia="Arial" w:hAnsi="Arial"/>
                <w:b w:val="1"/>
                <w:sz w:val="28"/>
                <w:szCs w:val="28"/>
              </w:rPr>
            </w:pPr>
            <w:r w:rsidDel="00000000" w:rsidR="00000000" w:rsidRPr="00000000">
              <w:rPr>
                <w:rFonts w:ascii="Arial" w:cs="Arial" w:eastAsia="Arial" w:hAnsi="Arial"/>
                <w:color w:val="292829"/>
                <w:rtl w:val="0"/>
              </w:rPr>
              <w:t xml:space="preserve">en forma estructurada y comprensible.</w:t>
            </w:r>
            <w:r w:rsidDel="00000000" w:rsidR="00000000" w:rsidRPr="00000000">
              <w:rPr>
                <w:rtl w:val="0"/>
              </w:rPr>
            </w:r>
          </w:p>
        </w:tc>
      </w:tr>
    </w:tbl>
    <w:p w:rsidR="00000000" w:rsidDel="00000000" w:rsidP="00000000" w:rsidRDefault="00000000" w:rsidRPr="00000000" w14:paraId="00000126">
      <w:pPr>
        <w:rPr>
          <w:rFonts w:ascii="Arial" w:cs="Arial" w:eastAsia="Arial" w:hAnsi="Arial"/>
          <w:b w:val="1"/>
          <w:sz w:val="44"/>
          <w:szCs w:val="44"/>
        </w:rPr>
      </w:pPr>
      <w:r w:rsidDel="00000000" w:rsidR="00000000" w:rsidRPr="00000000">
        <w:rPr>
          <w:rtl w:val="0"/>
        </w:rPr>
      </w:r>
    </w:p>
    <w:tbl>
      <w:tblPr>
        <w:tblStyle w:val="Table15"/>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127">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actividad física adecuada a sus intereses y aptitudes. </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Adquirir un sentido positivo ante la vida, una sana autoestima y confianza en sí mismo, basada en el conocimiento personal, tanto de sus potencialidades como de sus limitaciones. </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 damentada, haciendo uso de diversas y variadas formas de expresión. </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modelos y rutinas como aplicando de manera creativa conceptos y criterios. </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y actuar de acuerdo con valores y normas de convivencia cívica, pacífica y democrática, conociendo sus derechos y responsabilidades, y asumiendo compromisos consigo mismo y con los otros. </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el patrimonio territorial y cultural de la nación, en el contexto de un mundo crecientemente globalizado e interdependiente. </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Proteger el entorno natural y sus recursos como contexto de desarrollo humano. </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valores como la justicia, la verdad, la solidaridad y la honestidad, el respeto, el bien común y la generosidad Conocer, respetar y defender la igualdad de derechos esenciales de todas las personas, sin distin- ción de sexo, edad, condición física, etnia, religión o situación económica, y actuar en concordancia con el principio ético que reconoce que todos los “seres humanos nacen libres e iguales en dig- 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reconociendo el diálogo como fuente de crecimiento, superación de diferencias y acercamiento a la verdad. </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basadas en la confianza mutua. </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 sonal, familiar, social y de contribución al bien común, valorando la dignidad esencial de todo trabajo y el valor eminente de la persona que lo realiza. </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Utilizar TIC que resuelvan las necesidades de información, comunicación, expresión y creación dentro del entorno educativo y social inmediato</w:t>
            </w:r>
            <w:r w:rsidDel="00000000" w:rsidR="00000000" w:rsidRPr="00000000">
              <w:rPr>
                <w:rFonts w:ascii="Calibri" w:cs="Calibri" w:eastAsia="Calibri" w:hAnsi="Calibri"/>
                <w:b w:val="0"/>
                <w:i w:val="0"/>
                <w:smallCaps w:val="0"/>
                <w:strike w:val="0"/>
                <w:color w:val="191919"/>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3C">
      <w:pPr>
        <w:rPr>
          <w:rFonts w:ascii="Arial" w:cs="Arial" w:eastAsia="Arial" w:hAnsi="Arial"/>
          <w:b w:val="1"/>
          <w:sz w:val="44"/>
          <w:szCs w:val="44"/>
        </w:rPr>
      </w:pPr>
      <w:r w:rsidDel="00000000" w:rsidR="00000000" w:rsidRPr="00000000">
        <w:rPr>
          <w:rtl w:val="0"/>
        </w:rPr>
      </w:r>
    </w:p>
    <w:tbl>
      <w:tblPr>
        <w:tblStyle w:val="Table16"/>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13D">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13E">
            <w:pPr>
              <w:rPr>
                <w:b w:val="1"/>
                <w:sz w:val="36"/>
                <w:szCs w:val="36"/>
              </w:rPr>
            </w:pPr>
            <w:r w:rsidDel="00000000" w:rsidR="00000000" w:rsidRPr="00000000">
              <w:rPr>
                <w:b w:val="1"/>
                <w:sz w:val="36"/>
                <w:szCs w:val="36"/>
                <w:rtl w:val="0"/>
              </w:rPr>
              <w:t xml:space="preserve">OA22 - </w:t>
            </w:r>
            <w:r w:rsidDel="00000000" w:rsidR="00000000" w:rsidRPr="00000000">
              <w:rPr>
                <w:rtl w:val="0"/>
              </w:rPr>
              <w:t xml:space="preserve">Comparar distribuciones de dos grupos, provenientes de muestras aleatorias, usando diagramas de puntos y de tallo y hojas.</w:t>
            </w:r>
            <w:r w:rsidDel="00000000" w:rsidR="00000000" w:rsidRPr="00000000">
              <w:rPr>
                <w:rtl w:val="0"/>
              </w:rPr>
            </w:r>
          </w:p>
        </w:tc>
      </w:tr>
    </w:tbl>
    <w:p w:rsidR="00000000" w:rsidDel="00000000" w:rsidP="00000000" w:rsidRDefault="00000000" w:rsidRPr="00000000" w14:paraId="0000013F">
      <w:pPr>
        <w:rPr>
          <w:rFonts w:ascii="Arial" w:cs="Arial" w:eastAsia="Arial" w:hAnsi="Arial"/>
          <w:b w:val="1"/>
          <w:sz w:val="44"/>
          <w:szCs w:val="44"/>
        </w:rPr>
      </w:pPr>
      <w:r w:rsidDel="00000000" w:rsidR="00000000" w:rsidRPr="00000000">
        <w:rPr>
          <w:rtl w:val="0"/>
        </w:rPr>
      </w:r>
    </w:p>
    <w:tbl>
      <w:tblPr>
        <w:tblStyle w:val="Table17"/>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140">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142">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143">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144">
            <w:pPr>
              <w:rPr>
                <w:b w:val="1"/>
                <w:sz w:val="36"/>
                <w:szCs w:val="36"/>
              </w:rPr>
            </w:pPr>
            <w:r w:rsidDel="00000000" w:rsidR="00000000" w:rsidRPr="00000000">
              <w:rPr>
                <w:b w:val="1"/>
                <w:sz w:val="36"/>
                <w:szCs w:val="36"/>
                <w:rtl w:val="0"/>
              </w:rPr>
              <w:t xml:space="preserve">OA23 - </w:t>
            </w:r>
            <w:r w:rsidDel="00000000" w:rsidR="00000000" w:rsidRPr="00000000">
              <w:rPr>
                <w:rtl w:val="0"/>
              </w:rPr>
              <w:t xml:space="preserve">Conjeturar acerca de las tendencias de resultados obtenidos en repeticiones de un mismo experimento con dados, monedas u otros, de manera manual y/o usando software educativo.</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t xml:space="preserve">› Describen un diagrama de árbol por medio de ejemplos. </w:t>
            </w:r>
          </w:p>
          <w:p w:rsidR="00000000" w:rsidDel="00000000" w:rsidP="00000000" w:rsidRDefault="00000000" w:rsidRPr="00000000" w14:paraId="00000146">
            <w:pPr>
              <w:rPr/>
            </w:pPr>
            <w:r w:rsidDel="00000000" w:rsidR="00000000" w:rsidRPr="00000000">
              <w:rPr>
                <w:rtl w:val="0"/>
              </w:rPr>
              <w:t xml:space="preserve">› Enumeran resultados posibles de lanzamientos de monedas o dados con ayuda de un diagrama de árbol. Por ejemplo, al lanzar tres veces una moneda, o una vez dos dados. </w:t>
            </w:r>
          </w:p>
          <w:p w:rsidR="00000000" w:rsidDel="00000000" w:rsidP="00000000" w:rsidRDefault="00000000" w:rsidRPr="00000000" w14:paraId="00000147">
            <w:pPr>
              <w:rPr/>
            </w:pPr>
            <w:r w:rsidDel="00000000" w:rsidR="00000000" w:rsidRPr="00000000">
              <w:rPr>
                <w:rtl w:val="0"/>
              </w:rPr>
              <w:t xml:space="preserve">› Realizan de manera repetitiva experimentos con monedas para conjeturar acerca de las tendencias de los resultados. </w:t>
            </w:r>
          </w:p>
          <w:p w:rsidR="00000000" w:rsidDel="00000000" w:rsidP="00000000" w:rsidRDefault="00000000" w:rsidRPr="00000000" w14:paraId="00000148">
            <w:pPr>
              <w:rPr>
                <w:rFonts w:ascii="Arial" w:cs="Arial" w:eastAsia="Arial" w:hAnsi="Arial"/>
                <w:b w:val="1"/>
                <w:sz w:val="44"/>
                <w:szCs w:val="44"/>
              </w:rPr>
            </w:pPr>
            <w:r w:rsidDel="00000000" w:rsidR="00000000" w:rsidRPr="00000000">
              <w:rPr>
                <w:rtl w:val="0"/>
              </w:rPr>
              <w:t xml:space="preserve">› Conjeturan acerca de porcentajes de ocurrencia de eventos relativos a lanzamientos de monedas o dados.</w:t>
            </w:r>
            <w:r w:rsidDel="00000000" w:rsidR="00000000" w:rsidRPr="00000000">
              <w:rPr>
                <w:rtl w:val="0"/>
              </w:rPr>
            </w:r>
          </w:p>
        </w:tc>
      </w:tr>
      <w:tr>
        <w:trPr>
          <w:cantSplit w:val="0"/>
          <w:tblHeader w:val="0"/>
        </w:trPr>
        <w:tc>
          <w:tcPr/>
          <w:p w:rsidR="00000000" w:rsidDel="00000000" w:rsidP="00000000" w:rsidRDefault="00000000" w:rsidRPr="00000000" w14:paraId="00000149">
            <w:pPr>
              <w:rPr>
                <w:b w:val="1"/>
                <w:sz w:val="36"/>
                <w:szCs w:val="36"/>
              </w:rPr>
            </w:pPr>
            <w:r w:rsidDel="00000000" w:rsidR="00000000" w:rsidRPr="00000000">
              <w:rPr>
                <w:b w:val="1"/>
                <w:sz w:val="36"/>
                <w:szCs w:val="36"/>
                <w:rtl w:val="0"/>
              </w:rPr>
              <w:t xml:space="preserve">OA24 - </w:t>
            </w:r>
            <w:r w:rsidDel="00000000" w:rsidR="00000000" w:rsidRPr="00000000">
              <w:rPr>
                <w:rtl w:val="0"/>
              </w:rPr>
              <w:t xml:space="preserve">Leer e interpretar gráficos de barra doble y circulares y comunicar sus conclusiones.</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 Muestran que cada parte de un gráfico circular es un porcentaje de un todo. </w:t>
            </w:r>
          </w:p>
          <w:p w:rsidR="00000000" w:rsidDel="00000000" w:rsidP="00000000" w:rsidRDefault="00000000" w:rsidRPr="00000000" w14:paraId="0000014B">
            <w:pPr>
              <w:rPr/>
            </w:pPr>
            <w:r w:rsidDel="00000000" w:rsidR="00000000" w:rsidRPr="00000000">
              <w:rPr>
                <w:rtl w:val="0"/>
              </w:rPr>
              <w:t xml:space="preserve">› Explican por medio de ejemplos que los gráficos de barras dobles muestran dos tipos de información. Por ejemplo, las temperaturas altas y bajas en distintas ciudades que se produjeron en un día. </w:t>
            </w:r>
          </w:p>
          <w:p w:rsidR="00000000" w:rsidDel="00000000" w:rsidP="00000000" w:rsidRDefault="00000000" w:rsidRPr="00000000" w14:paraId="0000014C">
            <w:pPr>
              <w:rPr/>
            </w:pPr>
            <w:r w:rsidDel="00000000" w:rsidR="00000000" w:rsidRPr="00000000">
              <w:rPr>
                <w:rtl w:val="0"/>
              </w:rPr>
              <w:t xml:space="preserve">› Interpretan información presentada en gráficos de barras dobles. </w:t>
            </w:r>
          </w:p>
          <w:p w:rsidR="00000000" w:rsidDel="00000000" w:rsidP="00000000" w:rsidRDefault="00000000" w:rsidRPr="00000000" w14:paraId="0000014D">
            <w:pPr>
              <w:rPr/>
            </w:pPr>
            <w:r w:rsidDel="00000000" w:rsidR="00000000" w:rsidRPr="00000000">
              <w:rPr>
                <w:rtl w:val="0"/>
              </w:rPr>
              <w:t xml:space="preserve">› Interpretan información presentada en gráficos circulares en términos de porcentaje.</w:t>
            </w:r>
          </w:p>
        </w:tc>
      </w:tr>
    </w:tbl>
    <w:p w:rsidR="00000000" w:rsidDel="00000000" w:rsidP="00000000" w:rsidRDefault="00000000" w:rsidRPr="00000000" w14:paraId="0000014E">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4F">
      <w:pPr>
        <w:rPr>
          <w:rFonts w:ascii="Arial" w:cs="Arial" w:eastAsia="Arial" w:hAnsi="Arial"/>
          <w:b w:val="1"/>
          <w:sz w:val="44"/>
          <w:szCs w:val="44"/>
        </w:rPr>
      </w:pPr>
      <w:r w:rsidDel="00000000" w:rsidR="00000000" w:rsidRPr="00000000">
        <w:rPr>
          <w:rtl w:val="0"/>
        </w:rPr>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26"/>
      <w:numFmt w:val="bullet"/>
      <w:lvlText w:val="-"/>
      <w:lvlJc w:val="left"/>
      <w:pPr>
        <w:ind w:left="440" w:hanging="360"/>
      </w:pPr>
      <w:rPr>
        <w:rFonts w:ascii="Calibri" w:cs="Calibri" w:eastAsia="Calibri" w:hAnsi="Calibri"/>
      </w:rPr>
    </w:lvl>
    <w:lvl w:ilvl="1">
      <w:start w:val="1"/>
      <w:numFmt w:val="bullet"/>
      <w:lvlText w:val="o"/>
      <w:lvlJc w:val="left"/>
      <w:pPr>
        <w:ind w:left="1160" w:hanging="360"/>
      </w:pPr>
      <w:rPr>
        <w:rFonts w:ascii="Courier New" w:cs="Courier New" w:eastAsia="Courier New" w:hAnsi="Courier New"/>
      </w:rPr>
    </w:lvl>
    <w:lvl w:ilvl="2">
      <w:start w:val="1"/>
      <w:numFmt w:val="bullet"/>
      <w:lvlText w:val="▪"/>
      <w:lvlJc w:val="left"/>
      <w:pPr>
        <w:ind w:left="1880" w:hanging="360"/>
      </w:pPr>
      <w:rPr>
        <w:rFonts w:ascii="Noto Sans Symbols" w:cs="Noto Sans Symbols" w:eastAsia="Noto Sans Symbols" w:hAnsi="Noto Sans Symbols"/>
      </w:rPr>
    </w:lvl>
    <w:lvl w:ilvl="3">
      <w:start w:val="1"/>
      <w:numFmt w:val="bullet"/>
      <w:lvlText w:val="●"/>
      <w:lvlJc w:val="left"/>
      <w:pPr>
        <w:ind w:left="2600" w:hanging="360"/>
      </w:pPr>
      <w:rPr>
        <w:rFonts w:ascii="Noto Sans Symbols" w:cs="Noto Sans Symbols" w:eastAsia="Noto Sans Symbols" w:hAnsi="Noto Sans Symbols"/>
      </w:rPr>
    </w:lvl>
    <w:lvl w:ilvl="4">
      <w:start w:val="1"/>
      <w:numFmt w:val="bullet"/>
      <w:lvlText w:val="o"/>
      <w:lvlJc w:val="left"/>
      <w:pPr>
        <w:ind w:left="3320" w:hanging="360"/>
      </w:pPr>
      <w:rPr>
        <w:rFonts w:ascii="Courier New" w:cs="Courier New" w:eastAsia="Courier New" w:hAnsi="Courier New"/>
      </w:rPr>
    </w:lvl>
    <w:lvl w:ilvl="5">
      <w:start w:val="1"/>
      <w:numFmt w:val="bullet"/>
      <w:lvlText w:val="▪"/>
      <w:lvlJc w:val="left"/>
      <w:pPr>
        <w:ind w:left="4040" w:hanging="360"/>
      </w:pPr>
      <w:rPr>
        <w:rFonts w:ascii="Noto Sans Symbols" w:cs="Noto Sans Symbols" w:eastAsia="Noto Sans Symbols" w:hAnsi="Noto Sans Symbols"/>
      </w:rPr>
    </w:lvl>
    <w:lvl w:ilvl="6">
      <w:start w:val="1"/>
      <w:numFmt w:val="bullet"/>
      <w:lvlText w:val="●"/>
      <w:lvlJc w:val="left"/>
      <w:pPr>
        <w:ind w:left="4760" w:hanging="360"/>
      </w:pPr>
      <w:rPr>
        <w:rFonts w:ascii="Noto Sans Symbols" w:cs="Noto Sans Symbols" w:eastAsia="Noto Sans Symbols" w:hAnsi="Noto Sans Symbols"/>
      </w:rPr>
    </w:lvl>
    <w:lvl w:ilvl="7">
      <w:start w:val="1"/>
      <w:numFmt w:val="bullet"/>
      <w:lvlText w:val="o"/>
      <w:lvlJc w:val="left"/>
      <w:pPr>
        <w:ind w:left="5480" w:hanging="360"/>
      </w:pPr>
      <w:rPr>
        <w:rFonts w:ascii="Courier New" w:cs="Courier New" w:eastAsia="Courier New" w:hAnsi="Courier New"/>
      </w:rPr>
    </w:lvl>
    <w:lvl w:ilvl="8">
      <w:start w:val="1"/>
      <w:numFmt w:val="bullet"/>
      <w:lvlText w:val="▪"/>
      <w:lvlJc w:val="left"/>
      <w:pPr>
        <w:ind w:left="6200" w:hanging="360"/>
      </w:pPr>
      <w:rPr>
        <w:rFonts w:ascii="Noto Sans Symbols" w:cs="Noto Sans Symbols" w:eastAsia="Noto Sans Symbols" w:hAnsi="Noto Sans Symbols"/>
      </w:rPr>
    </w:lvl>
  </w:abstractNum>
  <w:abstractNum w:abstractNumId="5">
    <w:lvl w:ilvl="0">
      <w:start w:val="26"/>
      <w:numFmt w:val="bullet"/>
      <w:lvlText w:val="-"/>
      <w:lvlJc w:val="left"/>
      <w:pPr>
        <w:ind w:left="440" w:hanging="360"/>
      </w:pPr>
      <w:rPr>
        <w:rFonts w:ascii="Calibri" w:cs="Calibri" w:eastAsia="Calibri" w:hAnsi="Calibri"/>
      </w:rPr>
    </w:lvl>
    <w:lvl w:ilvl="1">
      <w:start w:val="1"/>
      <w:numFmt w:val="bullet"/>
      <w:lvlText w:val="o"/>
      <w:lvlJc w:val="left"/>
      <w:pPr>
        <w:ind w:left="1160" w:hanging="360"/>
      </w:pPr>
      <w:rPr>
        <w:rFonts w:ascii="Courier New" w:cs="Courier New" w:eastAsia="Courier New" w:hAnsi="Courier New"/>
      </w:rPr>
    </w:lvl>
    <w:lvl w:ilvl="2">
      <w:start w:val="1"/>
      <w:numFmt w:val="bullet"/>
      <w:lvlText w:val="▪"/>
      <w:lvlJc w:val="left"/>
      <w:pPr>
        <w:ind w:left="1880" w:hanging="360"/>
      </w:pPr>
      <w:rPr>
        <w:rFonts w:ascii="Noto Sans Symbols" w:cs="Noto Sans Symbols" w:eastAsia="Noto Sans Symbols" w:hAnsi="Noto Sans Symbols"/>
      </w:rPr>
    </w:lvl>
    <w:lvl w:ilvl="3">
      <w:start w:val="1"/>
      <w:numFmt w:val="bullet"/>
      <w:lvlText w:val="●"/>
      <w:lvlJc w:val="left"/>
      <w:pPr>
        <w:ind w:left="2600" w:hanging="360"/>
      </w:pPr>
      <w:rPr>
        <w:rFonts w:ascii="Noto Sans Symbols" w:cs="Noto Sans Symbols" w:eastAsia="Noto Sans Symbols" w:hAnsi="Noto Sans Symbols"/>
      </w:rPr>
    </w:lvl>
    <w:lvl w:ilvl="4">
      <w:start w:val="1"/>
      <w:numFmt w:val="bullet"/>
      <w:lvlText w:val="o"/>
      <w:lvlJc w:val="left"/>
      <w:pPr>
        <w:ind w:left="3320" w:hanging="360"/>
      </w:pPr>
      <w:rPr>
        <w:rFonts w:ascii="Courier New" w:cs="Courier New" w:eastAsia="Courier New" w:hAnsi="Courier New"/>
      </w:rPr>
    </w:lvl>
    <w:lvl w:ilvl="5">
      <w:start w:val="1"/>
      <w:numFmt w:val="bullet"/>
      <w:lvlText w:val="▪"/>
      <w:lvlJc w:val="left"/>
      <w:pPr>
        <w:ind w:left="4040" w:hanging="360"/>
      </w:pPr>
      <w:rPr>
        <w:rFonts w:ascii="Noto Sans Symbols" w:cs="Noto Sans Symbols" w:eastAsia="Noto Sans Symbols" w:hAnsi="Noto Sans Symbols"/>
      </w:rPr>
    </w:lvl>
    <w:lvl w:ilvl="6">
      <w:start w:val="1"/>
      <w:numFmt w:val="bullet"/>
      <w:lvlText w:val="●"/>
      <w:lvlJc w:val="left"/>
      <w:pPr>
        <w:ind w:left="4760" w:hanging="360"/>
      </w:pPr>
      <w:rPr>
        <w:rFonts w:ascii="Noto Sans Symbols" w:cs="Noto Sans Symbols" w:eastAsia="Noto Sans Symbols" w:hAnsi="Noto Sans Symbols"/>
      </w:rPr>
    </w:lvl>
    <w:lvl w:ilvl="7">
      <w:start w:val="1"/>
      <w:numFmt w:val="bullet"/>
      <w:lvlText w:val="o"/>
      <w:lvlJc w:val="left"/>
      <w:pPr>
        <w:ind w:left="5480" w:hanging="360"/>
      </w:pPr>
      <w:rPr>
        <w:rFonts w:ascii="Courier New" w:cs="Courier New" w:eastAsia="Courier New" w:hAnsi="Courier New"/>
      </w:rPr>
    </w:lvl>
    <w:lvl w:ilvl="8">
      <w:start w:val="1"/>
      <w:numFmt w:val="bullet"/>
      <w:lvlText w:val="▪"/>
      <w:lvlJc w:val="left"/>
      <w:pPr>
        <w:ind w:left="6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E25A4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E25A40"/>
    <w:pPr>
      <w:autoSpaceDE w:val="0"/>
      <w:autoSpaceDN w:val="0"/>
      <w:adjustRightInd w:val="0"/>
    </w:pPr>
    <w:rPr>
      <w:rFonts w:ascii="Arial" w:cs="Arial" w:eastAsia="Calibri" w:hAnsi="Arial"/>
      <w:color w:val="000000"/>
      <w:lang w:eastAsia="es-ES" w:val="es-ES"/>
    </w:rPr>
  </w:style>
  <w:style w:type="paragraph" w:styleId="NormalWeb">
    <w:name w:val="Normal (Web)"/>
    <w:basedOn w:val="Normal"/>
    <w:uiPriority w:val="99"/>
    <w:unhideWhenUsed w:val="1"/>
    <w:rsid w:val="00D4472A"/>
    <w:rPr>
      <w:rFonts w:ascii="Times New Roman" w:cs="Times New Roman" w:hAnsi="Times New Roman"/>
    </w:rPr>
  </w:style>
  <w:style w:type="paragraph" w:styleId="Prrafodelista">
    <w:name w:val="List Paragraph"/>
    <w:basedOn w:val="Normal"/>
    <w:uiPriority w:val="34"/>
    <w:qFormat w:val="1"/>
    <w:rsid w:val="00F804E2"/>
    <w:pPr>
      <w:spacing w:after="200" w:line="276" w:lineRule="auto"/>
      <w:ind w:left="720"/>
      <w:contextualSpacing w:val="1"/>
    </w:pPr>
    <w:rPr>
      <w:rFonts w:eastAsiaTheme="minorEastAsia"/>
      <w:sz w:val="22"/>
      <w:szCs w:val="22"/>
      <w:lang w:eastAsia="es-CL"/>
    </w:rPr>
  </w:style>
  <w:style w:type="paragraph" w:styleId="Prrafodelista1" w:customStyle="1">
    <w:name w:val="Párrafo de lista1"/>
    <w:basedOn w:val="Normal"/>
    <w:uiPriority w:val="34"/>
    <w:qFormat w:val="1"/>
    <w:rsid w:val="003F21D8"/>
    <w:pPr>
      <w:spacing w:after="200" w:line="276" w:lineRule="auto"/>
      <w:ind w:left="720"/>
      <w:contextualSpacing w:val="1"/>
    </w:pPr>
    <w:rPr>
      <w:rFonts w:ascii="Calibri" w:cs="Times New Roman" w:eastAsia="Times New Roman" w:hAnsi="Calibri"/>
      <w:sz w:val="22"/>
      <w:szCs w:val="22"/>
      <w:lang w:eastAsia="es-MX"/>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JioxP5Yzm3yC1d9EjmIKHfVEbw==">CgMxLjA4AHIhMUpPU3NkU05OOXJIa1dUbDJvY29yd00xT2c3VVlDdk5K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2022-11-30T16:07:00Z</dcterms:created>
  <dc:creator>Microsoft Office User</dc:creator>
</cp:coreProperties>
</file>