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0065" w:type="dxa"/>
        <w:tblInd w:w="-459" w:type="dxa"/>
        <w:tblLook w:val="04A0" w:firstRow="1" w:lastRow="0" w:firstColumn="1" w:lastColumn="0" w:noHBand="0" w:noVBand="1"/>
      </w:tblPr>
      <w:tblGrid>
        <w:gridCol w:w="3686"/>
        <w:gridCol w:w="3827"/>
        <w:gridCol w:w="1276"/>
        <w:gridCol w:w="1276"/>
      </w:tblGrid>
      <w:tr w:rsidR="00FF369E" w14:paraId="1EC0E103" w14:textId="77777777" w:rsidTr="003674AB">
        <w:tc>
          <w:tcPr>
            <w:tcW w:w="3686" w:type="dxa"/>
            <w:shd w:val="clear" w:color="auto" w:fill="E5DFEC" w:themeFill="accent4" w:themeFillTint="33"/>
          </w:tcPr>
          <w:p w14:paraId="25A848D4" w14:textId="77777777" w:rsidR="00FF369E" w:rsidRPr="00FF369E" w:rsidRDefault="00FF369E" w:rsidP="00FF369E">
            <w:pPr>
              <w:pStyle w:val="Sinespaciado"/>
              <w:rPr>
                <w:b/>
              </w:rPr>
            </w:pPr>
            <w:r w:rsidRPr="00FF369E">
              <w:rPr>
                <w:b/>
              </w:rPr>
              <w:t>Profesor</w:t>
            </w:r>
          </w:p>
        </w:tc>
        <w:tc>
          <w:tcPr>
            <w:tcW w:w="6379" w:type="dxa"/>
            <w:gridSpan w:val="3"/>
          </w:tcPr>
          <w:p w14:paraId="43FEBDB7" w14:textId="77777777" w:rsidR="00FF369E" w:rsidRPr="00E04C2D" w:rsidRDefault="001A7569" w:rsidP="00FF369E">
            <w:pPr>
              <w:pStyle w:val="Sinespaciado"/>
              <w:rPr>
                <w:b/>
              </w:rPr>
            </w:pPr>
            <w:r>
              <w:rPr>
                <w:b/>
              </w:rPr>
              <w:t>Paola Rivera Ortíz</w:t>
            </w:r>
          </w:p>
        </w:tc>
      </w:tr>
      <w:tr w:rsidR="00FF369E" w14:paraId="4D902179" w14:textId="77777777" w:rsidTr="003674AB">
        <w:tc>
          <w:tcPr>
            <w:tcW w:w="3686" w:type="dxa"/>
            <w:shd w:val="clear" w:color="auto" w:fill="E5DFEC" w:themeFill="accent4" w:themeFillTint="33"/>
          </w:tcPr>
          <w:p w14:paraId="6884E729" w14:textId="77777777" w:rsidR="00FF369E" w:rsidRPr="00FF369E" w:rsidRDefault="00FF369E" w:rsidP="00FF369E">
            <w:pPr>
              <w:pStyle w:val="Sinespaciado"/>
              <w:rPr>
                <w:b/>
              </w:rPr>
            </w:pPr>
            <w:r w:rsidRPr="00FF369E">
              <w:rPr>
                <w:b/>
              </w:rPr>
              <w:t>Asignatura</w:t>
            </w:r>
          </w:p>
        </w:tc>
        <w:tc>
          <w:tcPr>
            <w:tcW w:w="6379" w:type="dxa"/>
            <w:gridSpan w:val="3"/>
          </w:tcPr>
          <w:p w14:paraId="4DA4FD24" w14:textId="6DE10EC4" w:rsidR="00FF369E" w:rsidRPr="00E04C2D" w:rsidRDefault="001F7A90" w:rsidP="00FF369E">
            <w:pPr>
              <w:pStyle w:val="Sinespaciado"/>
              <w:rPr>
                <w:b/>
              </w:rPr>
            </w:pPr>
            <w:proofErr w:type="spellStart"/>
            <w:r>
              <w:rPr>
                <w:b/>
              </w:rPr>
              <w:t>Biologia</w:t>
            </w:r>
            <w:proofErr w:type="spellEnd"/>
            <w:r>
              <w:rPr>
                <w:b/>
              </w:rPr>
              <w:t xml:space="preserve"> Molecular y celular</w:t>
            </w:r>
            <w:bookmarkStart w:id="0" w:name="_GoBack"/>
            <w:bookmarkEnd w:id="0"/>
          </w:p>
        </w:tc>
      </w:tr>
      <w:tr w:rsidR="00A43C5B" w14:paraId="483BA9C0" w14:textId="77777777" w:rsidTr="003674AB">
        <w:tc>
          <w:tcPr>
            <w:tcW w:w="3686" w:type="dxa"/>
            <w:shd w:val="clear" w:color="auto" w:fill="E5DFEC" w:themeFill="accent4" w:themeFillTint="33"/>
          </w:tcPr>
          <w:p w14:paraId="2D60FF2B" w14:textId="77777777" w:rsidR="00A43C5B" w:rsidRPr="00FF369E" w:rsidRDefault="00A43C5B" w:rsidP="00FF369E">
            <w:pPr>
              <w:pStyle w:val="Sinespaciado"/>
              <w:rPr>
                <w:b/>
              </w:rPr>
            </w:pPr>
            <w:r>
              <w:rPr>
                <w:b/>
              </w:rPr>
              <w:t>Curso</w:t>
            </w:r>
          </w:p>
        </w:tc>
        <w:tc>
          <w:tcPr>
            <w:tcW w:w="6379" w:type="dxa"/>
            <w:gridSpan w:val="3"/>
          </w:tcPr>
          <w:p w14:paraId="7D29D0C9" w14:textId="66ACE10F" w:rsidR="00A43C5B" w:rsidRPr="00E04C2D" w:rsidRDefault="00734BCC" w:rsidP="00FF369E">
            <w:pPr>
              <w:pStyle w:val="Sinespaciado"/>
              <w:rPr>
                <w:b/>
              </w:rPr>
            </w:pPr>
            <w:r>
              <w:rPr>
                <w:b/>
              </w:rPr>
              <w:t>4</w:t>
            </w:r>
            <w:r w:rsidR="00A43C5B">
              <w:rPr>
                <w:b/>
              </w:rPr>
              <w:t>°Medio</w:t>
            </w:r>
            <w:r w:rsidR="003674AB">
              <w:rPr>
                <w:b/>
              </w:rPr>
              <w:t xml:space="preserve"> electivo A y B</w:t>
            </w:r>
          </w:p>
        </w:tc>
      </w:tr>
      <w:tr w:rsidR="00413978" w14:paraId="0B21A358" w14:textId="77777777" w:rsidTr="003674AB">
        <w:tc>
          <w:tcPr>
            <w:tcW w:w="3686" w:type="dxa"/>
            <w:shd w:val="clear" w:color="auto" w:fill="E5DFEC" w:themeFill="accent4" w:themeFillTint="33"/>
          </w:tcPr>
          <w:p w14:paraId="33EC18F8" w14:textId="77777777" w:rsidR="00413978" w:rsidRPr="00E04C2D" w:rsidRDefault="00413978" w:rsidP="00E04C2D">
            <w:pPr>
              <w:pStyle w:val="Sinespaciado"/>
              <w:jc w:val="center"/>
              <w:rPr>
                <w:b/>
              </w:rPr>
            </w:pPr>
            <w:r w:rsidRPr="00E04C2D">
              <w:rPr>
                <w:b/>
              </w:rPr>
              <w:t>Objetivo de Aprendizaje</w:t>
            </w:r>
          </w:p>
        </w:tc>
        <w:tc>
          <w:tcPr>
            <w:tcW w:w="3827" w:type="dxa"/>
            <w:shd w:val="clear" w:color="auto" w:fill="E5DFEC" w:themeFill="accent4" w:themeFillTint="33"/>
          </w:tcPr>
          <w:p w14:paraId="0386C35B" w14:textId="77777777" w:rsidR="00413978" w:rsidRPr="00E04C2D" w:rsidRDefault="00413978" w:rsidP="00E04C2D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Indicadores</w:t>
            </w:r>
          </w:p>
        </w:tc>
        <w:tc>
          <w:tcPr>
            <w:tcW w:w="1276" w:type="dxa"/>
            <w:shd w:val="clear" w:color="auto" w:fill="E5DFEC" w:themeFill="accent4" w:themeFillTint="33"/>
          </w:tcPr>
          <w:p w14:paraId="640124B1" w14:textId="77777777" w:rsidR="00413978" w:rsidRPr="00E04C2D" w:rsidRDefault="00727D73" w:rsidP="00E04C2D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%cobertura</w:t>
            </w:r>
          </w:p>
        </w:tc>
        <w:tc>
          <w:tcPr>
            <w:tcW w:w="1276" w:type="dxa"/>
            <w:shd w:val="clear" w:color="auto" w:fill="E5DFEC" w:themeFill="accent4" w:themeFillTint="33"/>
          </w:tcPr>
          <w:p w14:paraId="1AE981B4" w14:textId="77777777" w:rsidR="00413978" w:rsidRPr="00E04C2D" w:rsidRDefault="00727D73" w:rsidP="00E04C2D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%logro</w:t>
            </w:r>
          </w:p>
        </w:tc>
      </w:tr>
      <w:tr w:rsidR="00413978" w14:paraId="02031398" w14:textId="77777777" w:rsidTr="003674AB">
        <w:tc>
          <w:tcPr>
            <w:tcW w:w="3686" w:type="dxa"/>
          </w:tcPr>
          <w:p w14:paraId="0EBFEA43" w14:textId="77777777" w:rsidR="00413978" w:rsidRPr="003674AB" w:rsidRDefault="003674AB" w:rsidP="003674A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674AB">
              <w:rPr>
                <w:rFonts w:ascii="Times New Roman" w:hAnsi="Times New Roman" w:cs="Times New Roman"/>
              </w:rPr>
              <w:t>Unidad 1: Comprendiendo la estructura y la función de la célula</w:t>
            </w:r>
          </w:p>
          <w:p w14:paraId="7D5B27D7" w14:textId="77777777" w:rsidR="003674AB" w:rsidRPr="003674AB" w:rsidRDefault="003674AB" w:rsidP="003674A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674AB">
              <w:rPr>
                <w:rFonts w:ascii="Times New Roman" w:hAnsi="Times New Roman" w:cs="Times New Roman"/>
              </w:rPr>
              <w:t>OA 1. Investigar el desarrollo del conocimiento de biología celular y molecular a lo largo de la historia y su relación con diversas disciplinas como la química, la física y la matemática, entre otros.</w:t>
            </w:r>
          </w:p>
          <w:p w14:paraId="7E195500" w14:textId="2D146E7A" w:rsidR="003674AB" w:rsidRPr="001A7569" w:rsidRDefault="003674AB" w:rsidP="003674AB">
            <w:pPr>
              <w:pStyle w:val="Sinespaciado"/>
              <w:jc w:val="both"/>
            </w:pPr>
            <w:r w:rsidRPr="003674AB">
              <w:rPr>
                <w:rFonts w:ascii="Times New Roman" w:hAnsi="Times New Roman" w:cs="Times New Roman"/>
              </w:rPr>
              <w:t xml:space="preserve">OA 2. Explicar la estructura y organización de la célula en base a </w:t>
            </w:r>
            <w:proofErr w:type="spellStart"/>
            <w:r w:rsidRPr="003674AB">
              <w:rPr>
                <w:rFonts w:ascii="Times New Roman" w:hAnsi="Times New Roman" w:cs="Times New Roman"/>
              </w:rPr>
              <w:t>biomoléculas</w:t>
            </w:r>
            <w:proofErr w:type="spellEnd"/>
            <w:r w:rsidRPr="003674AB">
              <w:rPr>
                <w:rFonts w:ascii="Times New Roman" w:hAnsi="Times New Roman" w:cs="Times New Roman"/>
              </w:rPr>
              <w:t xml:space="preserve">, membranas y </w:t>
            </w:r>
            <w:proofErr w:type="spellStart"/>
            <w:r w:rsidRPr="003674AB">
              <w:rPr>
                <w:rFonts w:ascii="Times New Roman" w:hAnsi="Times New Roman" w:cs="Times New Roman"/>
              </w:rPr>
              <w:t>organelos</w:t>
            </w:r>
            <w:proofErr w:type="spellEnd"/>
            <w:r w:rsidRPr="003674AB">
              <w:rPr>
                <w:rFonts w:ascii="Times New Roman" w:hAnsi="Times New Roman" w:cs="Times New Roman"/>
              </w:rPr>
              <w:t>, su reproducción, mantención y recambio, en procesos de metabolismo, motilidad y comunicación, como fundamento de la continuidad y evolución del fenómeno de la vida</w:t>
            </w:r>
          </w:p>
        </w:tc>
        <w:tc>
          <w:tcPr>
            <w:tcW w:w="3827" w:type="dxa"/>
          </w:tcPr>
          <w:p w14:paraId="64522F97" w14:textId="77777777" w:rsidR="003674AB" w:rsidRPr="003674AB" w:rsidRDefault="003674AB" w:rsidP="003674A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t>•</w:t>
            </w:r>
            <w:r>
              <w:tab/>
              <w:t xml:space="preserve"> </w:t>
            </w:r>
            <w:r w:rsidRPr="003674AB">
              <w:rPr>
                <w:rFonts w:ascii="Times New Roman" w:hAnsi="Times New Roman" w:cs="Times New Roman"/>
              </w:rPr>
              <w:t>Describen evidencias e interpretaciones de las principales investigaciones que han contribuido al desarrollo de la biología celular y molecular.</w:t>
            </w:r>
          </w:p>
          <w:p w14:paraId="3FF89137" w14:textId="77777777" w:rsidR="003674AB" w:rsidRPr="003674AB" w:rsidRDefault="003674AB" w:rsidP="003674A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674AB">
              <w:rPr>
                <w:rFonts w:ascii="Times New Roman" w:hAnsi="Times New Roman" w:cs="Times New Roman"/>
              </w:rPr>
              <w:t>•</w:t>
            </w:r>
            <w:r w:rsidRPr="003674AB">
              <w:rPr>
                <w:rFonts w:ascii="Times New Roman" w:hAnsi="Times New Roman" w:cs="Times New Roman"/>
              </w:rPr>
              <w:tab/>
              <w:t>Describen la contribución de investigaciones al desarrollo de la biología celular y molecular, reconociendo evidencias científicas e inferencias e interpretaciones que emanan de ellas.</w:t>
            </w:r>
          </w:p>
          <w:p w14:paraId="3DE7D142" w14:textId="77777777" w:rsidR="003674AB" w:rsidRPr="003674AB" w:rsidRDefault="003674AB" w:rsidP="003674A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674AB">
              <w:rPr>
                <w:rFonts w:ascii="Times New Roman" w:hAnsi="Times New Roman" w:cs="Times New Roman"/>
              </w:rPr>
              <w:t>•</w:t>
            </w:r>
            <w:r w:rsidRPr="003674AB">
              <w:rPr>
                <w:rFonts w:ascii="Times New Roman" w:hAnsi="Times New Roman" w:cs="Times New Roman"/>
              </w:rPr>
              <w:tab/>
              <w:t xml:space="preserve">Comparan células fúngicas, protistas, vegetales y animales, desarrollando y usando modelos de la organización de la membrana plasmática, estructuras y </w:t>
            </w:r>
            <w:proofErr w:type="spellStart"/>
            <w:r w:rsidRPr="003674AB">
              <w:rPr>
                <w:rFonts w:ascii="Times New Roman" w:hAnsi="Times New Roman" w:cs="Times New Roman"/>
              </w:rPr>
              <w:t>organelos</w:t>
            </w:r>
            <w:proofErr w:type="spellEnd"/>
            <w:r w:rsidRPr="003674AB">
              <w:rPr>
                <w:rFonts w:ascii="Times New Roman" w:hAnsi="Times New Roman" w:cs="Times New Roman"/>
              </w:rPr>
              <w:t>.</w:t>
            </w:r>
          </w:p>
          <w:p w14:paraId="0153A87F" w14:textId="77777777" w:rsidR="003674AB" w:rsidRPr="003674AB" w:rsidRDefault="003674AB" w:rsidP="003674A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674AB">
              <w:rPr>
                <w:rFonts w:ascii="Times New Roman" w:hAnsi="Times New Roman" w:cs="Times New Roman"/>
              </w:rPr>
              <w:t>•</w:t>
            </w:r>
            <w:r w:rsidRPr="003674AB">
              <w:rPr>
                <w:rFonts w:ascii="Times New Roman" w:hAnsi="Times New Roman" w:cs="Times New Roman"/>
              </w:rPr>
              <w:tab/>
              <w:t xml:space="preserve"> Analizan la reproducción celular y los procesos moleculares involucrados, distinguiendo su rol en el crecimiento, la mantención y el recambio en organismos.</w:t>
            </w:r>
          </w:p>
          <w:p w14:paraId="0173C99C" w14:textId="77777777" w:rsidR="003674AB" w:rsidRPr="003674AB" w:rsidRDefault="003674AB" w:rsidP="003674A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674AB">
              <w:rPr>
                <w:rFonts w:ascii="Times New Roman" w:hAnsi="Times New Roman" w:cs="Times New Roman"/>
              </w:rPr>
              <w:t>•</w:t>
            </w:r>
            <w:r w:rsidRPr="003674AB">
              <w:rPr>
                <w:rFonts w:ascii="Times New Roman" w:hAnsi="Times New Roman" w:cs="Times New Roman"/>
              </w:rPr>
              <w:tab/>
              <w:t xml:space="preserve"> Relacionan estructuras y mecanismos celulares y moleculares involucrados en el metabolismo energético, la motilidad, la comunicación celular y la apoptosis.</w:t>
            </w:r>
          </w:p>
          <w:p w14:paraId="2CDEE1E1" w14:textId="520A255C" w:rsidR="00413978" w:rsidRDefault="003674AB" w:rsidP="003674AB">
            <w:pPr>
              <w:pStyle w:val="Sinespaciado"/>
              <w:jc w:val="both"/>
            </w:pPr>
            <w:r w:rsidRPr="003674AB">
              <w:rPr>
                <w:rFonts w:ascii="Times New Roman" w:hAnsi="Times New Roman" w:cs="Times New Roman"/>
              </w:rPr>
              <w:t>•</w:t>
            </w:r>
            <w:r w:rsidRPr="003674AB">
              <w:rPr>
                <w:rFonts w:ascii="Times New Roman" w:hAnsi="Times New Roman" w:cs="Times New Roman"/>
              </w:rPr>
              <w:tab/>
              <w:t>Argumentan la importancia de la célula en la continuidad y la evolución del fenómeno de la vida</w:t>
            </w:r>
          </w:p>
        </w:tc>
        <w:tc>
          <w:tcPr>
            <w:tcW w:w="1276" w:type="dxa"/>
          </w:tcPr>
          <w:p w14:paraId="7D8C3865" w14:textId="5742F781" w:rsidR="00413978" w:rsidRDefault="003674AB" w:rsidP="003674AB">
            <w:pPr>
              <w:pStyle w:val="Sinespaciado"/>
              <w:jc w:val="center"/>
            </w:pPr>
            <w:r>
              <w:t>100</w:t>
            </w:r>
          </w:p>
        </w:tc>
        <w:tc>
          <w:tcPr>
            <w:tcW w:w="1276" w:type="dxa"/>
          </w:tcPr>
          <w:p w14:paraId="075C7BB9" w14:textId="31B74E0A" w:rsidR="00413978" w:rsidRDefault="0072050B" w:rsidP="003674AB">
            <w:pPr>
              <w:pStyle w:val="Sinespaciado"/>
              <w:jc w:val="center"/>
            </w:pPr>
            <w:r>
              <w:t>9</w:t>
            </w:r>
            <w:r w:rsidR="00322943">
              <w:t>6</w:t>
            </w:r>
          </w:p>
        </w:tc>
      </w:tr>
      <w:tr w:rsidR="00413978" w14:paraId="4252C9B8" w14:textId="77777777" w:rsidTr="003674AB">
        <w:tc>
          <w:tcPr>
            <w:tcW w:w="3686" w:type="dxa"/>
          </w:tcPr>
          <w:p w14:paraId="0A7F2CD2" w14:textId="5C86BE0B" w:rsidR="00413978" w:rsidRPr="003674AB" w:rsidRDefault="003674AB" w:rsidP="003674A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674AB">
              <w:rPr>
                <w:rFonts w:ascii="Times New Roman" w:hAnsi="Times New Roman" w:cs="Times New Roman"/>
              </w:rPr>
              <w:t>Unidad 2 - Estudiando la versatilidad de las proteínas</w:t>
            </w:r>
          </w:p>
          <w:p w14:paraId="4291D016" w14:textId="06156991" w:rsidR="003674AB" w:rsidRPr="003674AB" w:rsidRDefault="003674AB" w:rsidP="003674A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674AB">
              <w:rPr>
                <w:rFonts w:ascii="Times New Roman" w:hAnsi="Times New Roman" w:cs="Times New Roman"/>
              </w:rPr>
              <w:t>OA 5. Explicar las relaciones entre estructuras y funciones de proteínas en procesos como la actividad enzimática, flujo de iones a través de membranas y cambios conformacionales en procesos de motilidad celular y contracción muscular</w:t>
            </w:r>
          </w:p>
        </w:tc>
        <w:tc>
          <w:tcPr>
            <w:tcW w:w="3827" w:type="dxa"/>
          </w:tcPr>
          <w:p w14:paraId="24DE21FF" w14:textId="77777777" w:rsidR="003674AB" w:rsidRPr="003674AB" w:rsidRDefault="003674AB" w:rsidP="003674A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t>•</w:t>
            </w:r>
            <w:r>
              <w:tab/>
            </w:r>
            <w:proofErr w:type="spellStart"/>
            <w:r w:rsidRPr="003674AB">
              <w:rPr>
                <w:rFonts w:ascii="Times New Roman" w:hAnsi="Times New Roman" w:cs="Times New Roman"/>
              </w:rPr>
              <w:t>Modelizan</w:t>
            </w:r>
            <w:proofErr w:type="spellEnd"/>
            <w:r w:rsidRPr="003674AB">
              <w:rPr>
                <w:rFonts w:ascii="Times New Roman" w:hAnsi="Times New Roman" w:cs="Times New Roman"/>
              </w:rPr>
              <w:t xml:space="preserve"> los niveles estructurales de las proteínas y su relación con distintos procesos celulares en los que participan.</w:t>
            </w:r>
          </w:p>
          <w:p w14:paraId="307E9CC6" w14:textId="77777777" w:rsidR="00413978" w:rsidRDefault="003674AB" w:rsidP="003674A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674AB">
              <w:rPr>
                <w:rFonts w:ascii="Times New Roman" w:hAnsi="Times New Roman" w:cs="Times New Roman"/>
              </w:rPr>
              <w:t>•</w:t>
            </w:r>
            <w:r w:rsidRPr="003674AB">
              <w:rPr>
                <w:rFonts w:ascii="Times New Roman" w:hAnsi="Times New Roman" w:cs="Times New Roman"/>
              </w:rPr>
              <w:tab/>
              <w:t>Relacionan, mediante el uso de modelos, los niveles estructurales de las proteínas con sus propiedades, y distintos procesos y estructuras celulares en los que participan</w:t>
            </w:r>
          </w:p>
          <w:p w14:paraId="37E11BE8" w14:textId="77777777" w:rsidR="00997472" w:rsidRDefault="00997472" w:rsidP="003674AB">
            <w:pPr>
              <w:pStyle w:val="Sinespaciado"/>
              <w:jc w:val="both"/>
            </w:pPr>
          </w:p>
          <w:p w14:paraId="4076C758" w14:textId="77777777" w:rsidR="00997472" w:rsidRDefault="00997472" w:rsidP="003674AB">
            <w:pPr>
              <w:pStyle w:val="Sinespaciado"/>
              <w:jc w:val="both"/>
            </w:pPr>
          </w:p>
          <w:p w14:paraId="14DFE082" w14:textId="77777777" w:rsidR="00997472" w:rsidRDefault="00997472" w:rsidP="003674AB">
            <w:pPr>
              <w:pStyle w:val="Sinespaciado"/>
              <w:jc w:val="both"/>
            </w:pPr>
          </w:p>
          <w:p w14:paraId="0A4070A4" w14:textId="77777777" w:rsidR="00997472" w:rsidRDefault="00997472" w:rsidP="003674AB">
            <w:pPr>
              <w:pStyle w:val="Sinespaciado"/>
              <w:jc w:val="both"/>
            </w:pPr>
          </w:p>
          <w:p w14:paraId="316B4EBD" w14:textId="77777777" w:rsidR="00997472" w:rsidRDefault="00997472" w:rsidP="003674AB">
            <w:pPr>
              <w:pStyle w:val="Sinespaciado"/>
              <w:jc w:val="both"/>
            </w:pPr>
          </w:p>
          <w:p w14:paraId="4CAFC2F7" w14:textId="77777777" w:rsidR="00997472" w:rsidRDefault="00997472" w:rsidP="003674AB">
            <w:pPr>
              <w:pStyle w:val="Sinespaciado"/>
              <w:jc w:val="both"/>
            </w:pPr>
          </w:p>
          <w:p w14:paraId="6EE8BF1F" w14:textId="7CB87D67" w:rsidR="00997472" w:rsidRDefault="00997472" w:rsidP="003674AB">
            <w:pPr>
              <w:pStyle w:val="Sinespaciado"/>
              <w:jc w:val="both"/>
            </w:pPr>
          </w:p>
        </w:tc>
        <w:tc>
          <w:tcPr>
            <w:tcW w:w="1276" w:type="dxa"/>
          </w:tcPr>
          <w:p w14:paraId="71F8EE03" w14:textId="565708F8" w:rsidR="00413978" w:rsidRDefault="0046649F" w:rsidP="003674AB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76" w:type="dxa"/>
          </w:tcPr>
          <w:p w14:paraId="75CFDCB4" w14:textId="59A0F580" w:rsidR="00413978" w:rsidRDefault="0046649F" w:rsidP="003674AB">
            <w:pPr>
              <w:pStyle w:val="Sinespaciado"/>
              <w:jc w:val="center"/>
            </w:pPr>
            <w:r>
              <w:t>0</w:t>
            </w:r>
          </w:p>
        </w:tc>
      </w:tr>
      <w:tr w:rsidR="00413978" w14:paraId="5D469DF1" w14:textId="77777777" w:rsidTr="003674AB">
        <w:tc>
          <w:tcPr>
            <w:tcW w:w="3686" w:type="dxa"/>
          </w:tcPr>
          <w:p w14:paraId="497FFF7D" w14:textId="77777777" w:rsidR="00997472" w:rsidRPr="00997472" w:rsidRDefault="00997472" w:rsidP="00997472">
            <w:pPr>
              <w:pStyle w:val="Prrafodelista"/>
              <w:autoSpaceDE w:val="0"/>
              <w:autoSpaceDN w:val="0"/>
              <w:adjustRightInd w:val="0"/>
              <w:ind w:left="33"/>
              <w:jc w:val="both"/>
              <w:rPr>
                <w:rFonts w:ascii="Times New Roman" w:eastAsia="Calibri" w:hAnsi="Times New Roman" w:cs="Times New Roman"/>
                <w:color w:val="000000"/>
                <w:lang w:eastAsia="es-EC"/>
              </w:rPr>
            </w:pPr>
            <w:r w:rsidRPr="00997472">
              <w:rPr>
                <w:rFonts w:ascii="Times New Roman" w:eastAsia="Calibri" w:hAnsi="Times New Roman" w:cs="Times New Roman"/>
                <w:color w:val="000000"/>
                <w:lang w:eastAsia="es-EC"/>
              </w:rPr>
              <w:lastRenderedPageBreak/>
              <w:t>Unidad 3 - Analizando la relación entre expresión y regulación génica</w:t>
            </w:r>
          </w:p>
          <w:p w14:paraId="58257BB9" w14:textId="77777777" w:rsidR="00413978" w:rsidRPr="00997472" w:rsidRDefault="00997472" w:rsidP="00997472">
            <w:pPr>
              <w:pStyle w:val="Prrafodelista"/>
              <w:autoSpaceDE w:val="0"/>
              <w:autoSpaceDN w:val="0"/>
              <w:adjustRightInd w:val="0"/>
              <w:ind w:left="33"/>
              <w:jc w:val="both"/>
              <w:rPr>
                <w:rFonts w:ascii="Times New Roman" w:eastAsia="Calibri" w:hAnsi="Times New Roman" w:cs="Times New Roman"/>
                <w:color w:val="000000"/>
                <w:lang w:eastAsia="es-EC"/>
              </w:rPr>
            </w:pPr>
            <w:r w:rsidRPr="00997472">
              <w:rPr>
                <w:rFonts w:ascii="Times New Roman" w:eastAsia="Calibri" w:hAnsi="Times New Roman" w:cs="Times New Roman"/>
                <w:color w:val="000000"/>
                <w:lang w:eastAsia="es-EC"/>
              </w:rPr>
              <w:t>Propósito de la unidad</w:t>
            </w:r>
          </w:p>
          <w:p w14:paraId="228509C4" w14:textId="769B4F03" w:rsidR="00997472" w:rsidRPr="00A16E05" w:rsidRDefault="00997472" w:rsidP="001C592E">
            <w:pPr>
              <w:pStyle w:val="Prrafodelista"/>
              <w:autoSpaceDE w:val="0"/>
              <w:autoSpaceDN w:val="0"/>
              <w:adjustRightInd w:val="0"/>
              <w:ind w:left="33"/>
              <w:jc w:val="both"/>
              <w:rPr>
                <w:rFonts w:ascii="Calibri" w:eastAsia="Calibri" w:hAnsi="Calibri" w:cs="Calibri"/>
                <w:color w:val="000000"/>
                <w:lang w:eastAsia="es-EC"/>
              </w:rPr>
            </w:pPr>
            <w:r w:rsidRPr="00997472">
              <w:rPr>
                <w:rFonts w:ascii="Times New Roman" w:eastAsia="Calibri" w:hAnsi="Times New Roman" w:cs="Times New Roman"/>
                <w:color w:val="000000"/>
                <w:lang w:eastAsia="es-EC"/>
              </w:rPr>
              <w:t>OA 3. Analizar críticamente el significado biológico del dogma central de la biología molecular en relación al flujo de la información genética en células desde el ADN al ARN y a las proteínas.</w:t>
            </w:r>
            <w:r w:rsidR="001C592E">
              <w:rPr>
                <w:rFonts w:ascii="Times New Roman" w:eastAsia="Calibri" w:hAnsi="Times New Roman" w:cs="Times New Roman"/>
                <w:color w:val="000000"/>
                <w:lang w:eastAsia="es-EC"/>
              </w:rPr>
              <w:t xml:space="preserve">       </w:t>
            </w:r>
            <w:r w:rsidRPr="00997472">
              <w:rPr>
                <w:rFonts w:ascii="Times New Roman" w:eastAsia="Calibri" w:hAnsi="Times New Roman" w:cs="Times New Roman"/>
                <w:color w:val="000000"/>
                <w:lang w:eastAsia="es-EC"/>
              </w:rPr>
              <w:t>OA 4. Describir, sobre la base de evidencia, los mecanismos de regulación génica y explicar su relación con los procesos de diferenciación y proliferación celular en respuesta a estímulos ambientales, el envejecimiento y las enfermedades como el cáncer.</w:t>
            </w:r>
            <w:r w:rsidR="001C592E">
              <w:rPr>
                <w:rFonts w:ascii="Times New Roman" w:eastAsia="Calibri" w:hAnsi="Times New Roman" w:cs="Times New Roman"/>
                <w:color w:val="000000"/>
                <w:lang w:eastAsia="es-EC"/>
              </w:rPr>
              <w:t xml:space="preserve">  </w:t>
            </w:r>
            <w:r w:rsidRPr="00997472">
              <w:rPr>
                <w:rFonts w:ascii="Times New Roman" w:eastAsia="Calibri" w:hAnsi="Times New Roman" w:cs="Times New Roman"/>
                <w:color w:val="000000"/>
                <w:lang w:eastAsia="es-EC"/>
              </w:rPr>
              <w:t>OA b. Planificar y desarrollar investigaciones que permitan recoger evidencias</w:t>
            </w:r>
          </w:p>
        </w:tc>
        <w:tc>
          <w:tcPr>
            <w:tcW w:w="3827" w:type="dxa"/>
          </w:tcPr>
          <w:p w14:paraId="00A79D29" w14:textId="77777777" w:rsidR="00997472" w:rsidRPr="00997472" w:rsidRDefault="00997472" w:rsidP="0099747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t>•</w:t>
            </w:r>
            <w:r>
              <w:tab/>
            </w:r>
            <w:r w:rsidRPr="00997472">
              <w:rPr>
                <w:rFonts w:ascii="Times New Roman" w:hAnsi="Times New Roman" w:cs="Times New Roman"/>
              </w:rPr>
              <w:t>Relacionan la regulación de la expresión genética con los procesos de diferenciación y proliferación celular en contextos como el cáncer.</w:t>
            </w:r>
          </w:p>
          <w:p w14:paraId="3944CDBD" w14:textId="77777777" w:rsidR="00997472" w:rsidRPr="00997472" w:rsidRDefault="00997472" w:rsidP="0099747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97472">
              <w:rPr>
                <w:rFonts w:ascii="Times New Roman" w:hAnsi="Times New Roman" w:cs="Times New Roman"/>
              </w:rPr>
              <w:t>•</w:t>
            </w:r>
            <w:r w:rsidRPr="00997472">
              <w:rPr>
                <w:rFonts w:ascii="Times New Roman" w:hAnsi="Times New Roman" w:cs="Times New Roman"/>
              </w:rPr>
              <w:tab/>
              <w:t>Describen procesos celulares implicados en la reparación del ADN.</w:t>
            </w:r>
          </w:p>
          <w:p w14:paraId="64D4562E" w14:textId="1F95AD12" w:rsidR="00413978" w:rsidRDefault="00997472" w:rsidP="00997472">
            <w:pPr>
              <w:pStyle w:val="Sinespaciado"/>
              <w:jc w:val="both"/>
            </w:pPr>
            <w:r w:rsidRPr="00997472">
              <w:rPr>
                <w:rFonts w:ascii="Times New Roman" w:hAnsi="Times New Roman" w:cs="Times New Roman"/>
              </w:rPr>
              <w:t>•</w:t>
            </w:r>
            <w:r w:rsidRPr="00997472">
              <w:rPr>
                <w:rFonts w:ascii="Times New Roman" w:hAnsi="Times New Roman" w:cs="Times New Roman"/>
              </w:rPr>
              <w:tab/>
              <w:t xml:space="preserve"> Argumentan el rol de la regulación de la expresión genética en la ontogenia, la senescencia celular, el comportamiento y la generación de enfermedades</w:t>
            </w:r>
          </w:p>
        </w:tc>
        <w:tc>
          <w:tcPr>
            <w:tcW w:w="1276" w:type="dxa"/>
          </w:tcPr>
          <w:p w14:paraId="40FB0278" w14:textId="6CD1FEC7" w:rsidR="00413978" w:rsidRDefault="00997472" w:rsidP="00997472">
            <w:pPr>
              <w:pStyle w:val="Sinespaciado"/>
              <w:jc w:val="center"/>
            </w:pPr>
            <w:r>
              <w:t>100</w:t>
            </w:r>
          </w:p>
        </w:tc>
        <w:tc>
          <w:tcPr>
            <w:tcW w:w="1276" w:type="dxa"/>
          </w:tcPr>
          <w:p w14:paraId="789A94AD" w14:textId="1E305C19" w:rsidR="00413978" w:rsidRDefault="00322943" w:rsidP="00997472">
            <w:pPr>
              <w:pStyle w:val="Sinespaciado"/>
              <w:jc w:val="center"/>
            </w:pPr>
            <w:r>
              <w:t>96</w:t>
            </w:r>
          </w:p>
        </w:tc>
      </w:tr>
      <w:tr w:rsidR="00413978" w14:paraId="7C431B9B" w14:textId="77777777" w:rsidTr="003674AB">
        <w:tc>
          <w:tcPr>
            <w:tcW w:w="3686" w:type="dxa"/>
          </w:tcPr>
          <w:p w14:paraId="5F190200" w14:textId="77777777" w:rsidR="00413978" w:rsidRDefault="00997472" w:rsidP="00997472">
            <w:pPr>
              <w:pStyle w:val="Sinespaciado"/>
              <w:jc w:val="both"/>
              <w:rPr>
                <w:rFonts w:ascii="Times New Roman" w:hAnsi="Times New Roman" w:cs="Times New Roman"/>
                <w:lang w:eastAsia="es-EC"/>
              </w:rPr>
            </w:pPr>
            <w:r w:rsidRPr="00997472">
              <w:rPr>
                <w:rFonts w:ascii="Times New Roman" w:hAnsi="Times New Roman" w:cs="Times New Roman"/>
                <w:lang w:eastAsia="es-EC"/>
              </w:rPr>
              <w:t>Unidad 4 - Analizando aplicaciones en biología celular y molecular</w:t>
            </w:r>
          </w:p>
          <w:p w14:paraId="5D3A4B89" w14:textId="77777777" w:rsidR="001C592E" w:rsidRPr="001C592E" w:rsidRDefault="001C592E" w:rsidP="001C592E">
            <w:pPr>
              <w:pStyle w:val="Sinespaciado"/>
              <w:jc w:val="both"/>
              <w:rPr>
                <w:rFonts w:ascii="Times New Roman" w:hAnsi="Times New Roman" w:cs="Times New Roman"/>
                <w:lang w:eastAsia="es-EC"/>
              </w:rPr>
            </w:pPr>
            <w:r w:rsidRPr="001C592E">
              <w:rPr>
                <w:rFonts w:ascii="Times New Roman" w:hAnsi="Times New Roman" w:cs="Times New Roman"/>
                <w:lang w:eastAsia="es-EC"/>
              </w:rPr>
              <w:t xml:space="preserve">OA 6. Analizar el desarrollo del conocimiento de biología celular y molecular en Chile y el mundo, considerando diversas líneas de investigación y la relación entre ciencia, tecnología y sociedad.   </w:t>
            </w:r>
          </w:p>
          <w:p w14:paraId="449BAEF6" w14:textId="2070BC2F" w:rsidR="00997472" w:rsidRPr="00997472" w:rsidRDefault="001C592E" w:rsidP="001C592E">
            <w:pPr>
              <w:pStyle w:val="Sinespaciado"/>
              <w:jc w:val="both"/>
              <w:rPr>
                <w:rFonts w:ascii="Times New Roman" w:hAnsi="Times New Roman" w:cs="Times New Roman"/>
                <w:lang w:eastAsia="es-EC"/>
              </w:rPr>
            </w:pPr>
            <w:r w:rsidRPr="001C592E">
              <w:rPr>
                <w:rFonts w:ascii="Times New Roman" w:hAnsi="Times New Roman" w:cs="Times New Roman"/>
                <w:lang w:eastAsia="es-EC"/>
              </w:rPr>
              <w:t xml:space="preserve">     OA 7. Analizar aplicaciones biotecnológicas en diversas áreas como tratamientos para el cáncer, preservación y uso de células madre, y producción de organismos transgénicos, entre otros, y evaluar sus implicancias éticas, sociales y legales.</w:t>
            </w:r>
          </w:p>
        </w:tc>
        <w:tc>
          <w:tcPr>
            <w:tcW w:w="3827" w:type="dxa"/>
          </w:tcPr>
          <w:p w14:paraId="7BF92C4B" w14:textId="77777777" w:rsidR="001C592E" w:rsidRPr="001C592E" w:rsidRDefault="001C592E" w:rsidP="001C592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t>•</w:t>
            </w:r>
            <w:r>
              <w:tab/>
            </w:r>
            <w:r w:rsidRPr="001C592E">
              <w:rPr>
                <w:rFonts w:ascii="Times New Roman" w:hAnsi="Times New Roman" w:cs="Times New Roman"/>
              </w:rPr>
              <w:t>Comparan la biotecnología tradicional y moderna, describiendo el uso de ingeniería genética como un hito en su evolución.</w:t>
            </w:r>
          </w:p>
          <w:p w14:paraId="2125454A" w14:textId="77777777" w:rsidR="001C592E" w:rsidRPr="001C592E" w:rsidRDefault="001C592E" w:rsidP="001C592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C592E">
              <w:rPr>
                <w:rFonts w:ascii="Times New Roman" w:hAnsi="Times New Roman" w:cs="Times New Roman"/>
              </w:rPr>
              <w:t>•</w:t>
            </w:r>
            <w:r w:rsidRPr="001C592E">
              <w:rPr>
                <w:rFonts w:ascii="Times New Roman" w:hAnsi="Times New Roman" w:cs="Times New Roman"/>
              </w:rPr>
              <w:tab/>
              <w:t>Relacionan aplicaciones biotecnológicas con técnicas de biología celular y molecular, describiendo los mecanismos y manipulaciones que generan a nivel molecular.</w:t>
            </w:r>
          </w:p>
          <w:p w14:paraId="2393F54D" w14:textId="2DDFEE18" w:rsidR="00413978" w:rsidRDefault="001C592E" w:rsidP="001C592E">
            <w:pPr>
              <w:pStyle w:val="Sinespaciado"/>
              <w:jc w:val="both"/>
            </w:pPr>
            <w:r w:rsidRPr="001C592E">
              <w:rPr>
                <w:rFonts w:ascii="Times New Roman" w:hAnsi="Times New Roman" w:cs="Times New Roman"/>
              </w:rPr>
              <w:t>•</w:t>
            </w:r>
            <w:r w:rsidRPr="001C592E">
              <w:rPr>
                <w:rFonts w:ascii="Times New Roman" w:hAnsi="Times New Roman" w:cs="Times New Roman"/>
              </w:rPr>
              <w:tab/>
              <w:t xml:space="preserve"> Investigan aplicaciones biotecnológicas en diversas áreas como tratamientos para el cáncer, preservación y uso de células madre, y producción de organismos transgénicos y evalúan sus implicancias éticas, sociales y legales</w:t>
            </w:r>
          </w:p>
        </w:tc>
        <w:tc>
          <w:tcPr>
            <w:tcW w:w="1276" w:type="dxa"/>
          </w:tcPr>
          <w:p w14:paraId="7E364DF5" w14:textId="5ECFCA40" w:rsidR="00413978" w:rsidRDefault="00997472" w:rsidP="00997472">
            <w:pPr>
              <w:pStyle w:val="Sinespaciado"/>
              <w:jc w:val="center"/>
            </w:pPr>
            <w:r>
              <w:t>0</w:t>
            </w:r>
          </w:p>
        </w:tc>
        <w:tc>
          <w:tcPr>
            <w:tcW w:w="1276" w:type="dxa"/>
          </w:tcPr>
          <w:p w14:paraId="045998AF" w14:textId="648EDEA0" w:rsidR="00413978" w:rsidRDefault="00997472" w:rsidP="00997472">
            <w:pPr>
              <w:pStyle w:val="Sinespaciado"/>
              <w:jc w:val="center"/>
            </w:pPr>
            <w:r>
              <w:t>0</w:t>
            </w:r>
          </w:p>
        </w:tc>
      </w:tr>
    </w:tbl>
    <w:p w14:paraId="358705B1" w14:textId="77777777" w:rsidR="00A77F01" w:rsidRPr="00040256" w:rsidRDefault="00A77F01" w:rsidP="001A7569">
      <w:pPr>
        <w:pStyle w:val="Sinespaciado"/>
      </w:pPr>
    </w:p>
    <w:sectPr w:rsidR="00A77F01" w:rsidRPr="00040256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CD035B" w14:textId="77777777" w:rsidR="0045203B" w:rsidRDefault="0045203B" w:rsidP="00FF369E">
      <w:pPr>
        <w:spacing w:after="0" w:line="240" w:lineRule="auto"/>
      </w:pPr>
      <w:r>
        <w:separator/>
      </w:r>
    </w:p>
  </w:endnote>
  <w:endnote w:type="continuationSeparator" w:id="0">
    <w:p w14:paraId="4C3F7D6B" w14:textId="77777777" w:rsidR="0045203B" w:rsidRDefault="0045203B" w:rsidP="00FF3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DE5C5D2" w14:textId="77777777" w:rsidR="0045203B" w:rsidRDefault="0045203B" w:rsidP="00FF369E">
      <w:pPr>
        <w:spacing w:after="0" w:line="240" w:lineRule="auto"/>
      </w:pPr>
      <w:r>
        <w:separator/>
      </w:r>
    </w:p>
  </w:footnote>
  <w:footnote w:type="continuationSeparator" w:id="0">
    <w:p w14:paraId="20C3AD9E" w14:textId="77777777" w:rsidR="0045203B" w:rsidRDefault="0045203B" w:rsidP="00FF36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CDE545" w14:textId="77777777" w:rsidR="00FF369E" w:rsidRPr="00FF369E" w:rsidRDefault="00FF369E">
    <w:pPr>
      <w:pStyle w:val="Encabezado"/>
      <w:rPr>
        <w:b/>
        <w:sz w:val="16"/>
        <w:szCs w:val="16"/>
      </w:rPr>
    </w:pPr>
    <w:r w:rsidRPr="00FF369E">
      <w:rPr>
        <w:b/>
        <w:sz w:val="16"/>
        <w:szCs w:val="16"/>
      </w:rPr>
      <w:t>COLEGIO REPUBLICA DE CHILE</w:t>
    </w:r>
  </w:p>
  <w:p w14:paraId="68E13924" w14:textId="77777777" w:rsidR="00FF369E" w:rsidRPr="00FF369E" w:rsidRDefault="00FF369E">
    <w:pPr>
      <w:pStyle w:val="Encabezado"/>
      <w:rPr>
        <w:b/>
        <w:sz w:val="16"/>
        <w:szCs w:val="16"/>
      </w:rPr>
    </w:pPr>
    <w:r w:rsidRPr="00FF369E">
      <w:rPr>
        <w:b/>
        <w:sz w:val="16"/>
        <w:szCs w:val="16"/>
      </w:rPr>
      <w:t>EDUCACION  MEDIA</w:t>
    </w:r>
  </w:p>
  <w:p w14:paraId="235A194F" w14:textId="77777777" w:rsidR="00FF369E" w:rsidRPr="00FF369E" w:rsidRDefault="00FF369E">
    <w:pPr>
      <w:pStyle w:val="Encabezado"/>
      <w:rPr>
        <w:b/>
        <w:sz w:val="16"/>
        <w:szCs w:val="16"/>
        <w:u w:val="single"/>
      </w:rPr>
    </w:pPr>
    <w:r w:rsidRPr="00FF369E">
      <w:rPr>
        <w:b/>
        <w:sz w:val="16"/>
        <w:szCs w:val="16"/>
        <w:u w:val="single"/>
      </w:rPr>
      <w:t>MONTE PATRIA</w:t>
    </w:r>
    <w:r>
      <w:rPr>
        <w:b/>
        <w:sz w:val="16"/>
        <w:szCs w:val="16"/>
        <w:u w:val="single"/>
      </w:rPr>
      <w:t>_____________</w:t>
    </w:r>
  </w:p>
  <w:p w14:paraId="5289AF82" w14:textId="77777777" w:rsidR="00FF369E" w:rsidRDefault="00FF369E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012F67"/>
    <w:multiLevelType w:val="hybridMultilevel"/>
    <w:tmpl w:val="714E214A"/>
    <w:lvl w:ilvl="0" w:tplc="D5B0677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EF1D40"/>
    <w:multiLevelType w:val="hybridMultilevel"/>
    <w:tmpl w:val="F9A03146"/>
    <w:lvl w:ilvl="0" w:tplc="77ACA52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69E"/>
    <w:rsid w:val="00000671"/>
    <w:rsid w:val="0000287A"/>
    <w:rsid w:val="00003F4C"/>
    <w:rsid w:val="00004C70"/>
    <w:rsid w:val="0001013E"/>
    <w:rsid w:val="000104BC"/>
    <w:rsid w:val="00011181"/>
    <w:rsid w:val="00011B9A"/>
    <w:rsid w:val="0001363B"/>
    <w:rsid w:val="000170AB"/>
    <w:rsid w:val="00021DF0"/>
    <w:rsid w:val="00026D53"/>
    <w:rsid w:val="00034A1E"/>
    <w:rsid w:val="000359F5"/>
    <w:rsid w:val="00036B9A"/>
    <w:rsid w:val="00040256"/>
    <w:rsid w:val="0004189E"/>
    <w:rsid w:val="00041A93"/>
    <w:rsid w:val="000444F2"/>
    <w:rsid w:val="000511F7"/>
    <w:rsid w:val="00054524"/>
    <w:rsid w:val="00054DF3"/>
    <w:rsid w:val="0006140E"/>
    <w:rsid w:val="00061F3C"/>
    <w:rsid w:val="00062A9F"/>
    <w:rsid w:val="00064FBB"/>
    <w:rsid w:val="000771A1"/>
    <w:rsid w:val="00080F95"/>
    <w:rsid w:val="000826F3"/>
    <w:rsid w:val="00084FA9"/>
    <w:rsid w:val="00085A4E"/>
    <w:rsid w:val="00087793"/>
    <w:rsid w:val="000961D2"/>
    <w:rsid w:val="00096C09"/>
    <w:rsid w:val="000A4C33"/>
    <w:rsid w:val="000A7484"/>
    <w:rsid w:val="000B46EE"/>
    <w:rsid w:val="000B5458"/>
    <w:rsid w:val="000B6742"/>
    <w:rsid w:val="000C3723"/>
    <w:rsid w:val="000C53D9"/>
    <w:rsid w:val="000C7741"/>
    <w:rsid w:val="000D2BE4"/>
    <w:rsid w:val="000D37EF"/>
    <w:rsid w:val="000D7F2C"/>
    <w:rsid w:val="000E1F2E"/>
    <w:rsid w:val="000F44A1"/>
    <w:rsid w:val="000F5D86"/>
    <w:rsid w:val="00100D91"/>
    <w:rsid w:val="00102C7D"/>
    <w:rsid w:val="0010469F"/>
    <w:rsid w:val="0011172E"/>
    <w:rsid w:val="00111BF1"/>
    <w:rsid w:val="0011586F"/>
    <w:rsid w:val="00120082"/>
    <w:rsid w:val="00120BA0"/>
    <w:rsid w:val="00130041"/>
    <w:rsid w:val="001368AA"/>
    <w:rsid w:val="00136FB3"/>
    <w:rsid w:val="001373E5"/>
    <w:rsid w:val="00137DCB"/>
    <w:rsid w:val="001450B0"/>
    <w:rsid w:val="00145F23"/>
    <w:rsid w:val="001527B8"/>
    <w:rsid w:val="00155B32"/>
    <w:rsid w:val="00155C8D"/>
    <w:rsid w:val="0016358F"/>
    <w:rsid w:val="00165204"/>
    <w:rsid w:val="0016635E"/>
    <w:rsid w:val="001755A8"/>
    <w:rsid w:val="00180566"/>
    <w:rsid w:val="00190652"/>
    <w:rsid w:val="00195B7D"/>
    <w:rsid w:val="00196BDA"/>
    <w:rsid w:val="001A39D3"/>
    <w:rsid w:val="001A6762"/>
    <w:rsid w:val="001A7569"/>
    <w:rsid w:val="001B1C92"/>
    <w:rsid w:val="001C49FF"/>
    <w:rsid w:val="001C592E"/>
    <w:rsid w:val="001D32EA"/>
    <w:rsid w:val="001E0C30"/>
    <w:rsid w:val="001E76A4"/>
    <w:rsid w:val="001E7C47"/>
    <w:rsid w:val="001F01BB"/>
    <w:rsid w:val="001F1304"/>
    <w:rsid w:val="001F64B4"/>
    <w:rsid w:val="001F64C4"/>
    <w:rsid w:val="001F7A90"/>
    <w:rsid w:val="00201522"/>
    <w:rsid w:val="00211B9A"/>
    <w:rsid w:val="002162F3"/>
    <w:rsid w:val="00222D55"/>
    <w:rsid w:val="0023170A"/>
    <w:rsid w:val="0023433E"/>
    <w:rsid w:val="00237346"/>
    <w:rsid w:val="0024449C"/>
    <w:rsid w:val="0024687A"/>
    <w:rsid w:val="00251338"/>
    <w:rsid w:val="002557F6"/>
    <w:rsid w:val="002611CC"/>
    <w:rsid w:val="00271F70"/>
    <w:rsid w:val="002778ED"/>
    <w:rsid w:val="00277AA8"/>
    <w:rsid w:val="002940B2"/>
    <w:rsid w:val="00295F3B"/>
    <w:rsid w:val="0029714A"/>
    <w:rsid w:val="002B5AF2"/>
    <w:rsid w:val="002B77EA"/>
    <w:rsid w:val="002C2C8B"/>
    <w:rsid w:val="002D312E"/>
    <w:rsid w:val="002F3702"/>
    <w:rsid w:val="002F41D7"/>
    <w:rsid w:val="003028FB"/>
    <w:rsid w:val="00313F6F"/>
    <w:rsid w:val="00315FD8"/>
    <w:rsid w:val="0031629F"/>
    <w:rsid w:val="00322943"/>
    <w:rsid w:val="00325060"/>
    <w:rsid w:val="00333035"/>
    <w:rsid w:val="003353F3"/>
    <w:rsid w:val="00335B99"/>
    <w:rsid w:val="003363DA"/>
    <w:rsid w:val="00346182"/>
    <w:rsid w:val="003472F4"/>
    <w:rsid w:val="00351F1C"/>
    <w:rsid w:val="0036045A"/>
    <w:rsid w:val="003620FF"/>
    <w:rsid w:val="00364A3B"/>
    <w:rsid w:val="00365DF0"/>
    <w:rsid w:val="003674AB"/>
    <w:rsid w:val="003738A8"/>
    <w:rsid w:val="00374BB5"/>
    <w:rsid w:val="00375657"/>
    <w:rsid w:val="00375981"/>
    <w:rsid w:val="003916C4"/>
    <w:rsid w:val="003918C5"/>
    <w:rsid w:val="00391A35"/>
    <w:rsid w:val="00395EDB"/>
    <w:rsid w:val="003A2F57"/>
    <w:rsid w:val="003A4898"/>
    <w:rsid w:val="003A5924"/>
    <w:rsid w:val="003B3D85"/>
    <w:rsid w:val="003B5606"/>
    <w:rsid w:val="003B7D60"/>
    <w:rsid w:val="003D515A"/>
    <w:rsid w:val="003D53FA"/>
    <w:rsid w:val="003E3CD6"/>
    <w:rsid w:val="003E5B37"/>
    <w:rsid w:val="003F0FB7"/>
    <w:rsid w:val="003F57C0"/>
    <w:rsid w:val="003F6506"/>
    <w:rsid w:val="0040233B"/>
    <w:rsid w:val="004049F2"/>
    <w:rsid w:val="0041298D"/>
    <w:rsid w:val="00413978"/>
    <w:rsid w:val="0042632A"/>
    <w:rsid w:val="00426921"/>
    <w:rsid w:val="00430F78"/>
    <w:rsid w:val="004330F9"/>
    <w:rsid w:val="004337B7"/>
    <w:rsid w:val="004358B9"/>
    <w:rsid w:val="00436A37"/>
    <w:rsid w:val="004375E4"/>
    <w:rsid w:val="00443FC2"/>
    <w:rsid w:val="00445187"/>
    <w:rsid w:val="00451E27"/>
    <w:rsid w:val="0045203B"/>
    <w:rsid w:val="0045235A"/>
    <w:rsid w:val="004526A8"/>
    <w:rsid w:val="0045296B"/>
    <w:rsid w:val="0045360B"/>
    <w:rsid w:val="00453B59"/>
    <w:rsid w:val="00465B16"/>
    <w:rsid w:val="0046649F"/>
    <w:rsid w:val="00466DA1"/>
    <w:rsid w:val="004706E0"/>
    <w:rsid w:val="00474113"/>
    <w:rsid w:val="00483B5D"/>
    <w:rsid w:val="004852B9"/>
    <w:rsid w:val="00486519"/>
    <w:rsid w:val="00490910"/>
    <w:rsid w:val="004911DB"/>
    <w:rsid w:val="004A1566"/>
    <w:rsid w:val="004A468C"/>
    <w:rsid w:val="004A5CF7"/>
    <w:rsid w:val="004B0032"/>
    <w:rsid w:val="004B0E93"/>
    <w:rsid w:val="004B3EAF"/>
    <w:rsid w:val="004B45B0"/>
    <w:rsid w:val="004B5001"/>
    <w:rsid w:val="004B535E"/>
    <w:rsid w:val="004B6591"/>
    <w:rsid w:val="004B7B93"/>
    <w:rsid w:val="004C53F4"/>
    <w:rsid w:val="004D4A6F"/>
    <w:rsid w:val="004E0F2E"/>
    <w:rsid w:val="004E10E2"/>
    <w:rsid w:val="004E71C6"/>
    <w:rsid w:val="004E75FB"/>
    <w:rsid w:val="004F4948"/>
    <w:rsid w:val="0050210F"/>
    <w:rsid w:val="0050250F"/>
    <w:rsid w:val="00503E6A"/>
    <w:rsid w:val="0050764A"/>
    <w:rsid w:val="005131DB"/>
    <w:rsid w:val="005135B2"/>
    <w:rsid w:val="00514BAA"/>
    <w:rsid w:val="00516AB8"/>
    <w:rsid w:val="00520D50"/>
    <w:rsid w:val="00520E91"/>
    <w:rsid w:val="0052349E"/>
    <w:rsid w:val="00524F9D"/>
    <w:rsid w:val="005255AF"/>
    <w:rsid w:val="00530A62"/>
    <w:rsid w:val="00532F69"/>
    <w:rsid w:val="00534240"/>
    <w:rsid w:val="00534FB6"/>
    <w:rsid w:val="00536FFE"/>
    <w:rsid w:val="00537447"/>
    <w:rsid w:val="00541CDA"/>
    <w:rsid w:val="005421D4"/>
    <w:rsid w:val="00542C5A"/>
    <w:rsid w:val="00554ECD"/>
    <w:rsid w:val="00557963"/>
    <w:rsid w:val="0056278C"/>
    <w:rsid w:val="00563195"/>
    <w:rsid w:val="0056477C"/>
    <w:rsid w:val="00564C5A"/>
    <w:rsid w:val="00570D6F"/>
    <w:rsid w:val="00585116"/>
    <w:rsid w:val="00590204"/>
    <w:rsid w:val="00593D1A"/>
    <w:rsid w:val="00595907"/>
    <w:rsid w:val="00596EF9"/>
    <w:rsid w:val="00597EB0"/>
    <w:rsid w:val="005A552A"/>
    <w:rsid w:val="005B59C5"/>
    <w:rsid w:val="005B73D6"/>
    <w:rsid w:val="005C4503"/>
    <w:rsid w:val="005C54BE"/>
    <w:rsid w:val="005C7FDE"/>
    <w:rsid w:val="005D18DB"/>
    <w:rsid w:val="005D3835"/>
    <w:rsid w:val="005D6162"/>
    <w:rsid w:val="005E54BB"/>
    <w:rsid w:val="005E6DC1"/>
    <w:rsid w:val="005F35FE"/>
    <w:rsid w:val="00602500"/>
    <w:rsid w:val="0060797E"/>
    <w:rsid w:val="0061209F"/>
    <w:rsid w:val="006159D0"/>
    <w:rsid w:val="00621686"/>
    <w:rsid w:val="006279C4"/>
    <w:rsid w:val="00640F99"/>
    <w:rsid w:val="00642BE5"/>
    <w:rsid w:val="0064451F"/>
    <w:rsid w:val="00645061"/>
    <w:rsid w:val="0064566B"/>
    <w:rsid w:val="00645E5E"/>
    <w:rsid w:val="00645F84"/>
    <w:rsid w:val="006475AD"/>
    <w:rsid w:val="00652A23"/>
    <w:rsid w:val="006610B3"/>
    <w:rsid w:val="00671BEF"/>
    <w:rsid w:val="006725E0"/>
    <w:rsid w:val="00672BBC"/>
    <w:rsid w:val="006735E2"/>
    <w:rsid w:val="00674771"/>
    <w:rsid w:val="00684D2E"/>
    <w:rsid w:val="00686ED6"/>
    <w:rsid w:val="0069008E"/>
    <w:rsid w:val="00693F22"/>
    <w:rsid w:val="00696957"/>
    <w:rsid w:val="006A04B0"/>
    <w:rsid w:val="006A14E6"/>
    <w:rsid w:val="006A3296"/>
    <w:rsid w:val="006A371F"/>
    <w:rsid w:val="006A4C8B"/>
    <w:rsid w:val="006A6229"/>
    <w:rsid w:val="006A69E0"/>
    <w:rsid w:val="006B0840"/>
    <w:rsid w:val="006B196F"/>
    <w:rsid w:val="006B2526"/>
    <w:rsid w:val="006B66A7"/>
    <w:rsid w:val="006C1EBE"/>
    <w:rsid w:val="006C55DB"/>
    <w:rsid w:val="006C7D88"/>
    <w:rsid w:val="006D05C8"/>
    <w:rsid w:val="006D08EC"/>
    <w:rsid w:val="006D4165"/>
    <w:rsid w:val="006D46E8"/>
    <w:rsid w:val="006D4EB7"/>
    <w:rsid w:val="006D6118"/>
    <w:rsid w:val="006E1197"/>
    <w:rsid w:val="006E4751"/>
    <w:rsid w:val="006E6037"/>
    <w:rsid w:val="006E6436"/>
    <w:rsid w:val="006F3DFF"/>
    <w:rsid w:val="006F6A60"/>
    <w:rsid w:val="0070265C"/>
    <w:rsid w:val="007027F9"/>
    <w:rsid w:val="00712409"/>
    <w:rsid w:val="00714A91"/>
    <w:rsid w:val="00717CAE"/>
    <w:rsid w:val="0072050B"/>
    <w:rsid w:val="00721CD1"/>
    <w:rsid w:val="00723F0C"/>
    <w:rsid w:val="00727D73"/>
    <w:rsid w:val="007326E0"/>
    <w:rsid w:val="00734BCC"/>
    <w:rsid w:val="00737B28"/>
    <w:rsid w:val="00746ACF"/>
    <w:rsid w:val="00757117"/>
    <w:rsid w:val="00760552"/>
    <w:rsid w:val="00760577"/>
    <w:rsid w:val="00760A21"/>
    <w:rsid w:val="00761851"/>
    <w:rsid w:val="007618CB"/>
    <w:rsid w:val="00761F03"/>
    <w:rsid w:val="00762547"/>
    <w:rsid w:val="007636AE"/>
    <w:rsid w:val="00763787"/>
    <w:rsid w:val="007641A8"/>
    <w:rsid w:val="00764D5C"/>
    <w:rsid w:val="00765DBF"/>
    <w:rsid w:val="00766935"/>
    <w:rsid w:val="00772B35"/>
    <w:rsid w:val="00775FD6"/>
    <w:rsid w:val="0077610F"/>
    <w:rsid w:val="00777DEB"/>
    <w:rsid w:val="007825F5"/>
    <w:rsid w:val="00791F97"/>
    <w:rsid w:val="00796EC7"/>
    <w:rsid w:val="007A5AD8"/>
    <w:rsid w:val="007A7983"/>
    <w:rsid w:val="007B0AA3"/>
    <w:rsid w:val="007C1AFD"/>
    <w:rsid w:val="007C42D8"/>
    <w:rsid w:val="007D048A"/>
    <w:rsid w:val="007D2FD5"/>
    <w:rsid w:val="007D4C97"/>
    <w:rsid w:val="007E5AD4"/>
    <w:rsid w:val="007F0B88"/>
    <w:rsid w:val="007F1522"/>
    <w:rsid w:val="008033BD"/>
    <w:rsid w:val="00804C9D"/>
    <w:rsid w:val="008052B6"/>
    <w:rsid w:val="0081427B"/>
    <w:rsid w:val="008172DC"/>
    <w:rsid w:val="008216AE"/>
    <w:rsid w:val="00832CC6"/>
    <w:rsid w:val="00841046"/>
    <w:rsid w:val="0084104D"/>
    <w:rsid w:val="008431EA"/>
    <w:rsid w:val="00851A22"/>
    <w:rsid w:val="00853A9A"/>
    <w:rsid w:val="00856CA8"/>
    <w:rsid w:val="00876CD4"/>
    <w:rsid w:val="00876FF9"/>
    <w:rsid w:val="008813D1"/>
    <w:rsid w:val="0088652C"/>
    <w:rsid w:val="00891E23"/>
    <w:rsid w:val="00895B08"/>
    <w:rsid w:val="00895BC3"/>
    <w:rsid w:val="00897D29"/>
    <w:rsid w:val="008A05EA"/>
    <w:rsid w:val="008A06F0"/>
    <w:rsid w:val="008A1B13"/>
    <w:rsid w:val="008A2B47"/>
    <w:rsid w:val="008A4DA6"/>
    <w:rsid w:val="008A74D5"/>
    <w:rsid w:val="008B4534"/>
    <w:rsid w:val="008B5717"/>
    <w:rsid w:val="008C13E6"/>
    <w:rsid w:val="008C1D8B"/>
    <w:rsid w:val="008C70ED"/>
    <w:rsid w:val="008D65B5"/>
    <w:rsid w:val="008E10C1"/>
    <w:rsid w:val="008E3437"/>
    <w:rsid w:val="008E5DF0"/>
    <w:rsid w:val="009007AB"/>
    <w:rsid w:val="00905377"/>
    <w:rsid w:val="0092097D"/>
    <w:rsid w:val="0092355B"/>
    <w:rsid w:val="00924BA4"/>
    <w:rsid w:val="00927107"/>
    <w:rsid w:val="009272C5"/>
    <w:rsid w:val="009314FE"/>
    <w:rsid w:val="00931E8E"/>
    <w:rsid w:val="009323E2"/>
    <w:rsid w:val="00943781"/>
    <w:rsid w:val="009471AF"/>
    <w:rsid w:val="00950098"/>
    <w:rsid w:val="00952617"/>
    <w:rsid w:val="00956372"/>
    <w:rsid w:val="00963030"/>
    <w:rsid w:val="0097071D"/>
    <w:rsid w:val="00974318"/>
    <w:rsid w:val="00974CDB"/>
    <w:rsid w:val="00983A23"/>
    <w:rsid w:val="00990CBB"/>
    <w:rsid w:val="009918E0"/>
    <w:rsid w:val="00992250"/>
    <w:rsid w:val="0099319E"/>
    <w:rsid w:val="00993595"/>
    <w:rsid w:val="009954B5"/>
    <w:rsid w:val="00995CF5"/>
    <w:rsid w:val="00995D94"/>
    <w:rsid w:val="009972E1"/>
    <w:rsid w:val="00997363"/>
    <w:rsid w:val="00997472"/>
    <w:rsid w:val="009A12F5"/>
    <w:rsid w:val="009A58F7"/>
    <w:rsid w:val="009A5F1B"/>
    <w:rsid w:val="009B2B73"/>
    <w:rsid w:val="009B3D10"/>
    <w:rsid w:val="009B5DCA"/>
    <w:rsid w:val="009C6687"/>
    <w:rsid w:val="009C7B8B"/>
    <w:rsid w:val="009D2260"/>
    <w:rsid w:val="009D2F2C"/>
    <w:rsid w:val="009D5018"/>
    <w:rsid w:val="009D6048"/>
    <w:rsid w:val="009D7231"/>
    <w:rsid w:val="009D7907"/>
    <w:rsid w:val="009E3096"/>
    <w:rsid w:val="009F2289"/>
    <w:rsid w:val="009F2482"/>
    <w:rsid w:val="009F3EE9"/>
    <w:rsid w:val="009F73A7"/>
    <w:rsid w:val="00A07170"/>
    <w:rsid w:val="00A074E8"/>
    <w:rsid w:val="00A16E05"/>
    <w:rsid w:val="00A1733E"/>
    <w:rsid w:val="00A20ED8"/>
    <w:rsid w:val="00A274BC"/>
    <w:rsid w:val="00A32C1E"/>
    <w:rsid w:val="00A352DD"/>
    <w:rsid w:val="00A43BB7"/>
    <w:rsid w:val="00A43C5B"/>
    <w:rsid w:val="00A52A09"/>
    <w:rsid w:val="00A62B92"/>
    <w:rsid w:val="00A62D62"/>
    <w:rsid w:val="00A6471B"/>
    <w:rsid w:val="00A64EB3"/>
    <w:rsid w:val="00A658D5"/>
    <w:rsid w:val="00A67455"/>
    <w:rsid w:val="00A71955"/>
    <w:rsid w:val="00A72911"/>
    <w:rsid w:val="00A73160"/>
    <w:rsid w:val="00A74756"/>
    <w:rsid w:val="00A75EDF"/>
    <w:rsid w:val="00A77F01"/>
    <w:rsid w:val="00A803B9"/>
    <w:rsid w:val="00A82EA1"/>
    <w:rsid w:val="00A847E9"/>
    <w:rsid w:val="00A84ABC"/>
    <w:rsid w:val="00A85846"/>
    <w:rsid w:val="00A917A0"/>
    <w:rsid w:val="00A9359A"/>
    <w:rsid w:val="00AA7160"/>
    <w:rsid w:val="00AB0E26"/>
    <w:rsid w:val="00AB1FEF"/>
    <w:rsid w:val="00AB6C6F"/>
    <w:rsid w:val="00AB78E1"/>
    <w:rsid w:val="00AB7F66"/>
    <w:rsid w:val="00AC3A45"/>
    <w:rsid w:val="00AD0737"/>
    <w:rsid w:val="00AD096B"/>
    <w:rsid w:val="00AD3B84"/>
    <w:rsid w:val="00AD4F9F"/>
    <w:rsid w:val="00AD515E"/>
    <w:rsid w:val="00AE1AD6"/>
    <w:rsid w:val="00AE1EA3"/>
    <w:rsid w:val="00AE545C"/>
    <w:rsid w:val="00AE75C5"/>
    <w:rsid w:val="00AE7979"/>
    <w:rsid w:val="00AF0955"/>
    <w:rsid w:val="00AF2EEC"/>
    <w:rsid w:val="00B01B79"/>
    <w:rsid w:val="00B05CA8"/>
    <w:rsid w:val="00B05E9C"/>
    <w:rsid w:val="00B064DA"/>
    <w:rsid w:val="00B11D25"/>
    <w:rsid w:val="00B12625"/>
    <w:rsid w:val="00B1661C"/>
    <w:rsid w:val="00B17028"/>
    <w:rsid w:val="00B20947"/>
    <w:rsid w:val="00B22DE7"/>
    <w:rsid w:val="00B24D43"/>
    <w:rsid w:val="00B25484"/>
    <w:rsid w:val="00B300D9"/>
    <w:rsid w:val="00B361D4"/>
    <w:rsid w:val="00B3767A"/>
    <w:rsid w:val="00B62C3D"/>
    <w:rsid w:val="00B646ED"/>
    <w:rsid w:val="00B72A55"/>
    <w:rsid w:val="00B73C06"/>
    <w:rsid w:val="00B7680F"/>
    <w:rsid w:val="00B85966"/>
    <w:rsid w:val="00B96D02"/>
    <w:rsid w:val="00B97675"/>
    <w:rsid w:val="00BA0B6D"/>
    <w:rsid w:val="00BA1D35"/>
    <w:rsid w:val="00BA2C72"/>
    <w:rsid w:val="00BA2E07"/>
    <w:rsid w:val="00BA3995"/>
    <w:rsid w:val="00BA6D96"/>
    <w:rsid w:val="00BA7818"/>
    <w:rsid w:val="00BA7958"/>
    <w:rsid w:val="00BA79AB"/>
    <w:rsid w:val="00BB2E8E"/>
    <w:rsid w:val="00BB7880"/>
    <w:rsid w:val="00BC0A9C"/>
    <w:rsid w:val="00BC40E7"/>
    <w:rsid w:val="00BC4C92"/>
    <w:rsid w:val="00BC6DBF"/>
    <w:rsid w:val="00BE55C6"/>
    <w:rsid w:val="00BE74D0"/>
    <w:rsid w:val="00BF198C"/>
    <w:rsid w:val="00BF1E83"/>
    <w:rsid w:val="00BF5D75"/>
    <w:rsid w:val="00BF6B2D"/>
    <w:rsid w:val="00C024E6"/>
    <w:rsid w:val="00C026C7"/>
    <w:rsid w:val="00C0342B"/>
    <w:rsid w:val="00C03EDE"/>
    <w:rsid w:val="00C07DE7"/>
    <w:rsid w:val="00C13DB0"/>
    <w:rsid w:val="00C148F5"/>
    <w:rsid w:val="00C21552"/>
    <w:rsid w:val="00C2607B"/>
    <w:rsid w:val="00C277C4"/>
    <w:rsid w:val="00C40AD0"/>
    <w:rsid w:val="00C47892"/>
    <w:rsid w:val="00C60102"/>
    <w:rsid w:val="00C6113F"/>
    <w:rsid w:val="00C61526"/>
    <w:rsid w:val="00C627FF"/>
    <w:rsid w:val="00C63888"/>
    <w:rsid w:val="00C64AF7"/>
    <w:rsid w:val="00C652D0"/>
    <w:rsid w:val="00C655F9"/>
    <w:rsid w:val="00C66FAD"/>
    <w:rsid w:val="00C768BF"/>
    <w:rsid w:val="00C80C40"/>
    <w:rsid w:val="00C83996"/>
    <w:rsid w:val="00C83E7F"/>
    <w:rsid w:val="00C8409B"/>
    <w:rsid w:val="00C85024"/>
    <w:rsid w:val="00C86F69"/>
    <w:rsid w:val="00C94302"/>
    <w:rsid w:val="00C97F87"/>
    <w:rsid w:val="00CA05A7"/>
    <w:rsid w:val="00CA12C5"/>
    <w:rsid w:val="00CA12FD"/>
    <w:rsid w:val="00CB0990"/>
    <w:rsid w:val="00CB31A2"/>
    <w:rsid w:val="00CC3A27"/>
    <w:rsid w:val="00CC4698"/>
    <w:rsid w:val="00CE2622"/>
    <w:rsid w:val="00CE6351"/>
    <w:rsid w:val="00CF0494"/>
    <w:rsid w:val="00CF358A"/>
    <w:rsid w:val="00D00A5F"/>
    <w:rsid w:val="00D21976"/>
    <w:rsid w:val="00D24862"/>
    <w:rsid w:val="00D320E0"/>
    <w:rsid w:val="00D40C7E"/>
    <w:rsid w:val="00D41680"/>
    <w:rsid w:val="00D46CF8"/>
    <w:rsid w:val="00D530A6"/>
    <w:rsid w:val="00D6218B"/>
    <w:rsid w:val="00D74480"/>
    <w:rsid w:val="00D75B6E"/>
    <w:rsid w:val="00D83B64"/>
    <w:rsid w:val="00D86057"/>
    <w:rsid w:val="00D8731A"/>
    <w:rsid w:val="00D975FB"/>
    <w:rsid w:val="00DA46B0"/>
    <w:rsid w:val="00DA4E84"/>
    <w:rsid w:val="00DB30FE"/>
    <w:rsid w:val="00DB382D"/>
    <w:rsid w:val="00DC224C"/>
    <w:rsid w:val="00DC324E"/>
    <w:rsid w:val="00DC5327"/>
    <w:rsid w:val="00DC62D1"/>
    <w:rsid w:val="00DD0EBF"/>
    <w:rsid w:val="00DD2998"/>
    <w:rsid w:val="00DD2EAD"/>
    <w:rsid w:val="00DD4CC3"/>
    <w:rsid w:val="00DE0266"/>
    <w:rsid w:val="00DE2F3C"/>
    <w:rsid w:val="00DE57A3"/>
    <w:rsid w:val="00E0083A"/>
    <w:rsid w:val="00E00F0F"/>
    <w:rsid w:val="00E02E3A"/>
    <w:rsid w:val="00E04C2D"/>
    <w:rsid w:val="00E05404"/>
    <w:rsid w:val="00E1142C"/>
    <w:rsid w:val="00E22C62"/>
    <w:rsid w:val="00E3252A"/>
    <w:rsid w:val="00E3339F"/>
    <w:rsid w:val="00E35AC8"/>
    <w:rsid w:val="00E36F0E"/>
    <w:rsid w:val="00E40C04"/>
    <w:rsid w:val="00E51805"/>
    <w:rsid w:val="00E56539"/>
    <w:rsid w:val="00E634D1"/>
    <w:rsid w:val="00E7326F"/>
    <w:rsid w:val="00E74078"/>
    <w:rsid w:val="00E82CD0"/>
    <w:rsid w:val="00E8302D"/>
    <w:rsid w:val="00E846E7"/>
    <w:rsid w:val="00E862D0"/>
    <w:rsid w:val="00E878B3"/>
    <w:rsid w:val="00E91310"/>
    <w:rsid w:val="00E91807"/>
    <w:rsid w:val="00E927DC"/>
    <w:rsid w:val="00E936E0"/>
    <w:rsid w:val="00E97800"/>
    <w:rsid w:val="00EA1E17"/>
    <w:rsid w:val="00EA28E4"/>
    <w:rsid w:val="00EA6EB0"/>
    <w:rsid w:val="00EB2379"/>
    <w:rsid w:val="00EB50F1"/>
    <w:rsid w:val="00EB526A"/>
    <w:rsid w:val="00ED151C"/>
    <w:rsid w:val="00ED212D"/>
    <w:rsid w:val="00EE0691"/>
    <w:rsid w:val="00EE4838"/>
    <w:rsid w:val="00F0126C"/>
    <w:rsid w:val="00F012EE"/>
    <w:rsid w:val="00F02019"/>
    <w:rsid w:val="00F059AF"/>
    <w:rsid w:val="00F066C1"/>
    <w:rsid w:val="00F120BE"/>
    <w:rsid w:val="00F15749"/>
    <w:rsid w:val="00F23A00"/>
    <w:rsid w:val="00F23B4D"/>
    <w:rsid w:val="00F272D7"/>
    <w:rsid w:val="00F41DE9"/>
    <w:rsid w:val="00F42C41"/>
    <w:rsid w:val="00F44AA4"/>
    <w:rsid w:val="00F45458"/>
    <w:rsid w:val="00F455ED"/>
    <w:rsid w:val="00F47182"/>
    <w:rsid w:val="00F551F9"/>
    <w:rsid w:val="00F56FA8"/>
    <w:rsid w:val="00F60537"/>
    <w:rsid w:val="00F63FAE"/>
    <w:rsid w:val="00F650C6"/>
    <w:rsid w:val="00F719B7"/>
    <w:rsid w:val="00F81E18"/>
    <w:rsid w:val="00F83250"/>
    <w:rsid w:val="00F84075"/>
    <w:rsid w:val="00F85909"/>
    <w:rsid w:val="00F85C78"/>
    <w:rsid w:val="00F93E2A"/>
    <w:rsid w:val="00F97CE1"/>
    <w:rsid w:val="00FA33B7"/>
    <w:rsid w:val="00FA4A77"/>
    <w:rsid w:val="00FB1C17"/>
    <w:rsid w:val="00FC07C0"/>
    <w:rsid w:val="00FC26ED"/>
    <w:rsid w:val="00FC30FA"/>
    <w:rsid w:val="00FC33C8"/>
    <w:rsid w:val="00FD69FC"/>
    <w:rsid w:val="00FE30D1"/>
    <w:rsid w:val="00FE3223"/>
    <w:rsid w:val="00FE4D13"/>
    <w:rsid w:val="00FF1E75"/>
    <w:rsid w:val="00FF369E"/>
    <w:rsid w:val="00FF3774"/>
    <w:rsid w:val="00FF3F52"/>
    <w:rsid w:val="00FF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D1C3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F369E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FF36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369E"/>
  </w:style>
  <w:style w:type="paragraph" w:styleId="Piedepgina">
    <w:name w:val="footer"/>
    <w:basedOn w:val="Normal"/>
    <w:link w:val="PiedepginaCar"/>
    <w:uiPriority w:val="99"/>
    <w:unhideWhenUsed/>
    <w:rsid w:val="00FF36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369E"/>
  </w:style>
  <w:style w:type="paragraph" w:styleId="Textodeglobo">
    <w:name w:val="Balloon Text"/>
    <w:basedOn w:val="Normal"/>
    <w:link w:val="TextodegloboCar"/>
    <w:uiPriority w:val="99"/>
    <w:semiHidden/>
    <w:unhideWhenUsed/>
    <w:rsid w:val="00FF36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369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FF36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BA7958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eastAsia="es-EC"/>
    </w:rPr>
  </w:style>
  <w:style w:type="paragraph" w:styleId="Prrafodelista">
    <w:name w:val="List Paragraph"/>
    <w:basedOn w:val="Normal"/>
    <w:uiPriority w:val="34"/>
    <w:qFormat/>
    <w:rsid w:val="001A756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F369E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FF36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369E"/>
  </w:style>
  <w:style w:type="paragraph" w:styleId="Piedepgina">
    <w:name w:val="footer"/>
    <w:basedOn w:val="Normal"/>
    <w:link w:val="PiedepginaCar"/>
    <w:uiPriority w:val="99"/>
    <w:unhideWhenUsed/>
    <w:rsid w:val="00FF36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369E"/>
  </w:style>
  <w:style w:type="paragraph" w:styleId="Textodeglobo">
    <w:name w:val="Balloon Text"/>
    <w:basedOn w:val="Normal"/>
    <w:link w:val="TextodegloboCar"/>
    <w:uiPriority w:val="99"/>
    <w:semiHidden/>
    <w:unhideWhenUsed/>
    <w:rsid w:val="00FF36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369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FF36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BA7958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eastAsia="es-EC"/>
    </w:rPr>
  </w:style>
  <w:style w:type="paragraph" w:styleId="Prrafodelista">
    <w:name w:val="List Paragraph"/>
    <w:basedOn w:val="Normal"/>
    <w:uiPriority w:val="34"/>
    <w:qFormat/>
    <w:rsid w:val="001A75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653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UTP Media</dc:creator>
  <cp:lastModifiedBy>UTP Media</cp:lastModifiedBy>
  <cp:revision>2</cp:revision>
  <cp:lastPrinted>2022-09-20T12:06:00Z</cp:lastPrinted>
  <dcterms:created xsi:type="dcterms:W3CDTF">2025-05-23T14:28:00Z</dcterms:created>
  <dcterms:modified xsi:type="dcterms:W3CDTF">2025-05-23T14:28:00Z</dcterms:modified>
</cp:coreProperties>
</file>