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083DD163"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AC7EF3">
              <w:rPr>
                <w:rFonts w:ascii="Comic Sans MS" w:hAnsi="Comic Sans MS" w:cs="Times New Roman"/>
                <w:b/>
                <w:bCs/>
                <w:sz w:val="28"/>
                <w:szCs w:val="28"/>
              </w:rPr>
              <w:t>1° medio</w:t>
            </w:r>
          </w:p>
        </w:tc>
        <w:tc>
          <w:tcPr>
            <w:tcW w:w="5245" w:type="dxa"/>
            <w:shd w:val="clear" w:color="auto" w:fill="DEEAF6" w:themeFill="accent1" w:themeFillTint="33"/>
          </w:tcPr>
          <w:p w14:paraId="762E0CA0" w14:textId="72EB87A3"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AC7EF3">
              <w:rPr>
                <w:rFonts w:ascii="Comic Sans MS" w:hAnsi="Comic Sans MS" w:cs="Times New Roman"/>
                <w:b/>
                <w:bCs/>
                <w:sz w:val="28"/>
                <w:szCs w:val="28"/>
              </w:rPr>
              <w:t>Matemática</w:t>
            </w:r>
          </w:p>
        </w:tc>
        <w:tc>
          <w:tcPr>
            <w:tcW w:w="8505" w:type="dxa"/>
            <w:shd w:val="clear" w:color="auto" w:fill="DEEAF6" w:themeFill="accent1" w:themeFillTint="33"/>
          </w:tcPr>
          <w:p w14:paraId="5FA73C40" w14:textId="0E4C138C"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F82173">
              <w:rPr>
                <w:rFonts w:ascii="Comic Sans MS" w:hAnsi="Comic Sans MS" w:cs="Times New Roman"/>
                <w:b/>
                <w:bCs/>
                <w:sz w:val="28"/>
                <w:szCs w:val="28"/>
              </w:rPr>
              <w:t>Rodrigo Andrés García Torres</w:t>
            </w:r>
          </w:p>
        </w:tc>
      </w:tr>
      <w:tr w:rsidR="00896107" w:rsidRPr="00896107" w14:paraId="6B6274B2" w14:textId="77777777" w:rsidTr="00896107">
        <w:trPr>
          <w:trHeight w:val="547"/>
        </w:trPr>
        <w:tc>
          <w:tcPr>
            <w:tcW w:w="4112" w:type="dxa"/>
            <w:shd w:val="clear" w:color="auto" w:fill="DEEAF6" w:themeFill="accent1" w:themeFillTint="33"/>
          </w:tcPr>
          <w:p w14:paraId="1FEA46C0" w14:textId="17968AD9"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F82173">
              <w:rPr>
                <w:rFonts w:ascii="Comic Sans MS" w:hAnsi="Comic Sans MS"/>
                <w:b/>
                <w:bCs/>
                <w:sz w:val="28"/>
                <w:szCs w:val="28"/>
              </w:rPr>
              <w:t>7</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1D115AE3"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6D3C3D">
              <w:rPr>
                <w:rFonts w:ascii="Comic Sans MS" w:hAnsi="Comic Sans MS"/>
                <w:b/>
                <w:bCs/>
                <w:sz w:val="28"/>
                <w:szCs w:val="28"/>
              </w:rPr>
              <w:t>35</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20970BC2" w14:textId="77777777"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AC7EF3">
              <w:rPr>
                <w:rFonts w:ascii="Comic Sans MS" w:hAnsi="Comic Sans MS"/>
                <w:b/>
                <w:bCs/>
                <w:sz w:val="28"/>
                <w:szCs w:val="28"/>
                <w:lang w:val="es-ES"/>
              </w:rPr>
              <w:t xml:space="preserve"> </w:t>
            </w:r>
          </w:p>
          <w:p w14:paraId="4EBE6BE2" w14:textId="35E308DD" w:rsidR="00AA22F6" w:rsidRPr="00BC7006" w:rsidRDefault="00BC7006" w:rsidP="00BC7006">
            <w:pPr>
              <w:shd w:val="clear" w:color="auto" w:fill="9CC2E5" w:themeFill="accent1" w:themeFillTint="99"/>
              <w:spacing w:after="0"/>
              <w:rPr>
                <w:rFonts w:ascii="Comic Sans MS" w:hAnsi="Comic Sans MS"/>
                <w:b/>
                <w:bCs/>
                <w:sz w:val="28"/>
                <w:szCs w:val="28"/>
                <w:lang w:val="es-ES"/>
              </w:rPr>
            </w:pPr>
            <w:r w:rsidRPr="00BC7006">
              <w:rPr>
                <w:rFonts w:ascii="Comic Sans MS" w:hAnsi="Comic Sans MS"/>
                <w:b/>
                <w:bCs/>
                <w:sz w:val="28"/>
                <w:szCs w:val="28"/>
              </w:rPr>
              <w:t>Identificar Explicar Representar Comparar Calcular Resolver Construir Analizar Evaluar Crear</w:t>
            </w:r>
          </w:p>
        </w:tc>
      </w:tr>
      <w:tr w:rsidR="00896107" w:rsidRPr="00896107" w14:paraId="3EA8CF93" w14:textId="77777777" w:rsidTr="00896107">
        <w:tc>
          <w:tcPr>
            <w:tcW w:w="17862" w:type="dxa"/>
          </w:tcPr>
          <w:p w14:paraId="2FA9F613" w14:textId="77777777" w:rsid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p>
          <w:p w14:paraId="2651F7CB" w14:textId="77777777" w:rsidR="00B21BDB" w:rsidRPr="00F82173" w:rsidRDefault="00B21BDB" w:rsidP="00B21BDB">
            <w:pPr>
              <w:pStyle w:val="Prrafodelista"/>
              <w:numPr>
                <w:ilvl w:val="0"/>
                <w:numId w:val="5"/>
              </w:numPr>
              <w:shd w:val="clear" w:color="auto" w:fill="9CC2E5" w:themeFill="accent1" w:themeFillTint="99"/>
              <w:spacing w:after="0"/>
              <w:rPr>
                <w:rFonts w:ascii="Times New Roman" w:hAnsi="Times New Roman" w:cs="Times New Roman"/>
                <w:sz w:val="24"/>
                <w:szCs w:val="24"/>
              </w:rPr>
            </w:pPr>
            <w:r w:rsidRPr="00F82173">
              <w:rPr>
                <w:rFonts w:ascii="Times New Roman" w:hAnsi="Times New Roman" w:cs="Times New Roman"/>
                <w:sz w:val="24"/>
                <w:szCs w:val="24"/>
              </w:rPr>
              <w:t>Describir relaciones y situaciones matemáticas usando lenguaje matemático, esquemas y gráficos. (OA d)</w:t>
            </w:r>
          </w:p>
          <w:p w14:paraId="319BE5C3" w14:textId="77777777" w:rsidR="00B21BDB" w:rsidRPr="00F82173" w:rsidRDefault="00B21BDB" w:rsidP="00B21BDB">
            <w:pPr>
              <w:pStyle w:val="Prrafodelista"/>
              <w:numPr>
                <w:ilvl w:val="0"/>
                <w:numId w:val="5"/>
              </w:numPr>
              <w:shd w:val="clear" w:color="auto" w:fill="9CC2E5" w:themeFill="accent1" w:themeFillTint="99"/>
              <w:spacing w:after="0"/>
              <w:rPr>
                <w:rFonts w:ascii="Times New Roman" w:hAnsi="Times New Roman" w:cs="Times New Roman"/>
                <w:sz w:val="24"/>
                <w:szCs w:val="24"/>
              </w:rPr>
            </w:pPr>
            <w:r w:rsidRPr="00F82173">
              <w:rPr>
                <w:rFonts w:ascii="Times New Roman" w:hAnsi="Times New Roman" w:cs="Times New Roman"/>
                <w:sz w:val="24"/>
                <w:szCs w:val="24"/>
              </w:rPr>
              <w:t>Usar modelos, utilizando un lenguaje funcional para resolver problemas cotidianos y para representar patrones y fenómenos de la ciencia y la realidad. (OA h)</w:t>
            </w:r>
          </w:p>
          <w:p w14:paraId="44CA3A76" w14:textId="77777777" w:rsidR="00B21BDB" w:rsidRPr="00F82173" w:rsidRDefault="00B21BDB" w:rsidP="00B21BDB">
            <w:pPr>
              <w:pStyle w:val="Prrafodelista"/>
              <w:numPr>
                <w:ilvl w:val="0"/>
                <w:numId w:val="5"/>
              </w:numPr>
              <w:shd w:val="clear" w:color="auto" w:fill="9CC2E5" w:themeFill="accent1" w:themeFillTint="99"/>
              <w:spacing w:after="0"/>
              <w:rPr>
                <w:rFonts w:ascii="Times New Roman" w:hAnsi="Times New Roman" w:cs="Times New Roman"/>
                <w:sz w:val="24"/>
                <w:szCs w:val="24"/>
              </w:rPr>
            </w:pPr>
            <w:r w:rsidRPr="00F82173">
              <w:rPr>
                <w:rFonts w:ascii="Times New Roman" w:hAnsi="Times New Roman" w:cs="Times New Roman"/>
                <w:sz w:val="24"/>
                <w:szCs w:val="24"/>
              </w:rPr>
              <w:t>Seleccionar modelos e identificar cuándo dos variables dependen linealmente o afínmente en un intervalo de valores. (OA i)</w:t>
            </w:r>
          </w:p>
          <w:p w14:paraId="1D31ABCB" w14:textId="77777777" w:rsidR="00B21BDB" w:rsidRPr="00F82173" w:rsidRDefault="00B21BDB" w:rsidP="00B21BDB">
            <w:pPr>
              <w:pStyle w:val="Prrafodelista"/>
              <w:numPr>
                <w:ilvl w:val="0"/>
                <w:numId w:val="5"/>
              </w:numPr>
              <w:shd w:val="clear" w:color="auto" w:fill="9CC2E5" w:themeFill="accent1" w:themeFillTint="99"/>
              <w:spacing w:after="0"/>
              <w:rPr>
                <w:rFonts w:ascii="Times New Roman" w:hAnsi="Times New Roman" w:cs="Times New Roman"/>
                <w:sz w:val="24"/>
                <w:szCs w:val="24"/>
              </w:rPr>
            </w:pPr>
            <w:r w:rsidRPr="00F82173">
              <w:rPr>
                <w:rFonts w:ascii="Times New Roman" w:hAnsi="Times New Roman" w:cs="Times New Roman"/>
                <w:sz w:val="24"/>
                <w:szCs w:val="24"/>
              </w:rPr>
              <w:t>Ajustar modelos, eligiendo los parámetros adecuados para que se acerquen más a la realidad. (OA j)</w:t>
            </w:r>
          </w:p>
          <w:p w14:paraId="159845F1" w14:textId="77777777" w:rsidR="00B21BDB" w:rsidRPr="00F82173" w:rsidRDefault="00B21BDB" w:rsidP="00B21BDB">
            <w:pPr>
              <w:pStyle w:val="Prrafodelista"/>
              <w:numPr>
                <w:ilvl w:val="0"/>
                <w:numId w:val="5"/>
              </w:numPr>
              <w:shd w:val="clear" w:color="auto" w:fill="9CC2E5" w:themeFill="accent1" w:themeFillTint="99"/>
              <w:spacing w:after="0"/>
              <w:rPr>
                <w:rFonts w:ascii="Times New Roman" w:hAnsi="Times New Roman" w:cs="Times New Roman"/>
                <w:sz w:val="24"/>
                <w:szCs w:val="24"/>
              </w:rPr>
            </w:pPr>
            <w:r w:rsidRPr="00F82173">
              <w:rPr>
                <w:rFonts w:ascii="Times New Roman" w:hAnsi="Times New Roman" w:cs="Times New Roman"/>
                <w:sz w:val="24"/>
                <w:szCs w:val="24"/>
              </w:rPr>
              <w:t>Elegir o elaborar representaciones de acuerdo a las necesidades de la actividad, identificando sus limitaciones y validez de estas. (OA l)</w:t>
            </w:r>
          </w:p>
          <w:p w14:paraId="0DBFF510" w14:textId="77777777" w:rsidR="00B21BDB" w:rsidRPr="00AA22F6" w:rsidRDefault="00B21BDB" w:rsidP="00B21BDB">
            <w:pPr>
              <w:pStyle w:val="Prrafodelista"/>
              <w:numPr>
                <w:ilvl w:val="0"/>
                <w:numId w:val="5"/>
              </w:numPr>
              <w:shd w:val="clear" w:color="auto" w:fill="9CC2E5" w:themeFill="accent1" w:themeFillTint="99"/>
              <w:spacing w:after="0"/>
              <w:rPr>
                <w:rFonts w:ascii="Comic Sans MS" w:hAnsi="Comic Sans MS"/>
                <w:b/>
                <w:bCs/>
                <w:sz w:val="28"/>
                <w:szCs w:val="28"/>
                <w:lang w:val="es-ES"/>
              </w:rPr>
            </w:pPr>
            <w:r w:rsidRPr="00F82173">
              <w:rPr>
                <w:rFonts w:ascii="Times New Roman" w:hAnsi="Times New Roman" w:cs="Times New Roman"/>
                <w:sz w:val="24"/>
                <w:szCs w:val="24"/>
              </w:rPr>
              <w:t>Representar y ejemplificar utilizando analogías, metáforas y situaciones familiares para resolver problemas. (OA o)</w:t>
            </w:r>
          </w:p>
          <w:p w14:paraId="41784982" w14:textId="1829175E" w:rsidR="00B21BDB" w:rsidRPr="00896107" w:rsidRDefault="00B21BDB" w:rsidP="00B21BDB">
            <w:pPr>
              <w:shd w:val="clear" w:color="auto" w:fill="9CC2E5" w:themeFill="accent1" w:themeFillTint="99"/>
              <w:spacing w:after="0"/>
              <w:rPr>
                <w:rFonts w:ascii="Comic Sans MS" w:hAnsi="Comic Sans MS"/>
                <w:b/>
                <w:bCs/>
                <w:sz w:val="28"/>
                <w:szCs w:val="28"/>
                <w:lang w:val="es-ES"/>
              </w:rPr>
            </w:pPr>
            <w:r w:rsidRPr="007B21C9">
              <w:rPr>
                <w:rFonts w:ascii="Times New Roman" w:hAnsi="Times New Roman" w:cs="Times New Roman"/>
                <w:sz w:val="24"/>
                <w:szCs w:val="24"/>
              </w:rPr>
              <w:t>Usar modelos, utilizando un lenguaje funcional para resolver problemas cotidianos y para representar patrones y fenómenos de la ciencia y la realidad. (OA h)</w:t>
            </w:r>
          </w:p>
        </w:tc>
      </w:tr>
      <w:tr w:rsidR="00535796" w:rsidRPr="00896107" w14:paraId="46FDD35B" w14:textId="77777777" w:rsidTr="00896107">
        <w:tc>
          <w:tcPr>
            <w:tcW w:w="17862" w:type="dxa"/>
          </w:tcPr>
          <w:p w14:paraId="7CDD0B0C" w14:textId="03875926"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r w:rsidR="006F54F7">
              <w:rPr>
                <w:rFonts w:ascii="Comic Sans MS" w:hAnsi="Comic Sans MS"/>
                <w:b/>
                <w:bCs/>
                <w:sz w:val="28"/>
                <w:szCs w:val="28"/>
                <w:lang w:val="es-ES"/>
              </w:rPr>
              <w:t xml:space="preserve"> Números</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AC7EF3" w14:paraId="12F5ECE7" w14:textId="77777777" w:rsidTr="00535796">
        <w:trPr>
          <w:trHeight w:val="126"/>
        </w:trPr>
        <w:tc>
          <w:tcPr>
            <w:tcW w:w="1081" w:type="dxa"/>
            <w:vMerge w:val="restart"/>
            <w:shd w:val="clear" w:color="auto" w:fill="D9E2F3" w:themeFill="accent5" w:themeFillTint="33"/>
          </w:tcPr>
          <w:p w14:paraId="74ECDF8A" w14:textId="730F9319" w:rsidR="00AC7EF3" w:rsidRPr="00896107" w:rsidRDefault="00AC7EF3" w:rsidP="00AC7EF3">
            <w:pPr>
              <w:spacing w:after="0"/>
              <w:rPr>
                <w:rFonts w:ascii="Comic Sans MS" w:hAnsi="Comic Sans MS" w:cs="Times New Roman"/>
                <w:b/>
                <w:sz w:val="24"/>
                <w:szCs w:val="24"/>
              </w:rPr>
            </w:pPr>
            <w:r>
              <w:rPr>
                <w:rFonts w:ascii="Comic Sans MS" w:hAnsi="Comic Sans MS" w:cs="Times New Roman"/>
                <w:b/>
                <w:sz w:val="24"/>
                <w:szCs w:val="24"/>
              </w:rPr>
              <w:t>OA 1</w:t>
            </w:r>
          </w:p>
        </w:tc>
        <w:tc>
          <w:tcPr>
            <w:tcW w:w="3095" w:type="dxa"/>
            <w:vMerge w:val="restart"/>
          </w:tcPr>
          <w:p w14:paraId="3E48AB1E" w14:textId="591A399E" w:rsidR="00AC7EF3" w:rsidRPr="007E3C2A" w:rsidRDefault="00AC7EF3" w:rsidP="00AC7EF3">
            <w:pPr>
              <w:pStyle w:val="Sinespaciado"/>
              <w:jc w:val="both"/>
              <w:rPr>
                <w:rFonts w:ascii="Times New Roman" w:hAnsi="Times New Roman" w:cs="Times New Roman"/>
              </w:rPr>
            </w:pPr>
            <w:r w:rsidRPr="007B21C9">
              <w:rPr>
                <w:rFonts w:ascii="Times New Roman" w:hAnsi="Times New Roman" w:cs="Times New Roman"/>
                <w:sz w:val="24"/>
                <w:szCs w:val="24"/>
              </w:rPr>
              <w:t>Calcular operaciones con números racionales en forma simbólica.</w:t>
            </w:r>
          </w:p>
        </w:tc>
        <w:tc>
          <w:tcPr>
            <w:tcW w:w="4461" w:type="dxa"/>
          </w:tcPr>
          <w:p w14:paraId="2429F279" w14:textId="66754998" w:rsidR="00AC7EF3" w:rsidRPr="000512A9" w:rsidRDefault="00AC7EF3" w:rsidP="00AC7EF3">
            <w:pPr>
              <w:pStyle w:val="Sinespaciado"/>
              <w:numPr>
                <w:ilvl w:val="0"/>
                <w:numId w:val="4"/>
              </w:numPr>
              <w:ind w:left="389"/>
              <w:jc w:val="both"/>
            </w:pPr>
            <w:r w:rsidRPr="007B21C9">
              <w:rPr>
                <w:rFonts w:ascii="Times New Roman" w:hAnsi="Times New Roman" w:cs="Times New Roman"/>
                <w:sz w:val="24"/>
                <w:szCs w:val="24"/>
              </w:rPr>
              <w:t>Identifican el tipo de número, racional, entero y natural, y las operaciones involucradas.</w:t>
            </w:r>
          </w:p>
        </w:tc>
        <w:tc>
          <w:tcPr>
            <w:tcW w:w="554" w:type="dxa"/>
          </w:tcPr>
          <w:p w14:paraId="7847E172" w14:textId="77777777" w:rsidR="00AC7EF3" w:rsidRPr="000512A9" w:rsidRDefault="00AC7EF3" w:rsidP="00AC7EF3">
            <w:pPr>
              <w:spacing w:after="0"/>
              <w:rPr>
                <w:rFonts w:ascii="Georgia" w:hAnsi="Georgia" w:cs="Times New Roman"/>
                <w:b/>
              </w:rPr>
            </w:pPr>
          </w:p>
        </w:tc>
        <w:tc>
          <w:tcPr>
            <w:tcW w:w="5836" w:type="dxa"/>
            <w:vMerge w:val="restart"/>
          </w:tcPr>
          <w:p w14:paraId="01F02478" w14:textId="77777777" w:rsidR="00AC7EF3" w:rsidRPr="0034757D" w:rsidRDefault="00AC7EF3" w:rsidP="006F54F7">
            <w:pPr>
              <w:spacing w:after="0" w:line="240" w:lineRule="auto"/>
              <w:jc w:val="both"/>
              <w:rPr>
                <w:rFonts w:ascii="Times New Roman" w:hAnsi="Times New Roman" w:cs="Times New Roman"/>
                <w:sz w:val="24"/>
                <w:szCs w:val="24"/>
              </w:rPr>
            </w:pPr>
            <w:r w:rsidRPr="0034757D">
              <w:rPr>
                <w:rFonts w:ascii="Times New Roman" w:hAnsi="Times New Roman" w:cs="Times New Roman"/>
                <w:sz w:val="24"/>
                <w:szCs w:val="24"/>
              </w:rPr>
              <w:t>En la primera parte, se recuerdan los distintos tipos de números para llegar a la construcción de los racionales.  A continuación, se recuerdan sus propiedades y la transformación de decimal a fracción y las operaciones básicas.</w:t>
            </w:r>
          </w:p>
          <w:p w14:paraId="74B3C9E3" w14:textId="77777777" w:rsidR="00AC7EF3" w:rsidRPr="0034757D" w:rsidRDefault="00AC7EF3" w:rsidP="006F54F7">
            <w:pPr>
              <w:spacing w:after="0" w:line="240" w:lineRule="auto"/>
              <w:jc w:val="both"/>
              <w:rPr>
                <w:rFonts w:ascii="Times New Roman" w:hAnsi="Times New Roman" w:cs="Times New Roman"/>
                <w:sz w:val="24"/>
                <w:szCs w:val="24"/>
              </w:rPr>
            </w:pPr>
            <w:r w:rsidRPr="0034757D">
              <w:rPr>
                <w:rFonts w:ascii="Times New Roman" w:hAnsi="Times New Roman" w:cs="Times New Roman"/>
                <w:sz w:val="24"/>
                <w:szCs w:val="24"/>
              </w:rPr>
              <w:t>Luego, los estudiantes trabajando por grupos de a 4, realizan una serie de ejercicios propuestos en el cuadernillo de ejercicios (pág. 4), identificando los conjuntos numéricos, para luego transformar decimales en fracción.  Posteriormente, trabajando en grupos, resuelven ejercicios de suma y resta propuestos en pág. 6, 7 y 8 del cuadernillo.</w:t>
            </w:r>
          </w:p>
          <w:p w14:paraId="78A0DC47" w14:textId="3054EF72" w:rsidR="00AC7EF3" w:rsidRPr="00644DCC" w:rsidRDefault="00AC7EF3" w:rsidP="006F54F7">
            <w:pPr>
              <w:pStyle w:val="Sinespaciado"/>
              <w:jc w:val="both"/>
              <w:rPr>
                <w:rFonts w:ascii="Times New Roman" w:hAnsi="Times New Roman" w:cs="Times New Roman"/>
              </w:rPr>
            </w:pPr>
            <w:r w:rsidRPr="0034757D">
              <w:rPr>
                <w:rFonts w:ascii="Times New Roman" w:hAnsi="Times New Roman" w:cs="Times New Roman"/>
                <w:sz w:val="24"/>
                <w:szCs w:val="24"/>
              </w:rPr>
              <w:t>Hacia el final, se hará recuento de lo visto y se evaluará con ticket de salida a través de formularios de Google.</w:t>
            </w:r>
          </w:p>
        </w:tc>
        <w:tc>
          <w:tcPr>
            <w:tcW w:w="2835" w:type="dxa"/>
            <w:vMerge w:val="restart"/>
          </w:tcPr>
          <w:p w14:paraId="4E2F9863" w14:textId="5A82083E" w:rsidR="00AC7EF3" w:rsidRPr="000512A9" w:rsidRDefault="00AC7EF3" w:rsidP="00AC7EF3">
            <w:pPr>
              <w:pStyle w:val="Sinespaciado"/>
              <w:jc w:val="both"/>
            </w:pPr>
            <w:r w:rsidRPr="00F479B0">
              <w:rPr>
                <w:rFonts w:ascii="Georgia" w:hAnsi="Georgia" w:cs="Times New Roman"/>
              </w:rPr>
              <w:t>Evaluaciones formativas</w:t>
            </w:r>
            <w:r>
              <w:rPr>
                <w:rFonts w:ascii="Georgia" w:hAnsi="Georgia" w:cs="Times New Roman"/>
              </w:rPr>
              <w:t xml:space="preserve"> en formularios de Google, para luego con ellas formar una evaluación sumativa hacia el final de la unidad.</w:t>
            </w:r>
          </w:p>
        </w:tc>
      </w:tr>
      <w:tr w:rsidR="00AC7EF3" w14:paraId="0E3F1408" w14:textId="77777777" w:rsidTr="00535796">
        <w:trPr>
          <w:trHeight w:val="124"/>
        </w:trPr>
        <w:tc>
          <w:tcPr>
            <w:tcW w:w="1081" w:type="dxa"/>
            <w:vMerge/>
            <w:shd w:val="clear" w:color="auto" w:fill="D9E2F3" w:themeFill="accent5" w:themeFillTint="33"/>
          </w:tcPr>
          <w:p w14:paraId="7F8E12B6" w14:textId="77777777" w:rsidR="00AC7EF3" w:rsidRDefault="00AC7EF3" w:rsidP="00AC7EF3">
            <w:pPr>
              <w:spacing w:after="0"/>
              <w:rPr>
                <w:rFonts w:ascii="Georgia" w:hAnsi="Georgia" w:cs="Times New Roman"/>
                <w:b/>
              </w:rPr>
            </w:pPr>
          </w:p>
        </w:tc>
        <w:tc>
          <w:tcPr>
            <w:tcW w:w="3095" w:type="dxa"/>
            <w:vMerge/>
          </w:tcPr>
          <w:p w14:paraId="0870C42F" w14:textId="77777777" w:rsidR="00AC7EF3" w:rsidRPr="007E3C2A" w:rsidRDefault="00AC7EF3" w:rsidP="00AC7EF3">
            <w:pPr>
              <w:pStyle w:val="Sinespaciado"/>
              <w:jc w:val="both"/>
              <w:rPr>
                <w:rFonts w:ascii="Times New Roman" w:hAnsi="Times New Roman" w:cs="Times New Roman"/>
              </w:rPr>
            </w:pPr>
          </w:p>
        </w:tc>
        <w:tc>
          <w:tcPr>
            <w:tcW w:w="4461" w:type="dxa"/>
          </w:tcPr>
          <w:p w14:paraId="7ED684D6" w14:textId="2DAB09B6"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Realizan operaciones mixtas con números racionales, respetando la jerarquía de las operaciones y los paréntesis.</w:t>
            </w:r>
          </w:p>
        </w:tc>
        <w:tc>
          <w:tcPr>
            <w:tcW w:w="554" w:type="dxa"/>
          </w:tcPr>
          <w:p w14:paraId="06B3063F" w14:textId="77777777" w:rsidR="00AC7EF3" w:rsidRPr="000512A9" w:rsidRDefault="00AC7EF3" w:rsidP="00AC7EF3">
            <w:pPr>
              <w:spacing w:after="0"/>
              <w:rPr>
                <w:rFonts w:ascii="Georgia" w:hAnsi="Georgia" w:cs="Times New Roman"/>
                <w:b/>
              </w:rPr>
            </w:pPr>
          </w:p>
        </w:tc>
        <w:tc>
          <w:tcPr>
            <w:tcW w:w="5836" w:type="dxa"/>
            <w:vMerge/>
          </w:tcPr>
          <w:p w14:paraId="1D036625"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26726951" w14:textId="77777777" w:rsidR="00AC7EF3" w:rsidRPr="000512A9" w:rsidRDefault="00AC7EF3" w:rsidP="00AC7EF3">
            <w:pPr>
              <w:pStyle w:val="Sinespaciado"/>
              <w:jc w:val="both"/>
            </w:pPr>
          </w:p>
        </w:tc>
      </w:tr>
      <w:tr w:rsidR="00AC7EF3" w14:paraId="3CA673E1" w14:textId="77777777" w:rsidTr="00535796">
        <w:trPr>
          <w:trHeight w:val="124"/>
        </w:trPr>
        <w:tc>
          <w:tcPr>
            <w:tcW w:w="1081" w:type="dxa"/>
            <w:vMerge/>
            <w:shd w:val="clear" w:color="auto" w:fill="D9E2F3" w:themeFill="accent5" w:themeFillTint="33"/>
          </w:tcPr>
          <w:p w14:paraId="24F034F3" w14:textId="77777777" w:rsidR="00AC7EF3" w:rsidRDefault="00AC7EF3" w:rsidP="00AC7EF3">
            <w:pPr>
              <w:spacing w:after="0"/>
              <w:rPr>
                <w:rFonts w:ascii="Georgia" w:hAnsi="Georgia" w:cs="Times New Roman"/>
                <w:b/>
              </w:rPr>
            </w:pPr>
          </w:p>
        </w:tc>
        <w:tc>
          <w:tcPr>
            <w:tcW w:w="3095" w:type="dxa"/>
            <w:vMerge/>
          </w:tcPr>
          <w:p w14:paraId="2E2C110A" w14:textId="77777777" w:rsidR="00AC7EF3" w:rsidRPr="007E3C2A" w:rsidRDefault="00AC7EF3" w:rsidP="00AC7EF3">
            <w:pPr>
              <w:pStyle w:val="Sinespaciado"/>
              <w:jc w:val="both"/>
              <w:rPr>
                <w:rFonts w:ascii="Times New Roman" w:hAnsi="Times New Roman" w:cs="Times New Roman"/>
              </w:rPr>
            </w:pPr>
          </w:p>
        </w:tc>
        <w:tc>
          <w:tcPr>
            <w:tcW w:w="4461" w:type="dxa"/>
          </w:tcPr>
          <w:p w14:paraId="07C8CC1C" w14:textId="1DB4B444"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 xml:space="preserve">Reducen expresiones numéricas de números racionales, aplicando las propiedades de conmutatividad, </w:t>
            </w:r>
            <w:proofErr w:type="spellStart"/>
            <w:r w:rsidRPr="007B21C9">
              <w:rPr>
                <w:rFonts w:ascii="Times New Roman" w:hAnsi="Times New Roman" w:cs="Times New Roman"/>
                <w:sz w:val="24"/>
                <w:szCs w:val="24"/>
              </w:rPr>
              <w:t>asociatividad</w:t>
            </w:r>
            <w:proofErr w:type="spellEnd"/>
            <w:r w:rsidRPr="007B21C9">
              <w:rPr>
                <w:rFonts w:ascii="Times New Roman" w:hAnsi="Times New Roman" w:cs="Times New Roman"/>
                <w:sz w:val="24"/>
                <w:szCs w:val="24"/>
              </w:rPr>
              <w:t xml:space="preserve"> y </w:t>
            </w:r>
            <w:proofErr w:type="spellStart"/>
            <w:r w:rsidRPr="007B21C9">
              <w:rPr>
                <w:rFonts w:ascii="Times New Roman" w:hAnsi="Times New Roman" w:cs="Times New Roman"/>
                <w:sz w:val="24"/>
                <w:szCs w:val="24"/>
              </w:rPr>
              <w:t>distributividad</w:t>
            </w:r>
            <w:proofErr w:type="spellEnd"/>
            <w:r w:rsidRPr="007B21C9">
              <w:rPr>
                <w:rFonts w:ascii="Times New Roman" w:hAnsi="Times New Roman" w:cs="Times New Roman"/>
                <w:sz w:val="24"/>
                <w:szCs w:val="24"/>
              </w:rPr>
              <w:t>.</w:t>
            </w:r>
          </w:p>
        </w:tc>
        <w:tc>
          <w:tcPr>
            <w:tcW w:w="554" w:type="dxa"/>
          </w:tcPr>
          <w:p w14:paraId="3D4AF5CF" w14:textId="77777777" w:rsidR="00AC7EF3" w:rsidRPr="000512A9" w:rsidRDefault="00AC7EF3" w:rsidP="00AC7EF3">
            <w:pPr>
              <w:spacing w:after="0"/>
              <w:rPr>
                <w:rFonts w:ascii="Georgia" w:hAnsi="Georgia" w:cs="Times New Roman"/>
                <w:b/>
              </w:rPr>
            </w:pPr>
          </w:p>
        </w:tc>
        <w:tc>
          <w:tcPr>
            <w:tcW w:w="5836" w:type="dxa"/>
            <w:vMerge/>
          </w:tcPr>
          <w:p w14:paraId="7FC4E368"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3F550B7C" w14:textId="77777777" w:rsidR="00AC7EF3" w:rsidRPr="000512A9" w:rsidRDefault="00AC7EF3" w:rsidP="00AC7EF3">
            <w:pPr>
              <w:pStyle w:val="Sinespaciado"/>
              <w:jc w:val="both"/>
            </w:pPr>
          </w:p>
        </w:tc>
      </w:tr>
      <w:tr w:rsidR="00AC7EF3" w14:paraId="4D603803" w14:textId="77777777" w:rsidTr="00535796">
        <w:trPr>
          <w:trHeight w:val="124"/>
        </w:trPr>
        <w:tc>
          <w:tcPr>
            <w:tcW w:w="1081" w:type="dxa"/>
            <w:vMerge/>
            <w:shd w:val="clear" w:color="auto" w:fill="D9E2F3" w:themeFill="accent5" w:themeFillTint="33"/>
          </w:tcPr>
          <w:p w14:paraId="58B864CA" w14:textId="77777777" w:rsidR="00AC7EF3" w:rsidRDefault="00AC7EF3" w:rsidP="00AC7EF3">
            <w:pPr>
              <w:spacing w:after="0"/>
              <w:rPr>
                <w:rFonts w:ascii="Georgia" w:hAnsi="Georgia" w:cs="Times New Roman"/>
                <w:b/>
              </w:rPr>
            </w:pPr>
          </w:p>
        </w:tc>
        <w:tc>
          <w:tcPr>
            <w:tcW w:w="3095" w:type="dxa"/>
            <w:vMerge/>
          </w:tcPr>
          <w:p w14:paraId="34FF825C" w14:textId="77777777" w:rsidR="00AC7EF3" w:rsidRPr="007E3C2A" w:rsidRDefault="00AC7EF3" w:rsidP="00AC7EF3">
            <w:pPr>
              <w:pStyle w:val="Sinespaciado"/>
              <w:jc w:val="both"/>
              <w:rPr>
                <w:rFonts w:ascii="Times New Roman" w:hAnsi="Times New Roman" w:cs="Times New Roman"/>
              </w:rPr>
            </w:pPr>
          </w:p>
        </w:tc>
        <w:tc>
          <w:tcPr>
            <w:tcW w:w="4461" w:type="dxa"/>
          </w:tcPr>
          <w:p w14:paraId="228DA78B" w14:textId="5703A1B8" w:rsidR="00AC7EF3" w:rsidRPr="00CD5B28" w:rsidRDefault="00AC7EF3" w:rsidP="00AC7EF3">
            <w:pPr>
              <w:pStyle w:val="Sinespaciado"/>
              <w:numPr>
                <w:ilvl w:val="0"/>
                <w:numId w:val="4"/>
              </w:numPr>
              <w:ind w:left="389"/>
              <w:jc w:val="both"/>
              <w:rPr>
                <w:rFonts w:ascii="Times New Roman" w:hAnsi="Times New Roman" w:cs="Times New Roman"/>
              </w:rPr>
            </w:pPr>
            <w:r w:rsidRPr="007B21C9">
              <w:rPr>
                <w:rFonts w:ascii="Times New Roman" w:hAnsi="Times New Roman" w:cs="Times New Roman"/>
                <w:sz w:val="24"/>
                <w:szCs w:val="24"/>
              </w:rPr>
              <w:t>Transforman expresiones del lenguaje natural a expresiones matemáticas y viceversa.</w:t>
            </w:r>
          </w:p>
        </w:tc>
        <w:tc>
          <w:tcPr>
            <w:tcW w:w="554" w:type="dxa"/>
          </w:tcPr>
          <w:p w14:paraId="2F614CAC" w14:textId="77777777" w:rsidR="00AC7EF3" w:rsidRPr="000512A9" w:rsidRDefault="00AC7EF3" w:rsidP="00AC7EF3">
            <w:pPr>
              <w:spacing w:after="0"/>
              <w:rPr>
                <w:rFonts w:ascii="Georgia" w:hAnsi="Georgia" w:cs="Times New Roman"/>
                <w:b/>
              </w:rPr>
            </w:pPr>
          </w:p>
        </w:tc>
        <w:tc>
          <w:tcPr>
            <w:tcW w:w="5836" w:type="dxa"/>
            <w:vMerge/>
          </w:tcPr>
          <w:p w14:paraId="42C73FC5" w14:textId="77777777" w:rsidR="00AC7EF3" w:rsidRPr="00644DCC" w:rsidRDefault="00AC7EF3" w:rsidP="006F54F7">
            <w:pPr>
              <w:pStyle w:val="Sinespaciado"/>
              <w:jc w:val="both"/>
              <w:rPr>
                <w:rFonts w:ascii="Times New Roman" w:hAnsi="Times New Roman" w:cs="Times New Roman"/>
              </w:rPr>
            </w:pPr>
          </w:p>
        </w:tc>
        <w:tc>
          <w:tcPr>
            <w:tcW w:w="2835" w:type="dxa"/>
            <w:vMerge/>
          </w:tcPr>
          <w:p w14:paraId="70E647DF" w14:textId="77777777" w:rsidR="00AC7EF3" w:rsidRPr="000512A9" w:rsidRDefault="00AC7EF3" w:rsidP="00AC7EF3">
            <w:pPr>
              <w:pStyle w:val="Sinespaciado"/>
              <w:jc w:val="both"/>
            </w:pPr>
          </w:p>
        </w:tc>
      </w:tr>
      <w:tr w:rsidR="00AC7EF3" w14:paraId="6A17DD66" w14:textId="77777777" w:rsidTr="00535796">
        <w:trPr>
          <w:trHeight w:val="126"/>
        </w:trPr>
        <w:tc>
          <w:tcPr>
            <w:tcW w:w="1081" w:type="dxa"/>
            <w:vMerge w:val="restart"/>
            <w:shd w:val="clear" w:color="auto" w:fill="D9E2F3" w:themeFill="accent5" w:themeFillTint="33"/>
          </w:tcPr>
          <w:p w14:paraId="22BBF62A" w14:textId="518275DC" w:rsidR="00AC7EF3" w:rsidRDefault="00AC7EF3" w:rsidP="00AC7EF3">
            <w:pPr>
              <w:spacing w:after="0"/>
              <w:rPr>
                <w:rFonts w:ascii="Georgia" w:hAnsi="Georgia" w:cs="Times New Roman"/>
                <w:b/>
              </w:rPr>
            </w:pPr>
            <w:r>
              <w:rPr>
                <w:rFonts w:ascii="Georgia" w:hAnsi="Georgia" w:cs="Times New Roman"/>
                <w:b/>
              </w:rPr>
              <w:t>OA 2</w:t>
            </w:r>
          </w:p>
        </w:tc>
        <w:tc>
          <w:tcPr>
            <w:tcW w:w="3095" w:type="dxa"/>
            <w:vMerge w:val="restart"/>
          </w:tcPr>
          <w:p w14:paraId="4866765A"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Mostrar que comprenden las potencias de base racional y exponente entero: </w:t>
            </w:r>
          </w:p>
          <w:p w14:paraId="1DD72793"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 transfiriendo propiedades de la multiplicación y división de potencias a los ámbitos numéricos correspondientes. </w:t>
            </w:r>
          </w:p>
          <w:p w14:paraId="6215FF47" w14:textId="77777777" w:rsidR="00AC7EF3" w:rsidRPr="007B21C9" w:rsidRDefault="00AC7EF3" w:rsidP="00AC7EF3">
            <w:pPr>
              <w:spacing w:after="0" w:line="240" w:lineRule="auto"/>
              <w:rPr>
                <w:rFonts w:ascii="Times New Roman" w:hAnsi="Times New Roman" w:cs="Times New Roman"/>
                <w:sz w:val="24"/>
                <w:szCs w:val="24"/>
              </w:rPr>
            </w:pPr>
            <w:r w:rsidRPr="007B21C9">
              <w:rPr>
                <w:rFonts w:ascii="Times New Roman" w:hAnsi="Times New Roman" w:cs="Times New Roman"/>
                <w:sz w:val="24"/>
                <w:szCs w:val="24"/>
              </w:rPr>
              <w:t xml:space="preserve">• relacionándolas con el crecimiento y decrecimiento de cantidades. </w:t>
            </w:r>
          </w:p>
          <w:p w14:paraId="1FDF6F9E" w14:textId="00EF2E93" w:rsidR="00AC7EF3" w:rsidRPr="007E3C2A" w:rsidRDefault="00AC7EF3" w:rsidP="00AC7EF3">
            <w:pPr>
              <w:pStyle w:val="Sinespaciado"/>
              <w:jc w:val="both"/>
              <w:rPr>
                <w:rFonts w:ascii="Times New Roman" w:hAnsi="Times New Roman" w:cs="Times New Roman"/>
              </w:rPr>
            </w:pPr>
            <w:r w:rsidRPr="007B21C9">
              <w:rPr>
                <w:rFonts w:ascii="Times New Roman" w:hAnsi="Times New Roman" w:cs="Times New Roman"/>
                <w:sz w:val="24"/>
                <w:szCs w:val="24"/>
              </w:rPr>
              <w:t>• resolviendo problemas de la vida diaria y otras asignaturas.</w:t>
            </w:r>
          </w:p>
        </w:tc>
        <w:tc>
          <w:tcPr>
            <w:tcW w:w="4461" w:type="dxa"/>
          </w:tcPr>
          <w:p w14:paraId="2D3F64EF" w14:textId="6E190233"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Reconocen que la potencia de potencia es una multiplicación iterativa.</w:t>
            </w:r>
          </w:p>
        </w:tc>
        <w:tc>
          <w:tcPr>
            <w:tcW w:w="554" w:type="dxa"/>
          </w:tcPr>
          <w:p w14:paraId="740FDE5E" w14:textId="77777777" w:rsidR="00AC7EF3" w:rsidRPr="000512A9" w:rsidRDefault="00AC7EF3" w:rsidP="00AC7EF3">
            <w:pPr>
              <w:spacing w:after="0"/>
              <w:rPr>
                <w:rFonts w:ascii="Georgia" w:hAnsi="Georgia" w:cs="Times New Roman"/>
                <w:b/>
              </w:rPr>
            </w:pPr>
          </w:p>
        </w:tc>
        <w:tc>
          <w:tcPr>
            <w:tcW w:w="5836" w:type="dxa"/>
            <w:vMerge w:val="restart"/>
          </w:tcPr>
          <w:p w14:paraId="2E756AE5" w14:textId="77777777" w:rsidR="006F54F7" w:rsidRDefault="006F54F7" w:rsidP="006F54F7">
            <w:pPr>
              <w:spacing w:after="0" w:line="240" w:lineRule="auto"/>
              <w:jc w:val="both"/>
              <w:rPr>
                <w:rFonts w:ascii="Times New Roman" w:hAnsi="Times New Roman" w:cs="Times New Roman"/>
                <w:sz w:val="24"/>
                <w:szCs w:val="24"/>
              </w:rPr>
            </w:pPr>
            <w:r>
              <w:rPr>
                <w:rFonts w:ascii="Georgia" w:hAnsi="Georgia" w:cs="Times New Roman"/>
              </w:rPr>
              <w:t xml:space="preserve">En la primera parte, se recordarán contenidos del año anterior sobre potencias y sus propiedades, introduciendo el uso de las potencias en la vida diaria y en la explicación de figuras como el triángulo de </w:t>
            </w:r>
            <w:proofErr w:type="spellStart"/>
            <w:r w:rsidRPr="00FE6651">
              <w:rPr>
                <w:rFonts w:ascii="Times New Roman" w:hAnsi="Times New Roman" w:cs="Times New Roman"/>
                <w:i/>
                <w:sz w:val="24"/>
                <w:szCs w:val="24"/>
              </w:rPr>
              <w:t>Sierpinski</w:t>
            </w:r>
            <w:proofErr w:type="spellEnd"/>
            <w:r>
              <w:rPr>
                <w:rFonts w:ascii="Times New Roman" w:hAnsi="Times New Roman" w:cs="Times New Roman"/>
                <w:i/>
                <w:sz w:val="24"/>
                <w:szCs w:val="24"/>
              </w:rPr>
              <w:t>.</w:t>
            </w:r>
            <w:r>
              <w:rPr>
                <w:rFonts w:ascii="Times New Roman" w:hAnsi="Times New Roman" w:cs="Times New Roman"/>
                <w:sz w:val="24"/>
                <w:szCs w:val="24"/>
              </w:rPr>
              <w:t xml:space="preserve">  A continuación, luego de mostrar ejemplos de operatoria básica con potencias los alumnos se repartirán en grupos de máximo 4 para desarrollar los ejercicios de las páginas 18 en adelante del cuadernillo.</w:t>
            </w:r>
          </w:p>
          <w:p w14:paraId="1FD2A92C" w14:textId="6992A3F6" w:rsidR="00AC7EF3" w:rsidRPr="00644DCC" w:rsidRDefault="006F54F7" w:rsidP="006F54F7">
            <w:pPr>
              <w:pStyle w:val="Sinespaciado"/>
              <w:jc w:val="both"/>
              <w:rPr>
                <w:rFonts w:ascii="Times New Roman" w:hAnsi="Times New Roman" w:cs="Times New Roman"/>
              </w:rPr>
            </w:pPr>
            <w:r>
              <w:rPr>
                <w:rFonts w:ascii="Times New Roman" w:hAnsi="Times New Roman" w:cs="Times New Roman"/>
                <w:sz w:val="24"/>
                <w:szCs w:val="24"/>
              </w:rPr>
              <w:t>Para finalizar, se resumirá lo trabajado en el cuadernillo y las propiedades aplicadas, también se aplicará ticket de salida en formulario de Google.</w:t>
            </w:r>
          </w:p>
        </w:tc>
        <w:tc>
          <w:tcPr>
            <w:tcW w:w="2835" w:type="dxa"/>
            <w:vMerge w:val="restart"/>
          </w:tcPr>
          <w:p w14:paraId="6FB0BB8C" w14:textId="5EE15635" w:rsidR="00AC7EF3" w:rsidRPr="000512A9" w:rsidRDefault="006F54F7" w:rsidP="00AC7EF3">
            <w:pPr>
              <w:pStyle w:val="Sinespaciado"/>
              <w:jc w:val="both"/>
            </w:pPr>
            <w:r w:rsidRPr="00F479B0">
              <w:rPr>
                <w:rFonts w:ascii="Georgia" w:hAnsi="Georgia" w:cs="Times New Roman"/>
              </w:rPr>
              <w:t>Evaluaciones formativas</w:t>
            </w:r>
            <w:r>
              <w:rPr>
                <w:rFonts w:ascii="Georgia" w:hAnsi="Georgia" w:cs="Times New Roman"/>
              </w:rPr>
              <w:t xml:space="preserve"> en formularios de Google, para luego con ellas formar una evaluación sumativa hacia el final de la unidad.</w:t>
            </w:r>
          </w:p>
        </w:tc>
      </w:tr>
      <w:tr w:rsidR="00AC7EF3" w14:paraId="2EDB4613" w14:textId="77777777" w:rsidTr="00535796">
        <w:trPr>
          <w:trHeight w:val="124"/>
        </w:trPr>
        <w:tc>
          <w:tcPr>
            <w:tcW w:w="1081" w:type="dxa"/>
            <w:vMerge/>
            <w:shd w:val="clear" w:color="auto" w:fill="D9E2F3" w:themeFill="accent5" w:themeFillTint="33"/>
          </w:tcPr>
          <w:p w14:paraId="30956F7E" w14:textId="77777777" w:rsidR="00AC7EF3" w:rsidRDefault="00AC7EF3" w:rsidP="00AC7EF3">
            <w:pPr>
              <w:spacing w:after="0"/>
              <w:rPr>
                <w:rFonts w:ascii="Georgia" w:hAnsi="Georgia" w:cs="Times New Roman"/>
                <w:b/>
              </w:rPr>
            </w:pPr>
          </w:p>
        </w:tc>
        <w:tc>
          <w:tcPr>
            <w:tcW w:w="3095" w:type="dxa"/>
            <w:vMerge/>
          </w:tcPr>
          <w:p w14:paraId="6FE2FBA7" w14:textId="77777777" w:rsidR="00AC7EF3" w:rsidRPr="007E3C2A" w:rsidRDefault="00AC7EF3" w:rsidP="00AC7EF3">
            <w:pPr>
              <w:pStyle w:val="Sinespaciado"/>
              <w:jc w:val="both"/>
              <w:rPr>
                <w:rFonts w:ascii="Times New Roman" w:hAnsi="Times New Roman" w:cs="Times New Roman"/>
              </w:rPr>
            </w:pPr>
          </w:p>
        </w:tc>
        <w:tc>
          <w:tcPr>
            <w:tcW w:w="4461" w:type="dxa"/>
          </w:tcPr>
          <w:p w14:paraId="4D7148E1" w14:textId="3D21F466"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Reconocen el significado del exponente 0 y de los exponentes enteros negativos.</w:t>
            </w:r>
          </w:p>
        </w:tc>
        <w:tc>
          <w:tcPr>
            <w:tcW w:w="554" w:type="dxa"/>
          </w:tcPr>
          <w:p w14:paraId="0E05C951" w14:textId="77777777" w:rsidR="00AC7EF3" w:rsidRPr="000512A9" w:rsidRDefault="00AC7EF3" w:rsidP="00AC7EF3">
            <w:pPr>
              <w:spacing w:after="0"/>
              <w:rPr>
                <w:rFonts w:ascii="Georgia" w:hAnsi="Georgia" w:cs="Times New Roman"/>
                <w:b/>
              </w:rPr>
            </w:pPr>
          </w:p>
        </w:tc>
        <w:tc>
          <w:tcPr>
            <w:tcW w:w="5836" w:type="dxa"/>
            <w:vMerge/>
          </w:tcPr>
          <w:p w14:paraId="0F08D948"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6184631D" w14:textId="77777777" w:rsidR="00AC7EF3" w:rsidRPr="000512A9" w:rsidRDefault="00AC7EF3" w:rsidP="00AC7EF3">
            <w:pPr>
              <w:pStyle w:val="Sinespaciado"/>
              <w:jc w:val="both"/>
            </w:pPr>
          </w:p>
        </w:tc>
      </w:tr>
      <w:tr w:rsidR="00AC7EF3" w14:paraId="04959E58" w14:textId="77777777" w:rsidTr="00535796">
        <w:trPr>
          <w:trHeight w:val="124"/>
        </w:trPr>
        <w:tc>
          <w:tcPr>
            <w:tcW w:w="1081" w:type="dxa"/>
            <w:vMerge/>
            <w:shd w:val="clear" w:color="auto" w:fill="D9E2F3" w:themeFill="accent5" w:themeFillTint="33"/>
          </w:tcPr>
          <w:p w14:paraId="2D1C0804" w14:textId="77777777" w:rsidR="00AC7EF3" w:rsidRDefault="00AC7EF3" w:rsidP="00AC7EF3">
            <w:pPr>
              <w:spacing w:after="0"/>
              <w:rPr>
                <w:rFonts w:ascii="Georgia" w:hAnsi="Georgia" w:cs="Times New Roman"/>
                <w:b/>
              </w:rPr>
            </w:pPr>
          </w:p>
        </w:tc>
        <w:tc>
          <w:tcPr>
            <w:tcW w:w="3095" w:type="dxa"/>
            <w:vMerge/>
          </w:tcPr>
          <w:p w14:paraId="276C5560" w14:textId="77777777" w:rsidR="00AC7EF3" w:rsidRPr="007E3C2A" w:rsidRDefault="00AC7EF3" w:rsidP="00AC7EF3">
            <w:pPr>
              <w:pStyle w:val="Sinespaciado"/>
              <w:jc w:val="both"/>
              <w:rPr>
                <w:rFonts w:ascii="Times New Roman" w:hAnsi="Times New Roman" w:cs="Times New Roman"/>
              </w:rPr>
            </w:pPr>
          </w:p>
        </w:tc>
        <w:tc>
          <w:tcPr>
            <w:tcW w:w="4461" w:type="dxa"/>
          </w:tcPr>
          <w:p w14:paraId="5588EC66" w14:textId="4280B919"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Aplican las propiedades de la multiplicación, la división y la potenciación de potencias en ejercicios.</w:t>
            </w:r>
          </w:p>
        </w:tc>
        <w:tc>
          <w:tcPr>
            <w:tcW w:w="554" w:type="dxa"/>
          </w:tcPr>
          <w:p w14:paraId="00E1DC0E" w14:textId="77777777" w:rsidR="00AC7EF3" w:rsidRPr="000512A9" w:rsidRDefault="00AC7EF3" w:rsidP="00AC7EF3">
            <w:pPr>
              <w:spacing w:after="0"/>
              <w:rPr>
                <w:rFonts w:ascii="Georgia" w:hAnsi="Georgia" w:cs="Times New Roman"/>
                <w:b/>
              </w:rPr>
            </w:pPr>
          </w:p>
        </w:tc>
        <w:tc>
          <w:tcPr>
            <w:tcW w:w="5836" w:type="dxa"/>
            <w:vMerge/>
          </w:tcPr>
          <w:p w14:paraId="73C3A4C7"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33956021" w14:textId="77777777" w:rsidR="00AC7EF3" w:rsidRPr="000512A9" w:rsidRDefault="00AC7EF3" w:rsidP="00AC7EF3">
            <w:pPr>
              <w:pStyle w:val="Sinespaciado"/>
              <w:jc w:val="both"/>
            </w:pPr>
          </w:p>
        </w:tc>
      </w:tr>
      <w:tr w:rsidR="00AC7EF3" w14:paraId="28EF640D" w14:textId="77777777" w:rsidTr="00535796">
        <w:trPr>
          <w:trHeight w:val="124"/>
        </w:trPr>
        <w:tc>
          <w:tcPr>
            <w:tcW w:w="1081" w:type="dxa"/>
            <w:vMerge/>
            <w:shd w:val="clear" w:color="auto" w:fill="D9E2F3" w:themeFill="accent5" w:themeFillTint="33"/>
          </w:tcPr>
          <w:p w14:paraId="7AE84CF6" w14:textId="77777777" w:rsidR="00AC7EF3" w:rsidRDefault="00AC7EF3" w:rsidP="00AC7EF3">
            <w:pPr>
              <w:spacing w:after="0"/>
              <w:rPr>
                <w:rFonts w:ascii="Georgia" w:hAnsi="Georgia" w:cs="Times New Roman"/>
                <w:b/>
              </w:rPr>
            </w:pPr>
          </w:p>
        </w:tc>
        <w:tc>
          <w:tcPr>
            <w:tcW w:w="3095" w:type="dxa"/>
            <w:vMerge/>
          </w:tcPr>
          <w:p w14:paraId="3CDD8602" w14:textId="77777777" w:rsidR="00AC7EF3" w:rsidRPr="007E3C2A" w:rsidRDefault="00AC7EF3" w:rsidP="00AC7EF3">
            <w:pPr>
              <w:pStyle w:val="Sinespaciado"/>
              <w:jc w:val="both"/>
              <w:rPr>
                <w:rFonts w:ascii="Times New Roman" w:hAnsi="Times New Roman" w:cs="Times New Roman"/>
              </w:rPr>
            </w:pPr>
          </w:p>
        </w:tc>
        <w:tc>
          <w:tcPr>
            <w:tcW w:w="4461" w:type="dxa"/>
          </w:tcPr>
          <w:p w14:paraId="3213543B" w14:textId="7C3C9302"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Modelan procesos de crecimiento y decrecimiento en Economía y en Ciencias Naturales.</w:t>
            </w:r>
          </w:p>
        </w:tc>
        <w:tc>
          <w:tcPr>
            <w:tcW w:w="554" w:type="dxa"/>
          </w:tcPr>
          <w:p w14:paraId="2A931701" w14:textId="77777777" w:rsidR="00AC7EF3" w:rsidRPr="000512A9" w:rsidRDefault="00AC7EF3" w:rsidP="00AC7EF3">
            <w:pPr>
              <w:spacing w:after="0"/>
              <w:rPr>
                <w:rFonts w:ascii="Georgia" w:hAnsi="Georgia" w:cs="Times New Roman"/>
                <w:b/>
              </w:rPr>
            </w:pPr>
          </w:p>
        </w:tc>
        <w:tc>
          <w:tcPr>
            <w:tcW w:w="5836" w:type="dxa"/>
            <w:vMerge/>
          </w:tcPr>
          <w:p w14:paraId="67E64459"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07D8F303" w14:textId="77777777" w:rsidR="00AC7EF3" w:rsidRPr="000512A9" w:rsidRDefault="00AC7EF3" w:rsidP="00AC7EF3">
            <w:pPr>
              <w:pStyle w:val="Sinespaciado"/>
              <w:jc w:val="both"/>
            </w:pPr>
          </w:p>
        </w:tc>
      </w:tr>
      <w:tr w:rsidR="00AC7EF3" w14:paraId="34492A72" w14:textId="77777777" w:rsidTr="00535796">
        <w:trPr>
          <w:trHeight w:val="124"/>
        </w:trPr>
        <w:tc>
          <w:tcPr>
            <w:tcW w:w="1081" w:type="dxa"/>
            <w:vMerge/>
            <w:shd w:val="clear" w:color="auto" w:fill="D9E2F3" w:themeFill="accent5" w:themeFillTint="33"/>
          </w:tcPr>
          <w:p w14:paraId="02DE15C7" w14:textId="77777777" w:rsidR="00AC7EF3" w:rsidRDefault="00AC7EF3" w:rsidP="00AC7EF3">
            <w:pPr>
              <w:spacing w:after="0"/>
              <w:rPr>
                <w:rFonts w:ascii="Georgia" w:hAnsi="Georgia" w:cs="Times New Roman"/>
                <w:b/>
              </w:rPr>
            </w:pPr>
          </w:p>
        </w:tc>
        <w:tc>
          <w:tcPr>
            <w:tcW w:w="3095" w:type="dxa"/>
            <w:vMerge/>
          </w:tcPr>
          <w:p w14:paraId="1CF6189C" w14:textId="77777777" w:rsidR="00AC7EF3" w:rsidRPr="007E3C2A" w:rsidRDefault="00AC7EF3" w:rsidP="00AC7EF3">
            <w:pPr>
              <w:pStyle w:val="Sinespaciado"/>
              <w:jc w:val="both"/>
              <w:rPr>
                <w:rFonts w:ascii="Times New Roman" w:hAnsi="Times New Roman" w:cs="Times New Roman"/>
              </w:rPr>
            </w:pPr>
          </w:p>
        </w:tc>
        <w:tc>
          <w:tcPr>
            <w:tcW w:w="4461" w:type="dxa"/>
          </w:tcPr>
          <w:p w14:paraId="29B75838" w14:textId="491501EA" w:rsidR="00AC7EF3" w:rsidRPr="00F82173" w:rsidRDefault="00F82173" w:rsidP="00F82173">
            <w:pPr>
              <w:pStyle w:val="Sinespaciado"/>
              <w:numPr>
                <w:ilvl w:val="0"/>
                <w:numId w:val="4"/>
              </w:numPr>
              <w:ind w:left="389"/>
              <w:jc w:val="both"/>
              <w:rPr>
                <w:rFonts w:ascii="Times New Roman" w:hAnsi="Times New Roman" w:cs="Times New Roman"/>
                <w:sz w:val="24"/>
                <w:szCs w:val="24"/>
              </w:rPr>
            </w:pPr>
            <w:r w:rsidRPr="00F82173">
              <w:rPr>
                <w:rFonts w:ascii="Times New Roman" w:hAnsi="Times New Roman" w:cs="Times New Roman"/>
                <w:sz w:val="24"/>
                <w:szCs w:val="24"/>
              </w:rPr>
              <w:t>Resuelven problemas de la vida diaria y de otras asignaturas, relacionados con potencias de base racional y exponente entero.</w:t>
            </w:r>
          </w:p>
        </w:tc>
        <w:tc>
          <w:tcPr>
            <w:tcW w:w="554" w:type="dxa"/>
          </w:tcPr>
          <w:p w14:paraId="79C0276B" w14:textId="77777777" w:rsidR="00AC7EF3" w:rsidRPr="000512A9" w:rsidRDefault="00AC7EF3" w:rsidP="00AC7EF3">
            <w:pPr>
              <w:spacing w:after="0"/>
              <w:rPr>
                <w:rFonts w:ascii="Georgia" w:hAnsi="Georgia" w:cs="Times New Roman"/>
                <w:b/>
              </w:rPr>
            </w:pPr>
          </w:p>
        </w:tc>
        <w:tc>
          <w:tcPr>
            <w:tcW w:w="5836" w:type="dxa"/>
            <w:vMerge/>
          </w:tcPr>
          <w:p w14:paraId="5BB53439" w14:textId="77777777" w:rsidR="00AC7EF3" w:rsidRPr="00644DCC" w:rsidRDefault="00AC7EF3" w:rsidP="00AC7EF3">
            <w:pPr>
              <w:pStyle w:val="Sinespaciado"/>
              <w:jc w:val="both"/>
              <w:rPr>
                <w:rFonts w:ascii="Times New Roman" w:hAnsi="Times New Roman" w:cs="Times New Roman"/>
              </w:rPr>
            </w:pPr>
          </w:p>
        </w:tc>
        <w:tc>
          <w:tcPr>
            <w:tcW w:w="2835" w:type="dxa"/>
            <w:vMerge/>
          </w:tcPr>
          <w:p w14:paraId="51A14E64" w14:textId="77777777" w:rsidR="00AC7EF3" w:rsidRPr="000512A9" w:rsidRDefault="00AC7EF3" w:rsidP="00AC7EF3">
            <w:pPr>
              <w:pStyle w:val="Sinespaciado"/>
              <w:jc w:val="both"/>
            </w:pPr>
          </w:p>
        </w:tc>
      </w:tr>
      <w:tr w:rsidR="00AC7EF3" w14:paraId="64542C66" w14:textId="77777777" w:rsidTr="00535796">
        <w:tc>
          <w:tcPr>
            <w:tcW w:w="17862" w:type="dxa"/>
            <w:gridSpan w:val="6"/>
          </w:tcPr>
          <w:p w14:paraId="427598F0" w14:textId="23EBA4E7" w:rsidR="00AC7EF3" w:rsidRPr="00535796" w:rsidRDefault="00AC7EF3" w:rsidP="00AC7EF3">
            <w:pPr>
              <w:spacing w:after="0"/>
              <w:rPr>
                <w:rFonts w:ascii="Comic Sans MS" w:hAnsi="Comic Sans MS"/>
                <w:b/>
                <w:bCs/>
                <w:sz w:val="28"/>
                <w:szCs w:val="28"/>
              </w:rPr>
            </w:pPr>
            <w:r w:rsidRPr="00535796">
              <w:rPr>
                <w:rFonts w:ascii="Comic Sans MS" w:hAnsi="Comic Sans MS"/>
                <w:b/>
                <w:bCs/>
                <w:sz w:val="28"/>
                <w:szCs w:val="28"/>
              </w:rPr>
              <w:lastRenderedPageBreak/>
              <w:t>OBSERVACIÓN:</w:t>
            </w:r>
          </w:p>
          <w:p w14:paraId="2167DC99" w14:textId="77777777" w:rsidR="00AC7EF3" w:rsidRDefault="00AC7EF3" w:rsidP="00AC7EF3">
            <w:pPr>
              <w:spacing w:after="0"/>
              <w:rPr>
                <w:rFonts w:ascii="Georgia" w:hAnsi="Georgia"/>
                <w:sz w:val="28"/>
                <w:szCs w:val="28"/>
              </w:rPr>
            </w:pPr>
          </w:p>
          <w:p w14:paraId="1A3E551E" w14:textId="77777777" w:rsidR="00AC7EF3" w:rsidRDefault="00AC7EF3" w:rsidP="00AC7EF3">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3B69E1" w14:textId="77777777" w:rsidR="003141EE" w:rsidRDefault="003141EE" w:rsidP="00DB3E04">
      <w:pPr>
        <w:spacing w:after="0" w:line="240" w:lineRule="auto"/>
      </w:pPr>
      <w:r>
        <w:separator/>
      </w:r>
    </w:p>
  </w:endnote>
  <w:endnote w:type="continuationSeparator" w:id="0">
    <w:p w14:paraId="4DFA23B3" w14:textId="77777777" w:rsidR="003141EE" w:rsidRDefault="003141EE"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TC Officina Sans Book">
    <w:altName w:val="Calibri"/>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23EB3" w14:textId="77777777" w:rsidR="003141EE" w:rsidRDefault="003141EE" w:rsidP="00DB3E04">
      <w:pPr>
        <w:spacing w:after="0" w:line="240" w:lineRule="auto"/>
      </w:pPr>
      <w:r>
        <w:separator/>
      </w:r>
    </w:p>
  </w:footnote>
  <w:footnote w:type="continuationSeparator" w:id="0">
    <w:p w14:paraId="461EFEF8" w14:textId="77777777" w:rsidR="003141EE" w:rsidRDefault="003141EE"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902195718" name="Imagen 1902195718"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C11A2"/>
    <w:multiLevelType w:val="hybridMultilevel"/>
    <w:tmpl w:val="9DE4D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3A15040F"/>
    <w:multiLevelType w:val="hybridMultilevel"/>
    <w:tmpl w:val="B6E04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nsid w:val="70C17AD0"/>
    <w:multiLevelType w:val="hybridMultilevel"/>
    <w:tmpl w:val="9DE4DB5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007AE"/>
    <w:rsid w:val="000202AB"/>
    <w:rsid w:val="000512A9"/>
    <w:rsid w:val="000745D1"/>
    <w:rsid w:val="000B7AF3"/>
    <w:rsid w:val="00112379"/>
    <w:rsid w:val="001174FE"/>
    <w:rsid w:val="00133F99"/>
    <w:rsid w:val="001421CB"/>
    <w:rsid w:val="00184A97"/>
    <w:rsid w:val="001B1C20"/>
    <w:rsid w:val="001F01E4"/>
    <w:rsid w:val="001F7331"/>
    <w:rsid w:val="00206D37"/>
    <w:rsid w:val="002E6751"/>
    <w:rsid w:val="003141EE"/>
    <w:rsid w:val="003B39DC"/>
    <w:rsid w:val="003C4056"/>
    <w:rsid w:val="00404ED3"/>
    <w:rsid w:val="00424150"/>
    <w:rsid w:val="00426E98"/>
    <w:rsid w:val="00462336"/>
    <w:rsid w:val="004B209A"/>
    <w:rsid w:val="004D06DD"/>
    <w:rsid w:val="0050025B"/>
    <w:rsid w:val="00514FC4"/>
    <w:rsid w:val="00534D0C"/>
    <w:rsid w:val="00535796"/>
    <w:rsid w:val="005608F6"/>
    <w:rsid w:val="005C509C"/>
    <w:rsid w:val="005E650B"/>
    <w:rsid w:val="00602FF4"/>
    <w:rsid w:val="00633DC5"/>
    <w:rsid w:val="00644DCC"/>
    <w:rsid w:val="006545E7"/>
    <w:rsid w:val="006714E6"/>
    <w:rsid w:val="006A1784"/>
    <w:rsid w:val="006B0002"/>
    <w:rsid w:val="006C6D23"/>
    <w:rsid w:val="006D3C3D"/>
    <w:rsid w:val="006F54F7"/>
    <w:rsid w:val="0078423D"/>
    <w:rsid w:val="007A2B9C"/>
    <w:rsid w:val="007A6C1B"/>
    <w:rsid w:val="007D3569"/>
    <w:rsid w:val="007E3C2A"/>
    <w:rsid w:val="008335BE"/>
    <w:rsid w:val="00843AA7"/>
    <w:rsid w:val="008450C8"/>
    <w:rsid w:val="0085556B"/>
    <w:rsid w:val="00861909"/>
    <w:rsid w:val="00896107"/>
    <w:rsid w:val="00953391"/>
    <w:rsid w:val="0099450F"/>
    <w:rsid w:val="00997E20"/>
    <w:rsid w:val="009C4261"/>
    <w:rsid w:val="009C5FDF"/>
    <w:rsid w:val="009E7E2E"/>
    <w:rsid w:val="009F4BDA"/>
    <w:rsid w:val="00A163CD"/>
    <w:rsid w:val="00A77366"/>
    <w:rsid w:val="00A83946"/>
    <w:rsid w:val="00AA22F6"/>
    <w:rsid w:val="00AC75A8"/>
    <w:rsid w:val="00AC7EF3"/>
    <w:rsid w:val="00AD1A3E"/>
    <w:rsid w:val="00B21BDB"/>
    <w:rsid w:val="00B37205"/>
    <w:rsid w:val="00B53455"/>
    <w:rsid w:val="00B85B7F"/>
    <w:rsid w:val="00BA6828"/>
    <w:rsid w:val="00BA7AE3"/>
    <w:rsid w:val="00BB628E"/>
    <w:rsid w:val="00BC7006"/>
    <w:rsid w:val="00BD5E99"/>
    <w:rsid w:val="00BF5FB8"/>
    <w:rsid w:val="00C11D1B"/>
    <w:rsid w:val="00C554F6"/>
    <w:rsid w:val="00C7233A"/>
    <w:rsid w:val="00C74394"/>
    <w:rsid w:val="00C85130"/>
    <w:rsid w:val="00CB689F"/>
    <w:rsid w:val="00CD4104"/>
    <w:rsid w:val="00CD5B28"/>
    <w:rsid w:val="00D45FD3"/>
    <w:rsid w:val="00D559C6"/>
    <w:rsid w:val="00DA0E3B"/>
    <w:rsid w:val="00DB3E04"/>
    <w:rsid w:val="00DC00EC"/>
    <w:rsid w:val="00E061B5"/>
    <w:rsid w:val="00E554BD"/>
    <w:rsid w:val="00E83295"/>
    <w:rsid w:val="00EC3B9C"/>
    <w:rsid w:val="00EC5AC2"/>
    <w:rsid w:val="00EC64E8"/>
    <w:rsid w:val="00F53D52"/>
    <w:rsid w:val="00F66497"/>
    <w:rsid w:val="00F82173"/>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customStyle="1" w:styleId="Default">
    <w:name w:val="Default"/>
    <w:rsid w:val="00AC7EF3"/>
    <w:pPr>
      <w:autoSpaceDE w:val="0"/>
      <w:autoSpaceDN w:val="0"/>
      <w:adjustRightInd w:val="0"/>
      <w:spacing w:after="0" w:line="240" w:lineRule="auto"/>
    </w:pPr>
    <w:rPr>
      <w:rFonts w:ascii="ITC Officina Sans Book" w:hAnsi="ITC Officina Sans Book" w:cs="ITC Officina Sans Book"/>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customStyle="1" w:styleId="Default">
    <w:name w:val="Default"/>
    <w:rsid w:val="00AC7EF3"/>
    <w:pPr>
      <w:autoSpaceDE w:val="0"/>
      <w:autoSpaceDN w:val="0"/>
      <w:adjustRightInd w:val="0"/>
      <w:spacing w:after="0" w:line="240" w:lineRule="auto"/>
    </w:pPr>
    <w:rPr>
      <w:rFonts w:ascii="ITC Officina Sans Book" w:hAnsi="ITC Officina Sans Book" w:cs="ITC Officina Sans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0FD70-1F51-493D-89E7-254EEC999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3542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2025-05-23T14:41:00Z</dcterms:created>
  <dcterms:modified xsi:type="dcterms:W3CDTF">2025-05-23T14:41:00Z</dcterms:modified>
</cp:coreProperties>
</file>