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54E93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54E93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54E93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54E93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47CB950A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4º MEDIO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ADF4701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>ASIGNATURA: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LENGUA Y LITERATURA</w:t>
            </w: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CA122F9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DOCENTE: </w:t>
            </w:r>
            <w:r w:rsidR="00FB469C">
              <w:rPr>
                <w:rFonts w:cstheme="minorHAnsi"/>
                <w:b/>
                <w:bCs/>
                <w:sz w:val="28"/>
                <w:szCs w:val="28"/>
              </w:rPr>
              <w:t xml:space="preserve">VICTOR ARENAS - 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SERGIO TAPIA </w:t>
            </w:r>
            <w:r w:rsidR="00FB469C">
              <w:rPr>
                <w:rFonts w:cstheme="minorHAnsi"/>
                <w:b/>
                <w:bCs/>
                <w:sz w:val="28"/>
                <w:szCs w:val="28"/>
              </w:rPr>
              <w:t>A.</w:t>
            </w:r>
          </w:p>
        </w:tc>
      </w:tr>
      <w:tr w:rsidR="00896107" w:rsidRPr="00854E93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4DECD83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>HORAS SEMANALES:</w:t>
            </w:r>
            <w:r w:rsidR="00854E93">
              <w:rPr>
                <w:rFonts w:cstheme="minorHAnsi"/>
                <w:b/>
                <w:bCs/>
                <w:sz w:val="28"/>
                <w:szCs w:val="28"/>
              </w:rPr>
              <w:t xml:space="preserve"> 3 </w:t>
            </w: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54E93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854E93">
              <w:rPr>
                <w:rFonts w:cstheme="minorHAns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82D471C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AB1589">
              <w:rPr>
                <w:rFonts w:cstheme="minorHAnsi"/>
                <w:b/>
                <w:bCs/>
                <w:sz w:val="28"/>
                <w:szCs w:val="28"/>
              </w:rPr>
              <w:t>2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 xml:space="preserve">0 </w:t>
            </w:r>
          </w:p>
        </w:tc>
      </w:tr>
    </w:tbl>
    <w:p w14:paraId="586F50B6" w14:textId="77777777" w:rsidR="00896107" w:rsidRPr="00854E93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54E93" w14:paraId="7A3DA540" w14:textId="77777777" w:rsidTr="00896107">
        <w:tc>
          <w:tcPr>
            <w:tcW w:w="17862" w:type="dxa"/>
          </w:tcPr>
          <w:p w14:paraId="4EBE6BE2" w14:textId="337EE563" w:rsidR="00535796" w:rsidRPr="00854E93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B14314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Pensar con flexibilidad para reelaborar las propias ideas, puntos de vista y creencias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>, a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provechar las herramientas disponibles para aprender y resolver problemas.</w:t>
            </w:r>
          </w:p>
        </w:tc>
      </w:tr>
      <w:tr w:rsidR="00896107" w:rsidRPr="00854E93" w14:paraId="3EA8CF93" w14:textId="77777777" w:rsidTr="00896107">
        <w:tc>
          <w:tcPr>
            <w:tcW w:w="17862" w:type="dxa"/>
          </w:tcPr>
          <w:p w14:paraId="41784982" w14:textId="06730821" w:rsidR="00896107" w:rsidRPr="00854E93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Pensar con apertura a distintas perspectivas y contextos, asumiendo riesgos y responsabilidades</w:t>
            </w:r>
            <w:r w:rsidR="00B14314">
              <w:rPr>
                <w:rFonts w:cstheme="minorHAnsi"/>
                <w:b/>
                <w:bCs/>
                <w:sz w:val="28"/>
                <w:szCs w:val="28"/>
              </w:rPr>
              <w:t>, t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rabajar colaborativamente en la generación, desarrollo y gestión de proyectos y la resolución de problemas, integrando las diferentes ideas y puntos de vista.</w:t>
            </w:r>
          </w:p>
        </w:tc>
      </w:tr>
      <w:tr w:rsidR="00535796" w:rsidRPr="00854E93" w14:paraId="46FDD35B" w14:textId="77777777" w:rsidTr="00896107">
        <w:tc>
          <w:tcPr>
            <w:tcW w:w="17862" w:type="dxa"/>
          </w:tcPr>
          <w:p w14:paraId="7CDD0B0C" w14:textId="4088B3B1" w:rsidR="00535796" w:rsidRPr="00854E93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854E93">
              <w:rPr>
                <w:rFonts w:cstheme="minorHAnsi"/>
                <w:b/>
                <w:bCs/>
                <w:sz w:val="28"/>
                <w:szCs w:val="28"/>
                <w:lang w:val="es-ES"/>
              </w:rPr>
              <w:t>UNIDAD 1:</w:t>
            </w:r>
            <w:r w:rsidR="00B14314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B14314" w:rsidRPr="00B14314">
              <w:rPr>
                <w:rFonts w:cstheme="minorHAnsi"/>
                <w:b/>
                <w:bCs/>
                <w:sz w:val="28"/>
                <w:szCs w:val="28"/>
              </w:rPr>
              <w:t>Comparando lecturas literarias</w:t>
            </w:r>
          </w:p>
        </w:tc>
      </w:tr>
    </w:tbl>
    <w:tbl>
      <w:tblPr>
        <w:tblStyle w:val="Tablaconcuadrcula"/>
        <w:tblW w:w="20184" w:type="dxa"/>
        <w:tblInd w:w="-318" w:type="dxa"/>
        <w:tblLook w:val="04A0" w:firstRow="1" w:lastRow="0" w:firstColumn="1" w:lastColumn="0" w:noHBand="0" w:noVBand="1"/>
      </w:tblPr>
      <w:tblGrid>
        <w:gridCol w:w="972"/>
        <w:gridCol w:w="2996"/>
        <w:gridCol w:w="3902"/>
        <w:gridCol w:w="5087"/>
        <w:gridCol w:w="2581"/>
        <w:gridCol w:w="2323"/>
        <w:gridCol w:w="2323"/>
      </w:tblGrid>
      <w:tr w:rsidR="00087EE4" w:rsidRPr="00854E93" w14:paraId="59C85189" w14:textId="3694A45E" w:rsidTr="00087EE4">
        <w:trPr>
          <w:trHeight w:val="868"/>
        </w:trPr>
        <w:tc>
          <w:tcPr>
            <w:tcW w:w="972" w:type="dxa"/>
            <w:shd w:val="clear" w:color="auto" w:fill="D9E2F3" w:themeFill="accent5" w:themeFillTint="33"/>
          </w:tcPr>
          <w:p w14:paraId="3C60F235" w14:textId="1FB64403" w:rsidR="00087EE4" w:rsidRPr="00854E93" w:rsidRDefault="00087EE4" w:rsidP="00087EE4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996" w:type="dxa"/>
            <w:shd w:val="clear" w:color="auto" w:fill="D9E2F3" w:themeFill="accent5" w:themeFillTint="33"/>
          </w:tcPr>
          <w:p w14:paraId="6E38A535" w14:textId="0CE910A4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3902" w:type="dxa"/>
            <w:shd w:val="clear" w:color="auto" w:fill="D9E2F3" w:themeFill="accent5" w:themeFillTint="33"/>
          </w:tcPr>
          <w:p w14:paraId="00A5C40D" w14:textId="63359847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087" w:type="dxa"/>
            <w:shd w:val="clear" w:color="auto" w:fill="D9E2F3" w:themeFill="accent5" w:themeFillTint="33"/>
          </w:tcPr>
          <w:p w14:paraId="3BD748D9" w14:textId="1F06B1C7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581" w:type="dxa"/>
            <w:shd w:val="clear" w:color="auto" w:fill="D9E2F3" w:themeFill="accent5" w:themeFillTint="33"/>
          </w:tcPr>
          <w:p w14:paraId="4D128014" w14:textId="260378D5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54E93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323" w:type="dxa"/>
            <w:shd w:val="clear" w:color="auto" w:fill="D9E2F3" w:themeFill="accent5" w:themeFillTint="33"/>
          </w:tcPr>
          <w:p w14:paraId="07CD17F1" w14:textId="51809054" w:rsidR="00087EE4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  <w:tc>
          <w:tcPr>
            <w:tcW w:w="2323" w:type="dxa"/>
            <w:shd w:val="clear" w:color="auto" w:fill="D9E2F3" w:themeFill="accent5" w:themeFillTint="33"/>
          </w:tcPr>
          <w:p w14:paraId="7F726FC1" w14:textId="19A5C6EC" w:rsidR="00087EE4" w:rsidRPr="00854E93" w:rsidRDefault="00087EE4" w:rsidP="00087EE4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INSTRUMENTOS DE EVALUACIÓN</w:t>
            </w:r>
          </w:p>
        </w:tc>
      </w:tr>
      <w:tr w:rsidR="00087EE4" w:rsidRPr="00854E93" w14:paraId="12F5ECE7" w14:textId="64363580" w:rsidTr="00087EE4">
        <w:trPr>
          <w:trHeight w:val="12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74ECDF8A" w14:textId="4C801338" w:rsidR="00087EE4" w:rsidRPr="00854E93" w:rsidRDefault="00087EE4" w:rsidP="00087EE4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OA 1</w:t>
            </w:r>
          </w:p>
        </w:tc>
        <w:tc>
          <w:tcPr>
            <w:tcW w:w="2996" w:type="dxa"/>
            <w:vMerge w:val="restart"/>
          </w:tcPr>
          <w:p w14:paraId="6B878A74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Formular interpretaciones de obras que aborden un mismo tema o problema, comparando:</w:t>
            </w:r>
          </w:p>
          <w:p w14:paraId="587BB8F3" w14:textId="77777777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La relación de cada obra con sus contextos de producción y de recepción (historia, valores, creencias, ideologías, etc.).</w:t>
            </w:r>
          </w:p>
          <w:p w14:paraId="26BFB061" w14:textId="77777777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 xml:space="preserve">El tratamiento del tema o problema y perspectiva adoptada sobre estos. </w:t>
            </w:r>
          </w:p>
          <w:p w14:paraId="3E48AB1E" w14:textId="40B0F6CA" w:rsidR="00087EE4" w:rsidRPr="00854E93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El efecto estético producido por los textos.</w:t>
            </w:r>
          </w:p>
        </w:tc>
        <w:tc>
          <w:tcPr>
            <w:tcW w:w="3902" w:type="dxa"/>
          </w:tcPr>
          <w:p w14:paraId="2429F279" w14:textId="337E0C7C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Analizan los contextos de producción y recepción en los que se crean y difunden las obras mediante la comparación.</w:t>
            </w:r>
          </w:p>
        </w:tc>
        <w:tc>
          <w:tcPr>
            <w:tcW w:w="5087" w:type="dxa"/>
            <w:vMerge w:val="restart"/>
          </w:tcPr>
          <w:p w14:paraId="4256B726" w14:textId="015566B4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diversas obras literarias identificando el contexto de producción y recepción en que se enmarcan los textos, y como este influye en el tratamiento de los temas abordados por el autor y el efecto estético producido por los textos. </w:t>
            </w:r>
          </w:p>
          <w:p w14:paraId="56C00D96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4F104101" w14:textId="241E750D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cuadros comparativos de obras literarias de temáticas similares, que sean representativas de su época; por medio del análisis de los elementos internos y elementos externos de la obra. Reconociendo como influyen en el tratamiento de la obra y el efecto en los lectores.  </w:t>
            </w:r>
          </w:p>
          <w:p w14:paraId="4DB66749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0507D90D" w14:textId="65A787B4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 diversos temas presentes en las obras literarias leídas, por ejemplo: el rol de la mujer en la literatura, la libertad y/o identidad. Seleccionan fuentes confiables, procesan la información recopilada en herramientas digitales elaborando bitácoras que recojan la investigación realizada y la bibliografía utilizada. Presentan sus avances por medio de breves exposiciones</w:t>
            </w:r>
            <w:r w:rsidR="004C1318">
              <w:rPr>
                <w:rFonts w:cstheme="minorHAnsi"/>
              </w:rPr>
              <w:t>, infografías o monografías</w:t>
            </w:r>
            <w:r>
              <w:rPr>
                <w:rFonts w:cstheme="minorHAnsi"/>
              </w:rPr>
              <w:t xml:space="preserve">.      </w:t>
            </w:r>
          </w:p>
          <w:p w14:paraId="78A0DC47" w14:textId="44DD3EA2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</w:tcPr>
          <w:p w14:paraId="2592E353" w14:textId="77777777" w:rsidR="00087EE4" w:rsidRDefault="00087EE4" w:rsidP="00087EE4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CD261A">
              <w:rPr>
                <w:rFonts w:cstheme="minorHAnsi"/>
                <w:b/>
                <w:bCs/>
              </w:rPr>
              <w:t>Formativa:</w:t>
            </w:r>
          </w:p>
          <w:p w14:paraId="3AE9DFB2" w14:textId="6FE7F80A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 de ejercicios de comprensión lectora con ejercicios y/o actividades de análisis sobre diversas obras literarias. </w:t>
            </w:r>
          </w:p>
          <w:p w14:paraId="2121BCDE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00916C28" w14:textId="7B27E911" w:rsidR="00087EE4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cuadros comparativos de obras literarias, estableciendo similitudes y diferencias en el tratamiento de los temas principales según el contexto de producción. </w:t>
            </w:r>
          </w:p>
          <w:p w14:paraId="3E31F001" w14:textId="77777777" w:rsidR="00087EE4" w:rsidRPr="00956879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4E2F9863" w14:textId="72239544" w:rsidR="00087EE4" w:rsidRPr="00CD261A" w:rsidRDefault="00087EE4" w:rsidP="00087EE4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investigaciones sobre las obras leídas estableciendo relaciones entre creencias, historia, valores, ideologías, etc. y la visión de mundo representada por el autor. Registran sus avances en bitácoras de investigación. </w:t>
            </w:r>
            <w:r>
              <w:rPr>
                <w:rFonts w:cstheme="minorHAnsi"/>
              </w:rPr>
              <w:lastRenderedPageBreak/>
              <w:t xml:space="preserve">Presentan sus hallazgos por medio de breves exposiciones.    </w:t>
            </w:r>
          </w:p>
        </w:tc>
        <w:tc>
          <w:tcPr>
            <w:tcW w:w="2323" w:type="dxa"/>
          </w:tcPr>
          <w:p w14:paraId="4C2DDA6E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6C424C30" w14:textId="162187BA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  <w:tc>
          <w:tcPr>
            <w:tcW w:w="2323" w:type="dxa"/>
          </w:tcPr>
          <w:p w14:paraId="0EAF490B" w14:textId="621C219C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0E3F1408" w14:textId="7591E0CB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F8E12B6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0870C42F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7ED684D6" w14:textId="1AC2BBD2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 xml:space="preserve">Interpretan obras literarias utilizando la información investigada. </w:t>
            </w:r>
          </w:p>
        </w:tc>
        <w:tc>
          <w:tcPr>
            <w:tcW w:w="5087" w:type="dxa"/>
            <w:vMerge/>
          </w:tcPr>
          <w:p w14:paraId="1D036625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26726951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167503B4" w14:textId="13AD646B" w:rsidR="00087EE4" w:rsidRPr="00854E93" w:rsidRDefault="006458A2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BITACORAS DE INVESTIGACIÓN</w:t>
            </w:r>
            <w:r w:rsidR="00087EE4">
              <w:rPr>
                <w:rFonts w:cstheme="minorHAnsi"/>
              </w:rPr>
              <w:t>.</w:t>
            </w:r>
          </w:p>
        </w:tc>
        <w:tc>
          <w:tcPr>
            <w:tcW w:w="2323" w:type="dxa"/>
          </w:tcPr>
          <w:p w14:paraId="7869B59E" w14:textId="4671CA91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3CA673E1" w14:textId="0A696191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4F034F3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2E2C110A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07C8CC1C" w14:textId="7B44FA28" w:rsidR="00087EE4" w:rsidRPr="00854E93" w:rsidRDefault="00087EE4" w:rsidP="00087EE4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• Explican a través de qué recursos una obra provoca determinados efectos en los lectores.</w:t>
            </w:r>
          </w:p>
        </w:tc>
        <w:tc>
          <w:tcPr>
            <w:tcW w:w="5087" w:type="dxa"/>
            <w:vMerge/>
          </w:tcPr>
          <w:p w14:paraId="7FC4E368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3F550B7C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2BB148AD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  <w:p w14:paraId="1EECCACA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7D14B3F8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CUADROS COMPARATIVOS. </w:t>
            </w:r>
          </w:p>
          <w:p w14:paraId="78E982DF" w14:textId="77777777" w:rsidR="00AB1589" w:rsidRDefault="00AB1589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228E5B46" w14:textId="6C21FF6D" w:rsidR="00AB1589" w:rsidRPr="00854E93" w:rsidRDefault="00AB1589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RÚBRICA DE EVALUACIÓN</w:t>
            </w:r>
            <w:r w:rsidR="00102DF1">
              <w:rPr>
                <w:rFonts w:cstheme="minorHAnsi"/>
              </w:rPr>
              <w:t xml:space="preserve"> (ENSAYO, INFOGRAFÍA O EXPOSICIÓN). 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2323" w:type="dxa"/>
          </w:tcPr>
          <w:p w14:paraId="07D0B233" w14:textId="221BE0DE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6A17DD66" w14:textId="6C50FCAE" w:rsidTr="00087EE4">
        <w:trPr>
          <w:trHeight w:val="12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22BBF62A" w14:textId="1579C1D1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8</w:t>
            </w:r>
          </w:p>
        </w:tc>
        <w:tc>
          <w:tcPr>
            <w:tcW w:w="2996" w:type="dxa"/>
            <w:vMerge w:val="restart"/>
          </w:tcPr>
          <w:p w14:paraId="167E4736" w14:textId="77777777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Investigar sobre diversos temas para enriquecer sus lecturas y análisis, o para responder interrogantes propios de la asignatura:</w:t>
            </w:r>
          </w:p>
          <w:p w14:paraId="2EAF7814" w14:textId="7777777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Seleccionando fuentes e información según criterios de validez y confiabilidad.</w:t>
            </w:r>
          </w:p>
          <w:p w14:paraId="3B611A24" w14:textId="7777777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Procesando la información mediante herramientas</w:t>
            </w:r>
            <w:r>
              <w:rPr>
                <w:rFonts w:cstheme="minorHAnsi"/>
              </w:rPr>
              <w:t xml:space="preserve"> </w:t>
            </w:r>
            <w:r w:rsidRPr="00B14314">
              <w:rPr>
                <w:rFonts w:cstheme="minorHAnsi"/>
              </w:rPr>
              <w:t>digitales o impresas y géneros discursivos determinados.</w:t>
            </w:r>
          </w:p>
          <w:p w14:paraId="6FA52A3C" w14:textId="34CE53D7" w:rsidR="00087EE4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Comunicando sus hallazgos por medio de géneros (escritos, orales o audiovisuales) del ámbito educativo.</w:t>
            </w:r>
          </w:p>
          <w:p w14:paraId="1FDF6F9E" w14:textId="61A0C4A7" w:rsidR="00087EE4" w:rsidRPr="00854E93" w:rsidRDefault="00087EE4" w:rsidP="00087EE4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B14314">
              <w:rPr>
                <w:rFonts w:cstheme="minorHAnsi"/>
              </w:rPr>
              <w:t>Haciendo uso ético de la información investigada por medio de recursos de citación y referencia.</w:t>
            </w:r>
          </w:p>
        </w:tc>
        <w:tc>
          <w:tcPr>
            <w:tcW w:w="3902" w:type="dxa"/>
          </w:tcPr>
          <w:p w14:paraId="2D3F64EF" w14:textId="30F9CC19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Pr="00B14314">
              <w:rPr>
                <w:rFonts w:cstheme="minorHAnsi"/>
              </w:rPr>
              <w:t>Analizan los contextos de producción y recepción en los que se crean y difunden las obras mediante la comparación.</w:t>
            </w:r>
          </w:p>
        </w:tc>
        <w:tc>
          <w:tcPr>
            <w:tcW w:w="5087" w:type="dxa"/>
            <w:vMerge w:val="restart"/>
          </w:tcPr>
          <w:p w14:paraId="099046CC" w14:textId="669757FB" w:rsidR="00087EE4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interpretaciones de la obra </w:t>
            </w:r>
            <w:r w:rsidRPr="00234930">
              <w:rPr>
                <w:rFonts w:cstheme="minorHAnsi"/>
                <w:b/>
                <w:bCs/>
              </w:rPr>
              <w:t>“</w:t>
            </w:r>
            <w:r w:rsidRPr="00234930">
              <w:rPr>
                <w:rFonts w:cstheme="minorHAnsi"/>
                <w:b/>
                <w:bCs/>
                <w:i/>
                <w:iCs/>
              </w:rPr>
              <w:t>Pedro Páramo”</w:t>
            </w:r>
            <w:r>
              <w:rPr>
                <w:rFonts w:cstheme="minorHAnsi"/>
                <w:i/>
                <w:iCs/>
              </w:rPr>
              <w:t xml:space="preserve">, </w:t>
            </w:r>
            <w:r>
              <w:rPr>
                <w:rFonts w:cstheme="minorHAnsi"/>
              </w:rPr>
              <w:t xml:space="preserve">de Juan Rulfo o </w:t>
            </w:r>
            <w:r w:rsidRPr="00234930">
              <w:rPr>
                <w:rFonts w:cstheme="minorHAnsi"/>
                <w:b/>
                <w:bCs/>
                <w:i/>
                <w:iCs/>
              </w:rPr>
              <w:t>“El pol</w:t>
            </w:r>
            <w:r>
              <w:rPr>
                <w:rFonts w:cstheme="minorHAnsi"/>
                <w:b/>
                <w:bCs/>
                <w:i/>
                <w:iCs/>
              </w:rPr>
              <w:t>i</w:t>
            </w:r>
            <w:r w:rsidRPr="00234930">
              <w:rPr>
                <w:rFonts w:cstheme="minorHAnsi"/>
                <w:b/>
                <w:bCs/>
                <w:i/>
                <w:iCs/>
              </w:rPr>
              <w:t>c</w:t>
            </w:r>
            <w:r>
              <w:rPr>
                <w:rFonts w:cstheme="minorHAnsi"/>
                <w:b/>
                <w:bCs/>
                <w:i/>
                <w:iCs/>
              </w:rPr>
              <w:t>í</w:t>
            </w:r>
            <w:r w:rsidRPr="00234930">
              <w:rPr>
                <w:rFonts w:cstheme="minorHAnsi"/>
                <w:b/>
                <w:bCs/>
                <w:i/>
                <w:iCs/>
              </w:rPr>
              <w:t>a de las ratas”</w:t>
            </w:r>
            <w:r>
              <w:rPr>
                <w:rFonts w:cstheme="minorHAnsi"/>
              </w:rPr>
              <w:t xml:space="preserve"> de Roberto Bolaños, relacionando el contexto de producción y el tratamiento del tema y/o problema. Considerando el efecto estético producido por los textos, por medio de la investigación para enriquecer la lectura y análisis. Comunican sus hallazgos por medio de ensayos, exposiciones y/o materiales audiovisuales que reflejen una compresión profunda del texto y los temas que aborda.  </w:t>
            </w:r>
          </w:p>
          <w:p w14:paraId="1FD2A92C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 w:val="restart"/>
          </w:tcPr>
          <w:p w14:paraId="6C8E71EA" w14:textId="77777777" w:rsidR="00087EE4" w:rsidRDefault="00087EE4" w:rsidP="00087EE4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087EE4">
              <w:rPr>
                <w:rFonts w:cstheme="minorHAnsi"/>
                <w:b/>
                <w:bCs/>
              </w:rPr>
              <w:t>Sumativa:</w:t>
            </w:r>
          </w:p>
          <w:p w14:paraId="4E9A7A4D" w14:textId="77777777" w:rsidR="00087EE4" w:rsidRPr="006458A2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  <w:p w14:paraId="6FB0BB8C" w14:textId="2512710A" w:rsidR="00087EE4" w:rsidRPr="00087EE4" w:rsidRDefault="006458A2" w:rsidP="006458A2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b/>
                <w:bCs/>
              </w:rPr>
            </w:pPr>
            <w:r w:rsidRPr="006458A2">
              <w:rPr>
                <w:rFonts w:cstheme="minorHAnsi"/>
              </w:rPr>
              <w:t xml:space="preserve">Elaboran ensayos, exposiciones y/o </w:t>
            </w:r>
            <w:r>
              <w:rPr>
                <w:rFonts w:cstheme="minorHAnsi"/>
              </w:rPr>
              <w:t>material</w:t>
            </w:r>
            <w:r w:rsidRPr="006458A2">
              <w:rPr>
                <w:rFonts w:cstheme="minorHAnsi"/>
              </w:rPr>
              <w:t xml:space="preserve"> audiovisual</w:t>
            </w:r>
            <w:r>
              <w:rPr>
                <w:rFonts w:cstheme="minorHAnsi"/>
              </w:rPr>
              <w:t xml:space="preserve"> donde expongan sus interpretaciones sobre diferentes obras leídas</w:t>
            </w:r>
            <w:r w:rsidR="00AB1589">
              <w:rPr>
                <w:rFonts w:cstheme="minorHAnsi"/>
              </w:rPr>
              <w:t>, relacionando el contexto de producción, tratamiento del tema y el efecto estético producido.</w:t>
            </w:r>
            <w:r w:rsidR="00087EE4" w:rsidRPr="00087EE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2323" w:type="dxa"/>
          </w:tcPr>
          <w:p w14:paraId="0614BD69" w14:textId="7D97BA66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  <w:tc>
          <w:tcPr>
            <w:tcW w:w="2323" w:type="dxa"/>
          </w:tcPr>
          <w:p w14:paraId="79FA9B37" w14:textId="4A504FDD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2EDB4613" w14:textId="1E217E80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30956F7E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6FE2FBA7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4D7148E1" w14:textId="47E59FA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Pr="00B14314">
              <w:rPr>
                <w:rFonts w:cstheme="minorHAnsi"/>
              </w:rPr>
              <w:t xml:space="preserve">Interpretan obras literarias utilizando la información investigada. </w:t>
            </w:r>
          </w:p>
        </w:tc>
        <w:tc>
          <w:tcPr>
            <w:tcW w:w="5087" w:type="dxa"/>
            <w:vMerge/>
          </w:tcPr>
          <w:p w14:paraId="0F08D948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6184631D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46627652" w14:textId="0A19587F" w:rsidR="00087EE4" w:rsidRPr="00854E93" w:rsidRDefault="006458A2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</w:t>
            </w:r>
            <w:r w:rsidR="00087EE4">
              <w:rPr>
                <w:rFonts w:cstheme="minorHAnsi"/>
              </w:rPr>
              <w:t>.</w:t>
            </w:r>
          </w:p>
        </w:tc>
        <w:tc>
          <w:tcPr>
            <w:tcW w:w="2323" w:type="dxa"/>
          </w:tcPr>
          <w:p w14:paraId="05FEAF2C" w14:textId="64B31CBD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087EE4" w:rsidRPr="00854E93" w14:paraId="04959E58" w14:textId="1692E714" w:rsidTr="00087EE4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D1C0804" w14:textId="77777777" w:rsidR="00087EE4" w:rsidRPr="00854E93" w:rsidRDefault="00087EE4" w:rsidP="00087EE4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96" w:type="dxa"/>
            <w:vMerge/>
          </w:tcPr>
          <w:p w14:paraId="276C5560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02" w:type="dxa"/>
          </w:tcPr>
          <w:p w14:paraId="5588EC66" w14:textId="203DDC33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  <w:r w:rsidRPr="00B14314">
              <w:rPr>
                <w:rFonts w:cstheme="minorHAnsi"/>
              </w:rPr>
              <w:t>Explican a través de qué recursos una obra provoca determinados efectos en los lectores.</w:t>
            </w:r>
          </w:p>
        </w:tc>
        <w:tc>
          <w:tcPr>
            <w:tcW w:w="5087" w:type="dxa"/>
            <w:vMerge/>
          </w:tcPr>
          <w:p w14:paraId="73C3A4C7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1" w:type="dxa"/>
            <w:vMerge/>
          </w:tcPr>
          <w:p w14:paraId="33956021" w14:textId="77777777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3" w:type="dxa"/>
          </w:tcPr>
          <w:p w14:paraId="2D5B29DC" w14:textId="0C10F709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  <w:tc>
          <w:tcPr>
            <w:tcW w:w="2323" w:type="dxa"/>
          </w:tcPr>
          <w:p w14:paraId="1CB7B7AB" w14:textId="4A6204B3" w:rsidR="00087EE4" w:rsidRPr="00854E93" w:rsidRDefault="00087EE4" w:rsidP="00087EE4">
            <w:pPr>
              <w:pStyle w:val="Sinespaciado"/>
              <w:jc w:val="both"/>
              <w:rPr>
                <w:rFonts w:cstheme="minorHAnsi"/>
              </w:rPr>
            </w:pPr>
          </w:p>
        </w:tc>
      </w:tr>
    </w:tbl>
    <w:p w14:paraId="76EEA5F0" w14:textId="77777777" w:rsidR="00896107" w:rsidRPr="00854E93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854E93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2C1187" w14:textId="77777777" w:rsidR="00AC3B5B" w:rsidRDefault="00AC3B5B" w:rsidP="00DB3E04">
      <w:pPr>
        <w:spacing w:after="0" w:line="240" w:lineRule="auto"/>
      </w:pPr>
      <w:r>
        <w:separator/>
      </w:r>
    </w:p>
  </w:endnote>
  <w:endnote w:type="continuationSeparator" w:id="0">
    <w:p w14:paraId="3EDB1B0E" w14:textId="77777777" w:rsidR="00AC3B5B" w:rsidRDefault="00AC3B5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2253C1" w14:textId="77777777" w:rsidR="00AC3B5B" w:rsidRDefault="00AC3B5B" w:rsidP="00DB3E04">
      <w:pPr>
        <w:spacing w:after="0" w:line="240" w:lineRule="auto"/>
      </w:pPr>
      <w:r>
        <w:separator/>
      </w:r>
    </w:p>
  </w:footnote>
  <w:footnote w:type="continuationSeparator" w:id="0">
    <w:p w14:paraId="6E0110DC" w14:textId="77777777" w:rsidR="00AC3B5B" w:rsidRDefault="00AC3B5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50B20"/>
    <w:multiLevelType w:val="hybridMultilevel"/>
    <w:tmpl w:val="35F8B516"/>
    <w:lvl w:ilvl="0" w:tplc="5330D4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2D3EE3"/>
    <w:multiLevelType w:val="hybridMultilevel"/>
    <w:tmpl w:val="CD3C3098"/>
    <w:lvl w:ilvl="0" w:tplc="6FC41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087EE4"/>
    <w:rsid w:val="00102DF1"/>
    <w:rsid w:val="00112379"/>
    <w:rsid w:val="001174FE"/>
    <w:rsid w:val="00133F99"/>
    <w:rsid w:val="001421CB"/>
    <w:rsid w:val="00146852"/>
    <w:rsid w:val="00184A97"/>
    <w:rsid w:val="001B1C20"/>
    <w:rsid w:val="001F01E4"/>
    <w:rsid w:val="001F7331"/>
    <w:rsid w:val="00206D37"/>
    <w:rsid w:val="00207092"/>
    <w:rsid w:val="00234930"/>
    <w:rsid w:val="002E6751"/>
    <w:rsid w:val="003603AD"/>
    <w:rsid w:val="003B39DC"/>
    <w:rsid w:val="003C4056"/>
    <w:rsid w:val="00404ED3"/>
    <w:rsid w:val="00424150"/>
    <w:rsid w:val="00426E98"/>
    <w:rsid w:val="00462336"/>
    <w:rsid w:val="0049472A"/>
    <w:rsid w:val="004B209A"/>
    <w:rsid w:val="004C1318"/>
    <w:rsid w:val="004D06DD"/>
    <w:rsid w:val="00514FC4"/>
    <w:rsid w:val="00534D0C"/>
    <w:rsid w:val="00535796"/>
    <w:rsid w:val="005608F6"/>
    <w:rsid w:val="005C509C"/>
    <w:rsid w:val="005E650B"/>
    <w:rsid w:val="00625009"/>
    <w:rsid w:val="00633DC5"/>
    <w:rsid w:val="006369A8"/>
    <w:rsid w:val="00644DCC"/>
    <w:rsid w:val="006458A2"/>
    <w:rsid w:val="006545E7"/>
    <w:rsid w:val="006714E6"/>
    <w:rsid w:val="006A1784"/>
    <w:rsid w:val="006B0002"/>
    <w:rsid w:val="006C6D23"/>
    <w:rsid w:val="006E50D8"/>
    <w:rsid w:val="0078423D"/>
    <w:rsid w:val="007A2B9C"/>
    <w:rsid w:val="007A6C1B"/>
    <w:rsid w:val="007D3569"/>
    <w:rsid w:val="007E3C2A"/>
    <w:rsid w:val="007F5C06"/>
    <w:rsid w:val="008335BE"/>
    <w:rsid w:val="00843AA7"/>
    <w:rsid w:val="008450C8"/>
    <w:rsid w:val="00854E93"/>
    <w:rsid w:val="0085556B"/>
    <w:rsid w:val="00861909"/>
    <w:rsid w:val="00875431"/>
    <w:rsid w:val="00896107"/>
    <w:rsid w:val="009459BE"/>
    <w:rsid w:val="00953391"/>
    <w:rsid w:val="00956879"/>
    <w:rsid w:val="0099450F"/>
    <w:rsid w:val="00997E20"/>
    <w:rsid w:val="009C4261"/>
    <w:rsid w:val="009C5FDF"/>
    <w:rsid w:val="009E7E2E"/>
    <w:rsid w:val="009F4BDA"/>
    <w:rsid w:val="00A77366"/>
    <w:rsid w:val="00A83946"/>
    <w:rsid w:val="00AB1589"/>
    <w:rsid w:val="00AC3B5B"/>
    <w:rsid w:val="00AC75A8"/>
    <w:rsid w:val="00AD1A3E"/>
    <w:rsid w:val="00B14314"/>
    <w:rsid w:val="00B37205"/>
    <w:rsid w:val="00B454AE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261A"/>
    <w:rsid w:val="00CD2DDF"/>
    <w:rsid w:val="00CD5B28"/>
    <w:rsid w:val="00D22347"/>
    <w:rsid w:val="00D45FD3"/>
    <w:rsid w:val="00D559C6"/>
    <w:rsid w:val="00DA0E3B"/>
    <w:rsid w:val="00DB3E04"/>
    <w:rsid w:val="00DC00EC"/>
    <w:rsid w:val="00DD5020"/>
    <w:rsid w:val="00E061B5"/>
    <w:rsid w:val="00E554BD"/>
    <w:rsid w:val="00E80D3E"/>
    <w:rsid w:val="00E83295"/>
    <w:rsid w:val="00E95B55"/>
    <w:rsid w:val="00EC5AC2"/>
    <w:rsid w:val="00EC64E8"/>
    <w:rsid w:val="00F51889"/>
    <w:rsid w:val="00F53D52"/>
    <w:rsid w:val="00F838E6"/>
    <w:rsid w:val="00FB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7E96B-768B-4C14-875D-88F899DC2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732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2025-05-23T14:10:00Z</dcterms:created>
  <dcterms:modified xsi:type="dcterms:W3CDTF">2025-05-23T14:10:00Z</dcterms:modified>
</cp:coreProperties>
</file>