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6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5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Authoring</w:t>
      </w:r>
    </w:p>
    <w:p>
      <w:pPr>
        <w:pStyle w:val="Author"/>
      </w:pPr>
      <w:r>
        <w:t xml:space="preserve">Angelo Santos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lors"/>
    <w:p>
      <w:pPr>
        <w:pStyle w:val="Heading1"/>
      </w:pPr>
      <w:r>
        <w:t xml:space="preserve">1. Colors</w:t>
      </w:r>
    </w:p>
    <w:p>
      <w:pPr>
        <w:pStyle w:val="Compact"/>
        <w:numPr>
          <w:ilvl w:val="0"/>
          <w:numId w:val="1001"/>
        </w:numPr>
      </w:pPr>
      <w:r>
        <w:t xml:space="preserve">Red</w:t>
      </w:r>
    </w:p>
    <w:p>
      <w:pPr>
        <w:pStyle w:val="Compact"/>
        <w:numPr>
          <w:ilvl w:val="0"/>
          <w:numId w:val="1001"/>
        </w:numPr>
      </w:pPr>
      <w:r>
        <w:t xml:space="preserve">Green</w:t>
      </w:r>
    </w:p>
    <w:p>
      <w:pPr>
        <w:pStyle w:val="Compact"/>
        <w:numPr>
          <w:ilvl w:val="0"/>
          <w:numId w:val="1001"/>
        </w:numPr>
      </w:pPr>
      <w:r>
        <w:t xml:space="preserve">Blue</w:t>
      </w:r>
    </w:p>
    <w:bookmarkEnd w:id="20"/>
    <w:bookmarkStart w:id="21" w:name="shapes"/>
    <w:p>
      <w:pPr>
        <w:pStyle w:val="Heading1"/>
      </w:pPr>
      <w:r>
        <w:t xml:space="preserve">2. Shapes</w:t>
      </w:r>
    </w:p>
    <w:p>
      <w:pPr>
        <w:pStyle w:val="Compact"/>
        <w:numPr>
          <w:ilvl w:val="0"/>
          <w:numId w:val="1002"/>
        </w:numPr>
      </w:pPr>
      <w:r>
        <w:t xml:space="preserve">Square</w:t>
      </w:r>
    </w:p>
    <w:p>
      <w:pPr>
        <w:pStyle w:val="Compact"/>
        <w:numPr>
          <w:ilvl w:val="0"/>
          <w:numId w:val="1002"/>
        </w:numPr>
      </w:pPr>
      <w:r>
        <w:t xml:space="preserve">Circle</w:t>
      </w:r>
    </w:p>
    <w:p>
      <w:pPr>
        <w:pStyle w:val="Compact"/>
        <w:numPr>
          <w:ilvl w:val="0"/>
          <w:numId w:val="1002"/>
        </w:numPr>
      </w:pPr>
      <w:r>
        <w:t xml:space="preserve">Triangle</w:t>
      </w:r>
    </w:p>
    <w:bookmarkEnd w:id="21"/>
    <w:bookmarkStart w:id="22" w:name="textures"/>
    <w:p>
      <w:pPr>
        <w:pStyle w:val="Heading1"/>
      </w:pPr>
      <w:r>
        <w:t xml:space="preserve">3. Textures</w:t>
      </w:r>
    </w:p>
    <w:p>
      <w:pPr>
        <w:pStyle w:val="Compact"/>
        <w:numPr>
          <w:ilvl w:val="0"/>
          <w:numId w:val="1003"/>
        </w:numPr>
      </w:pPr>
      <w:r>
        <w:t xml:space="preserve">Smooth</w:t>
      </w:r>
    </w:p>
    <w:p>
      <w:pPr>
        <w:pStyle w:val="Compact"/>
        <w:numPr>
          <w:ilvl w:val="0"/>
          <w:numId w:val="1003"/>
        </w:numPr>
      </w:pPr>
      <w:r>
        <w:t xml:space="preserve">Bumpy</w:t>
      </w:r>
    </w:p>
    <w:p>
      <w:pPr>
        <w:pStyle w:val="Compact"/>
        <w:numPr>
          <w:ilvl w:val="0"/>
          <w:numId w:val="1003"/>
        </w:numPr>
      </w:pPr>
      <w:r>
        <w:t xml:space="preserve">Fuzzy</w:t>
      </w:r>
    </w:p>
    <w:bookmarkEnd w:id="22"/>
    <w:bookmarkStart w:id="25" w:name="equations"/>
    <w:p>
      <w:pPr>
        <w:pStyle w:val="Heading1"/>
      </w:pPr>
      <w:r>
        <w:t xml:space="preserve">4. Equations</w:t>
      </w:r>
    </w:p>
    <w:p>
      <w:pPr>
        <w:pStyle w:val="FirstParagraph"/>
      </w:pPr>
      <w:r>
        <w:t xml:space="preserve">Einstein’s theory of special relatively that expresses the equivalence of mass and energy:</w:t>
      </w:r>
    </w:p>
    <w:p>
      <w:pPr>
        <w:pStyle w:val="BodyText"/>
      </w:pP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bookmarkStart w:id="23" w:name="bibliography"/>
    <w:p>
      <w:pPr>
        <w:pStyle w:val="Heading2"/>
      </w:pPr>
      <w:r>
        <w:t xml:space="preserve">4.1 Bibliography</w:t>
      </w:r>
    </w:p>
    <w:p>
      <w:pPr>
        <w:pStyle w:val="FirstParagraph"/>
      </w:pPr>
      <w:r>
        <w:t xml:space="preserve">Knuth says always be literate</w:t>
      </w:r>
      <w:r>
        <w:t xml:space="preserve"> </w:t>
      </w:r>
      <w:r>
        <w:t xml:space="preserve">[@canavire-bacarreza_unintended_2018]</w:t>
      </w:r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3"/>
    <w:bookmarkStart w:id="24" w:name="references"/>
    <w:p>
      <w:pPr>
        <w:pStyle w:val="Heading2"/>
      </w:pPr>
      <w:r>
        <w:t xml:space="preserve">4.2 References</w:t>
      </w:r>
    </w:p>
    <w:bookmarkEnd w:id="24"/>
    <w:bookmarkEnd w:id="25"/>
    <w:bookmarkStart w:id="33" w:name="cross-references"/>
    <w:p>
      <w:pPr>
        <w:pStyle w:val="Heading1"/>
      </w:pPr>
      <w:r>
        <w:t xml:space="preserve">5. Cross references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5.1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Start w:id="30" w:name="sec-plot"/>
    <w:p>
      <w:pPr>
        <w:pStyle w:val="Heading2"/>
      </w:pPr>
      <w:r>
        <w:t xml:space="preserve">5.1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simple"/>
          <w:p>
            <w:pPr>
              <w:pStyle w:val="Compact"/>
              <w:jc w:val="center"/>
            </w:pPr>
            <w:r>
              <w:drawing>
                <wp:inline>
                  <wp:extent cx="3971925" cy="321945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authoring_files/figure-docx/fig-simple-output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1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29"/>
        </w:tc>
      </w:tr>
    </w:tbl>
    <w:bookmarkEnd w:id="30"/>
    <w:bookmarkStart w:id="32" w:name="sec-equation"/>
    <w:p>
      <w:pPr>
        <w:pStyle w:val="Heading2"/>
      </w:pPr>
      <w:r>
        <w:t xml:space="preserve">5.2 Equation</w:t>
      </w:r>
    </w:p>
    <w:p>
      <w:pPr>
        <w:pStyle w:val="FirstParagraph"/>
      </w:pPr>
      <w:bookmarkStart w:id="31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1"/>
    </w:p>
    <w:bookmarkEnd w:id="32"/>
    <w:bookmarkEnd w:id="33"/>
    <w:bookmarkStart w:id="49" w:name="callout"/>
    <w:p>
      <w:pPr>
        <w:pStyle w:val="Heading1"/>
      </w:pPr>
      <w:r>
        <w:t xml:space="preserve">6. Callout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bookmarkEnd w:id="49"/>
    <w:bookmarkStart w:id="56" w:name="article-layout"/>
    <w:p>
      <w:pPr>
        <w:pStyle w:val="Heading1"/>
      </w:pPr>
      <w:r>
        <w:t xml:space="preserve">7. Article layout</w:t>
      </w:r>
    </w:p>
    <w:bookmarkStart w:id="55" w:name="placing-colorbars"/>
    <w:p>
      <w:pPr>
        <w:pStyle w:val="Heading2"/>
      </w:pPr>
      <w:r>
        <w:t xml:space="preserve">7.1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50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76837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authoring_files/figure-docx/cell-4-output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6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51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52" Target="media/rId52.png" /><Relationship Type="http://schemas.openxmlformats.org/officeDocument/2006/relationships/image" Id="rId26" Target="media/rId26.png" /><Relationship Type="http://schemas.openxmlformats.org/officeDocument/2006/relationships/hyperlink" Id="rId51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Authoring</dc:title>
  <dc:creator>Angelo Santos</dc:creator>
  <cp:keywords/>
  <dcterms:created xsi:type="dcterms:W3CDTF">2024-11-17T22:38:22Z</dcterms:created>
  <dcterms:modified xsi:type="dcterms:W3CDTF">2024-11-17T22:38:22Z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