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0E21" w:rsidRPr="00973CA9" w:rsidRDefault="00973CA9" w:rsidP="00973CA9">
      <w:pPr>
        <w:ind w:left="-567" w:right="-347"/>
        <w:rPr>
          <w:b/>
          <w:sz w:val="23"/>
          <w:szCs w:val="23"/>
        </w:rPr>
      </w:pPr>
      <w:r w:rsidRPr="00973CA9">
        <w:rPr>
          <w:b/>
          <w:sz w:val="23"/>
          <w:szCs w:val="23"/>
        </w:rPr>
        <w:t xml:space="preserve">Summary of Stakeholder Identification, Consultation and Engagement Processes: </w:t>
      </w:r>
    </w:p>
    <w:p w:rsidR="00973CA9" w:rsidRPr="00973CA9" w:rsidRDefault="00973CA9">
      <w:pPr>
        <w:rPr>
          <w:sz w:val="23"/>
          <w:szCs w:val="23"/>
        </w:rPr>
      </w:pPr>
    </w:p>
    <w:p w:rsidR="00973CA9" w:rsidRPr="00973CA9" w:rsidRDefault="00973CA9">
      <w:pPr>
        <w:rPr>
          <w:sz w:val="23"/>
          <w:szCs w:val="23"/>
        </w:rPr>
      </w:pPr>
      <w:r w:rsidRPr="00973CA9">
        <w:rPr>
          <w:sz w:val="23"/>
          <w:szCs w:val="23"/>
        </w:rPr>
        <w:t>. BCP launches and manages REDD+ projects that are verifiable against the CCBA and VCS standards, allowing for internationally recognized quality control for commercially viable, internationally recognized REDD+ projects</w:t>
      </w:r>
    </w:p>
    <w:p w:rsidR="00973CA9" w:rsidRPr="00973CA9" w:rsidRDefault="00973CA9">
      <w:pPr>
        <w:rPr>
          <w:sz w:val="23"/>
          <w:szCs w:val="23"/>
        </w:rPr>
      </w:pPr>
    </w:p>
    <w:p w:rsidR="00973CA9" w:rsidRPr="00973CA9" w:rsidRDefault="00973CA9">
      <w:pPr>
        <w:rPr>
          <w:sz w:val="23"/>
          <w:szCs w:val="23"/>
        </w:rPr>
      </w:pPr>
      <w:r w:rsidRPr="00973CA9">
        <w:rPr>
          <w:sz w:val="23"/>
          <w:szCs w:val="23"/>
        </w:rPr>
        <w:t>. BCP Trust launches community-based deforestation projects that support BCP’s REDD+ project activities, and channel the “benefits” from REDD+ to local community stakeholders</w:t>
      </w:r>
    </w:p>
    <w:p w:rsidR="00973CA9" w:rsidRPr="00973CA9" w:rsidRDefault="00973CA9">
      <w:pPr>
        <w:rPr>
          <w:sz w:val="23"/>
          <w:szCs w:val="23"/>
        </w:rPr>
      </w:pPr>
    </w:p>
    <w:p w:rsidR="00973CA9" w:rsidRPr="00973CA9" w:rsidRDefault="00973CA9">
      <w:pPr>
        <w:rPr>
          <w:sz w:val="23"/>
          <w:szCs w:val="23"/>
          <w:u w:val="single"/>
        </w:rPr>
      </w:pPr>
      <w:r w:rsidRPr="00973CA9">
        <w:rPr>
          <w:sz w:val="23"/>
          <w:szCs w:val="23"/>
          <w:u w:val="single"/>
        </w:rPr>
        <w:t xml:space="preserve">Stakeholder Identification: </w:t>
      </w:r>
    </w:p>
    <w:p w:rsidR="00973CA9" w:rsidRPr="00973CA9" w:rsidRDefault="00973CA9" w:rsidP="00973CA9">
      <w:pPr>
        <w:pStyle w:val="ListParagraph"/>
        <w:numPr>
          <w:ilvl w:val="0"/>
          <w:numId w:val="1"/>
        </w:numPr>
        <w:rPr>
          <w:sz w:val="23"/>
          <w:szCs w:val="23"/>
        </w:rPr>
      </w:pPr>
      <w:r w:rsidRPr="00973CA9">
        <w:rPr>
          <w:sz w:val="23"/>
          <w:szCs w:val="23"/>
        </w:rPr>
        <w:t>Mapping of communities and leadership institutions</w:t>
      </w:r>
    </w:p>
    <w:p w:rsidR="00973CA9" w:rsidRPr="00973CA9" w:rsidRDefault="00973CA9" w:rsidP="00973CA9">
      <w:pPr>
        <w:pStyle w:val="ListParagraph"/>
        <w:numPr>
          <w:ilvl w:val="0"/>
          <w:numId w:val="1"/>
        </w:numPr>
        <w:rPr>
          <w:sz w:val="23"/>
          <w:szCs w:val="23"/>
        </w:rPr>
      </w:pPr>
      <w:r w:rsidRPr="00973CA9">
        <w:rPr>
          <w:sz w:val="23"/>
          <w:szCs w:val="23"/>
        </w:rPr>
        <w:t>Community consultation</w:t>
      </w:r>
    </w:p>
    <w:p w:rsidR="00973CA9" w:rsidRPr="00973CA9" w:rsidRDefault="00973CA9" w:rsidP="00973CA9">
      <w:pPr>
        <w:pStyle w:val="ListParagraph"/>
        <w:numPr>
          <w:ilvl w:val="0"/>
          <w:numId w:val="1"/>
        </w:numPr>
        <w:rPr>
          <w:sz w:val="23"/>
          <w:szCs w:val="23"/>
        </w:rPr>
      </w:pPr>
      <w:r w:rsidRPr="00973CA9">
        <w:rPr>
          <w:sz w:val="23"/>
          <w:szCs w:val="23"/>
        </w:rPr>
        <w:t xml:space="preserve">CCBA/VCS guidelines (Standards) </w:t>
      </w:r>
    </w:p>
    <w:p w:rsidR="00973CA9" w:rsidRPr="00973CA9" w:rsidRDefault="00973CA9" w:rsidP="00973CA9">
      <w:pPr>
        <w:rPr>
          <w:sz w:val="23"/>
          <w:szCs w:val="23"/>
        </w:rPr>
      </w:pPr>
    </w:p>
    <w:p w:rsidR="00973CA9" w:rsidRPr="00973CA9" w:rsidRDefault="00973CA9" w:rsidP="00973CA9">
      <w:pPr>
        <w:rPr>
          <w:sz w:val="23"/>
          <w:szCs w:val="23"/>
          <w:u w:val="single"/>
        </w:rPr>
      </w:pPr>
      <w:r w:rsidRPr="00973CA9">
        <w:rPr>
          <w:sz w:val="23"/>
          <w:szCs w:val="23"/>
          <w:u w:val="single"/>
        </w:rPr>
        <w:t xml:space="preserve">Stakeholder Consultation: </w:t>
      </w:r>
    </w:p>
    <w:p w:rsidR="00973CA9" w:rsidRPr="00973CA9" w:rsidRDefault="00973CA9" w:rsidP="00973CA9">
      <w:pPr>
        <w:pStyle w:val="ListParagraph"/>
        <w:numPr>
          <w:ilvl w:val="0"/>
          <w:numId w:val="1"/>
        </w:numPr>
        <w:rPr>
          <w:sz w:val="23"/>
          <w:szCs w:val="23"/>
        </w:rPr>
      </w:pPr>
      <w:r w:rsidRPr="00973CA9">
        <w:rPr>
          <w:sz w:val="23"/>
          <w:szCs w:val="23"/>
        </w:rPr>
        <w:t>Rigorous consultation and sensitization effort: 86% stakeholders consulted; 96% approval</w:t>
      </w:r>
    </w:p>
    <w:p w:rsidR="00973CA9" w:rsidRPr="00973CA9" w:rsidRDefault="00973CA9" w:rsidP="00973CA9">
      <w:pPr>
        <w:pStyle w:val="ListParagraph"/>
        <w:numPr>
          <w:ilvl w:val="0"/>
          <w:numId w:val="1"/>
        </w:numPr>
        <w:rPr>
          <w:sz w:val="23"/>
          <w:szCs w:val="23"/>
        </w:rPr>
      </w:pPr>
      <w:r w:rsidRPr="00973CA9">
        <w:rPr>
          <w:sz w:val="23"/>
          <w:szCs w:val="23"/>
        </w:rPr>
        <w:t>Specific emphasis on “Human Rights” and respect for the principles of Free, Prior and Informed Consent (FPIC)</w:t>
      </w:r>
    </w:p>
    <w:p w:rsidR="00973CA9" w:rsidRPr="00973CA9" w:rsidRDefault="00973CA9" w:rsidP="00973CA9">
      <w:pPr>
        <w:pStyle w:val="ListParagraph"/>
        <w:numPr>
          <w:ilvl w:val="0"/>
          <w:numId w:val="1"/>
        </w:numPr>
        <w:rPr>
          <w:sz w:val="23"/>
          <w:szCs w:val="23"/>
        </w:rPr>
      </w:pPr>
      <w:r w:rsidRPr="00973CA9">
        <w:rPr>
          <w:sz w:val="23"/>
          <w:szCs w:val="23"/>
        </w:rPr>
        <w:t>Zones, villages and individual households targeted</w:t>
      </w:r>
    </w:p>
    <w:p w:rsidR="00973CA9" w:rsidRPr="00973CA9" w:rsidRDefault="00973CA9" w:rsidP="00973CA9">
      <w:pPr>
        <w:pStyle w:val="ListParagraph"/>
        <w:numPr>
          <w:ilvl w:val="0"/>
          <w:numId w:val="1"/>
        </w:numPr>
        <w:rPr>
          <w:sz w:val="23"/>
          <w:szCs w:val="23"/>
        </w:rPr>
      </w:pPr>
      <w:r w:rsidRPr="00973CA9">
        <w:rPr>
          <w:sz w:val="23"/>
          <w:szCs w:val="23"/>
        </w:rPr>
        <w:t>Involvement of traditional leaders</w:t>
      </w:r>
    </w:p>
    <w:p w:rsidR="00973CA9" w:rsidRPr="00973CA9" w:rsidRDefault="00973CA9" w:rsidP="00973CA9">
      <w:pPr>
        <w:pStyle w:val="ListParagraph"/>
        <w:numPr>
          <w:ilvl w:val="0"/>
          <w:numId w:val="1"/>
        </w:numPr>
        <w:rPr>
          <w:sz w:val="23"/>
          <w:szCs w:val="23"/>
        </w:rPr>
      </w:pPr>
      <w:r w:rsidRPr="00973CA9">
        <w:rPr>
          <w:sz w:val="23"/>
          <w:szCs w:val="23"/>
        </w:rPr>
        <w:t>Locally-appropriate curriculum developed, with UNZA support</w:t>
      </w:r>
    </w:p>
    <w:p w:rsidR="00973CA9" w:rsidRPr="00973CA9" w:rsidRDefault="00973CA9" w:rsidP="00973CA9">
      <w:pPr>
        <w:pStyle w:val="ListParagraph"/>
        <w:numPr>
          <w:ilvl w:val="0"/>
          <w:numId w:val="1"/>
        </w:numPr>
        <w:rPr>
          <w:sz w:val="23"/>
          <w:szCs w:val="23"/>
        </w:rPr>
      </w:pPr>
      <w:r w:rsidRPr="00973CA9">
        <w:rPr>
          <w:sz w:val="23"/>
          <w:szCs w:val="23"/>
        </w:rPr>
        <w:t xml:space="preserve">Presentation of information in local languages, and non-written formats (ie: innovative comics) </w:t>
      </w:r>
    </w:p>
    <w:p w:rsidR="00973CA9" w:rsidRPr="00973CA9" w:rsidRDefault="00973CA9" w:rsidP="00973CA9">
      <w:pPr>
        <w:pStyle w:val="ListParagraph"/>
        <w:numPr>
          <w:ilvl w:val="0"/>
          <w:numId w:val="1"/>
        </w:numPr>
        <w:rPr>
          <w:sz w:val="23"/>
          <w:szCs w:val="23"/>
        </w:rPr>
      </w:pPr>
      <w:r w:rsidRPr="00973CA9">
        <w:rPr>
          <w:sz w:val="23"/>
          <w:szCs w:val="23"/>
        </w:rPr>
        <w:t>Project Design and Identification process involves local communities</w:t>
      </w:r>
    </w:p>
    <w:p w:rsidR="00973CA9" w:rsidRPr="00973CA9" w:rsidRDefault="00973CA9" w:rsidP="00973CA9">
      <w:pPr>
        <w:rPr>
          <w:sz w:val="23"/>
          <w:szCs w:val="23"/>
        </w:rPr>
      </w:pPr>
    </w:p>
    <w:p w:rsidR="00973CA9" w:rsidRPr="00973CA9" w:rsidRDefault="00973CA9" w:rsidP="00973CA9">
      <w:pPr>
        <w:rPr>
          <w:sz w:val="23"/>
          <w:szCs w:val="23"/>
          <w:u w:val="single"/>
        </w:rPr>
      </w:pPr>
      <w:r w:rsidRPr="00973CA9">
        <w:rPr>
          <w:sz w:val="23"/>
          <w:szCs w:val="23"/>
          <w:u w:val="single"/>
        </w:rPr>
        <w:t>Project Design and Identification Process</w:t>
      </w:r>
    </w:p>
    <w:p w:rsidR="00973CA9" w:rsidRPr="00973CA9" w:rsidRDefault="00973CA9" w:rsidP="00973CA9">
      <w:pPr>
        <w:pStyle w:val="ListParagraph"/>
        <w:numPr>
          <w:ilvl w:val="0"/>
          <w:numId w:val="1"/>
        </w:numPr>
        <w:rPr>
          <w:sz w:val="23"/>
          <w:szCs w:val="23"/>
        </w:rPr>
      </w:pPr>
      <w:r w:rsidRPr="00973CA9">
        <w:rPr>
          <w:sz w:val="23"/>
          <w:szCs w:val="23"/>
        </w:rPr>
        <w:t>Extensive consultation: community meetings and Project Identification Worksheets</w:t>
      </w:r>
    </w:p>
    <w:p w:rsidR="00973CA9" w:rsidRPr="00973CA9" w:rsidRDefault="00973CA9" w:rsidP="00973CA9">
      <w:pPr>
        <w:pStyle w:val="ListParagraph"/>
        <w:numPr>
          <w:ilvl w:val="0"/>
          <w:numId w:val="1"/>
        </w:numPr>
        <w:rPr>
          <w:sz w:val="23"/>
          <w:szCs w:val="23"/>
        </w:rPr>
      </w:pPr>
      <w:r w:rsidRPr="00973CA9">
        <w:rPr>
          <w:sz w:val="23"/>
          <w:szCs w:val="23"/>
        </w:rPr>
        <w:t>Creation of and support for Zone Development Committees (ZDCs): hybridized, local decision-making bodies that combine traditional leadership structures with innovative democratic procedures</w:t>
      </w:r>
    </w:p>
    <w:p w:rsidR="00973CA9" w:rsidRPr="00973CA9" w:rsidRDefault="00973CA9" w:rsidP="00973CA9">
      <w:pPr>
        <w:pStyle w:val="ListParagraph"/>
        <w:numPr>
          <w:ilvl w:val="1"/>
          <w:numId w:val="1"/>
        </w:numPr>
        <w:rPr>
          <w:sz w:val="23"/>
          <w:szCs w:val="23"/>
        </w:rPr>
      </w:pPr>
      <w:r w:rsidRPr="00973CA9">
        <w:rPr>
          <w:sz w:val="23"/>
          <w:szCs w:val="23"/>
        </w:rPr>
        <w:t>Consultation allows for informed decisions to be made</w:t>
      </w:r>
    </w:p>
    <w:p w:rsidR="00973CA9" w:rsidRPr="00973CA9" w:rsidRDefault="00973CA9" w:rsidP="00973CA9">
      <w:pPr>
        <w:pStyle w:val="ListParagraph"/>
        <w:numPr>
          <w:ilvl w:val="1"/>
          <w:numId w:val="1"/>
        </w:numPr>
        <w:rPr>
          <w:sz w:val="23"/>
          <w:szCs w:val="23"/>
        </w:rPr>
      </w:pPr>
      <w:r w:rsidRPr="00973CA9">
        <w:rPr>
          <w:sz w:val="23"/>
          <w:szCs w:val="23"/>
        </w:rPr>
        <w:t>Community-elected representatives: allow for representative decisions to be made</w:t>
      </w:r>
    </w:p>
    <w:p w:rsidR="00973CA9" w:rsidRPr="00973CA9" w:rsidRDefault="00973CA9" w:rsidP="00973CA9">
      <w:pPr>
        <w:pStyle w:val="ListParagraph"/>
        <w:numPr>
          <w:ilvl w:val="1"/>
          <w:numId w:val="1"/>
        </w:numPr>
        <w:rPr>
          <w:sz w:val="23"/>
          <w:szCs w:val="23"/>
        </w:rPr>
      </w:pPr>
      <w:r w:rsidRPr="00973CA9">
        <w:rPr>
          <w:sz w:val="23"/>
          <w:szCs w:val="23"/>
        </w:rPr>
        <w:t>Involvement of traditional leaders: allow for locally legitimate decisions to be made</w:t>
      </w:r>
    </w:p>
    <w:p w:rsidR="00973CA9" w:rsidRPr="00973CA9" w:rsidRDefault="00973CA9" w:rsidP="00973CA9">
      <w:pPr>
        <w:pStyle w:val="ListParagraph"/>
        <w:numPr>
          <w:ilvl w:val="1"/>
          <w:numId w:val="1"/>
        </w:numPr>
        <w:rPr>
          <w:sz w:val="23"/>
          <w:szCs w:val="23"/>
        </w:rPr>
      </w:pPr>
      <w:r w:rsidRPr="00973CA9">
        <w:rPr>
          <w:sz w:val="23"/>
          <w:szCs w:val="23"/>
        </w:rPr>
        <w:t>Transparency: community stakeholders welcome to participate</w:t>
      </w:r>
    </w:p>
    <w:p w:rsidR="00973CA9" w:rsidRPr="00973CA9" w:rsidRDefault="00973CA9" w:rsidP="00973CA9">
      <w:pPr>
        <w:pStyle w:val="ListParagraph"/>
        <w:numPr>
          <w:ilvl w:val="0"/>
          <w:numId w:val="1"/>
        </w:numPr>
        <w:rPr>
          <w:sz w:val="23"/>
          <w:szCs w:val="23"/>
        </w:rPr>
      </w:pPr>
      <w:r w:rsidRPr="00973CA9">
        <w:rPr>
          <w:sz w:val="23"/>
          <w:szCs w:val="23"/>
        </w:rPr>
        <w:t>Decisions about project design, pilot models, implementation strategies</w:t>
      </w:r>
    </w:p>
    <w:p w:rsidR="00973CA9" w:rsidRPr="00973CA9" w:rsidRDefault="00973CA9" w:rsidP="00973CA9">
      <w:pPr>
        <w:pStyle w:val="ListParagraph"/>
        <w:numPr>
          <w:ilvl w:val="0"/>
          <w:numId w:val="1"/>
        </w:numPr>
        <w:rPr>
          <w:sz w:val="23"/>
          <w:szCs w:val="23"/>
        </w:rPr>
      </w:pPr>
      <w:r w:rsidRPr="00973CA9">
        <w:rPr>
          <w:sz w:val="23"/>
          <w:szCs w:val="23"/>
        </w:rPr>
        <w:t>Prioritization of project activities</w:t>
      </w:r>
    </w:p>
    <w:p w:rsidR="00973CA9" w:rsidRPr="00973CA9" w:rsidRDefault="00973CA9" w:rsidP="00973CA9">
      <w:pPr>
        <w:rPr>
          <w:sz w:val="23"/>
          <w:szCs w:val="23"/>
        </w:rPr>
      </w:pPr>
    </w:p>
    <w:p w:rsidR="00973CA9" w:rsidRPr="00973CA9" w:rsidRDefault="00973CA9" w:rsidP="00973CA9">
      <w:pPr>
        <w:rPr>
          <w:sz w:val="23"/>
          <w:szCs w:val="23"/>
          <w:u w:val="single"/>
        </w:rPr>
      </w:pPr>
      <w:r w:rsidRPr="00973CA9">
        <w:rPr>
          <w:sz w:val="23"/>
          <w:szCs w:val="23"/>
          <w:u w:val="single"/>
        </w:rPr>
        <w:t xml:space="preserve">Community Projects: </w:t>
      </w:r>
    </w:p>
    <w:p w:rsidR="00973CA9" w:rsidRPr="00973CA9" w:rsidRDefault="00973CA9" w:rsidP="00973CA9">
      <w:pPr>
        <w:pStyle w:val="ListParagraph"/>
        <w:numPr>
          <w:ilvl w:val="0"/>
          <w:numId w:val="1"/>
        </w:numPr>
        <w:rPr>
          <w:sz w:val="23"/>
          <w:szCs w:val="23"/>
        </w:rPr>
      </w:pPr>
      <w:r w:rsidRPr="00973CA9">
        <w:rPr>
          <w:sz w:val="23"/>
          <w:szCs w:val="23"/>
        </w:rPr>
        <w:t>Meet local needs; address local drivers of deforestation</w:t>
      </w:r>
    </w:p>
    <w:p w:rsidR="00973CA9" w:rsidRPr="00973CA9" w:rsidRDefault="00973CA9" w:rsidP="00973CA9">
      <w:pPr>
        <w:pStyle w:val="ListParagraph"/>
        <w:numPr>
          <w:ilvl w:val="0"/>
          <w:numId w:val="1"/>
        </w:numPr>
        <w:rPr>
          <w:sz w:val="23"/>
          <w:szCs w:val="23"/>
        </w:rPr>
      </w:pPr>
      <w:r w:rsidRPr="00973CA9">
        <w:rPr>
          <w:sz w:val="23"/>
          <w:szCs w:val="23"/>
        </w:rPr>
        <w:t xml:space="preserve">Rigorous monitoring and evaluation (meets international standards) </w:t>
      </w:r>
    </w:p>
    <w:p w:rsidR="00973CA9" w:rsidRPr="00973CA9" w:rsidRDefault="00973CA9" w:rsidP="00973CA9">
      <w:pPr>
        <w:pStyle w:val="ListParagraph"/>
        <w:numPr>
          <w:ilvl w:val="0"/>
          <w:numId w:val="1"/>
        </w:numPr>
        <w:rPr>
          <w:sz w:val="23"/>
          <w:szCs w:val="23"/>
        </w:rPr>
      </w:pPr>
      <w:r w:rsidRPr="00973CA9">
        <w:rPr>
          <w:sz w:val="23"/>
          <w:szCs w:val="23"/>
        </w:rPr>
        <w:t>Community-based project monitors</w:t>
      </w:r>
    </w:p>
    <w:p w:rsidR="00973CA9" w:rsidRPr="00973CA9" w:rsidRDefault="00973CA9" w:rsidP="00973CA9">
      <w:pPr>
        <w:pStyle w:val="ListParagraph"/>
        <w:numPr>
          <w:ilvl w:val="0"/>
          <w:numId w:val="1"/>
        </w:numPr>
        <w:rPr>
          <w:sz w:val="23"/>
          <w:szCs w:val="23"/>
        </w:rPr>
      </w:pPr>
      <w:r w:rsidRPr="00973CA9">
        <w:rPr>
          <w:sz w:val="23"/>
          <w:szCs w:val="23"/>
        </w:rPr>
        <w:t>Explicit link to reduced deforestation, enforced through Community Covenants</w:t>
      </w:r>
    </w:p>
    <w:p w:rsidR="00973CA9" w:rsidRPr="00973CA9" w:rsidRDefault="00973CA9" w:rsidP="00973CA9">
      <w:pPr>
        <w:rPr>
          <w:sz w:val="23"/>
          <w:szCs w:val="23"/>
        </w:rPr>
      </w:pPr>
    </w:p>
    <w:p w:rsidR="00973CA9" w:rsidRPr="00973CA9" w:rsidRDefault="00973CA9" w:rsidP="00973CA9">
      <w:pPr>
        <w:ind w:left="-567"/>
        <w:rPr>
          <w:b/>
          <w:i/>
          <w:sz w:val="23"/>
          <w:szCs w:val="23"/>
        </w:rPr>
      </w:pPr>
      <w:r w:rsidRPr="00973CA9">
        <w:rPr>
          <w:i/>
          <w:sz w:val="23"/>
          <w:szCs w:val="23"/>
        </w:rPr>
        <w:t>BCP Trust supports community projects that improve livelihoods, promote development, and reduce deforestation. All community projects are explicitly linked to tangible reductions in deforestation, and BCP provides significant monitoring and tracking support to meet the rigorous quality control standards that REDD+ projects are evaluated against.</w:t>
      </w:r>
      <w:r w:rsidRPr="00973CA9">
        <w:rPr>
          <w:b/>
          <w:i/>
          <w:sz w:val="23"/>
          <w:szCs w:val="23"/>
        </w:rPr>
        <w:t xml:space="preserve"> Viable REDD+ projects require systems to meet these international Standards: BCP has worked to develop these systems, and we are proud to be recognized as the first “triple gold” verifiable REDD+ project to demonstrate “exceptional” community bene</w:t>
      </w:r>
      <w:r>
        <w:rPr>
          <w:b/>
          <w:i/>
          <w:sz w:val="23"/>
          <w:szCs w:val="23"/>
        </w:rPr>
        <w:t xml:space="preserve">fits in SADC. </w:t>
      </w:r>
      <w:bookmarkStart w:id="0" w:name="_GoBack"/>
      <w:bookmarkEnd w:id="0"/>
    </w:p>
    <w:sectPr w:rsidR="00973CA9" w:rsidRPr="00973CA9" w:rsidSect="00973CA9">
      <w:pgSz w:w="11900" w:h="16840"/>
      <w:pgMar w:top="709" w:right="1410" w:bottom="567"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BD2D3B"/>
    <w:multiLevelType w:val="hybridMultilevel"/>
    <w:tmpl w:val="08560418"/>
    <w:lvl w:ilvl="0" w:tplc="ED1020AE">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CA9"/>
    <w:rsid w:val="007B0E21"/>
    <w:rsid w:val="00973CA9"/>
    <w:rsid w:val="00CD2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7B0F46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CA9"/>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C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406</Words>
  <Characters>2319</Characters>
  <Application>Microsoft Macintosh Word</Application>
  <DocSecurity>0</DocSecurity>
  <Lines>19</Lines>
  <Paragraphs>5</Paragraphs>
  <ScaleCrop>false</ScaleCrop>
  <Company>BioCarbon Partners</Company>
  <LinksUpToDate>false</LinksUpToDate>
  <CharactersWithSpaces>2720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crystal</dc:creator>
  <cp:keywords/>
  <dc:description/>
  <cp:lastModifiedBy>Molly crystal</cp:lastModifiedBy>
  <cp:revision>1</cp:revision>
  <dcterms:created xsi:type="dcterms:W3CDTF">2013-06-27T06:42:00Z</dcterms:created>
  <dcterms:modified xsi:type="dcterms:W3CDTF">2013-06-27T06:57:00Z</dcterms:modified>
</cp:coreProperties>
</file>