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2180" w14:textId="19837CDE" w:rsidR="0050787E" w:rsidRDefault="00B9494A">
      <w:r w:rsidRPr="00B9494A">
        <w:t>26.10.2012 Official Journal of the European Union C 326/47 CONSOLIDATED VERSION OF THE TREATY ON THE FUNCTIONING OF THE EUROPEAN UNIO</w:t>
      </w:r>
      <w:r>
        <w:t>N</w:t>
      </w:r>
    </w:p>
    <w:p w14:paraId="0E9CE051" w14:textId="389FA45D" w:rsidR="00A214DD" w:rsidRDefault="00A214DD" w:rsidP="00A214DD">
      <w:r w:rsidRPr="00A214DD">
        <w:t>REGULATION (EU) 2021/696 OF THE EUROPEAN PARLIAMENT AND OF THE COUNCIL of 28 April 2021 establishing the Union Space Programme and the European Union Agency for the Space Programme and repealing Regulations (EU) No 912/2010, (EU) No 1285/2013 and (EU) No 377/2014 and Decision No 541/2014/EU</w:t>
      </w:r>
    </w:p>
    <w:p w14:paraId="02F76396" w14:textId="3C881C6A" w:rsidR="00A214DD" w:rsidRPr="00A214DD" w:rsidRDefault="00A214DD" w:rsidP="00A214DD">
      <w:r w:rsidRPr="00A214DD">
        <w:t>17.3.2023 EN Official Journal of the European Union L 79/1 I (Legislative acts) REGULATIONS REGULATION (EU) 2023/588 OF THE EUROPEAN PARLIAMENT AND OF THE COUNCIL of 15 March 2023 establishing the Union Secure Connectivity Programme for the period 2023-2027</w:t>
      </w:r>
    </w:p>
    <w:sectPr w:rsidR="00A214DD" w:rsidRPr="00A214D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1D6FD3"/>
    <w:rsid w:val="002B568D"/>
    <w:rsid w:val="00450137"/>
    <w:rsid w:val="0050787E"/>
    <w:rsid w:val="00574904"/>
    <w:rsid w:val="007A59CE"/>
    <w:rsid w:val="007B0049"/>
    <w:rsid w:val="00A214DD"/>
    <w:rsid w:val="00A368B2"/>
    <w:rsid w:val="00AF2093"/>
    <w:rsid w:val="00B9494A"/>
    <w:rsid w:val="00BE63EB"/>
    <w:rsid w:val="00D31F65"/>
    <w:rsid w:val="00D5579B"/>
    <w:rsid w:val="00E766F0"/>
    <w:rsid w:val="00F526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98</Words>
  <Characters>587</Characters>
  <Application>Microsoft Office Word</Application>
  <DocSecurity>0</DocSecurity>
  <Lines>10</Lines>
  <Paragraphs>3</Paragraphs>
  <ScaleCrop>false</ScaleCrop>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11</cp:revision>
  <dcterms:created xsi:type="dcterms:W3CDTF">2026-07-28T13:26:00Z</dcterms:created>
  <dcterms:modified xsi:type="dcterms:W3CDTF">2026-07-28T14:25:00Z</dcterms:modified>
</cp:coreProperties>
</file>