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E00" w:rsidRPr="005F52EE" w:rsidRDefault="005F52EE" w:rsidP="005F52EE">
      <w:pPr>
        <w:pStyle w:val="Heading1"/>
      </w:pPr>
      <w:r w:rsidRPr="005F52EE">
        <w:t>Guide for Swarm DISC Product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7600"/>
      </w:tblGrid>
      <w:tr w:rsidR="005F52EE" w:rsidTr="00B350DB">
        <w:tc>
          <w:tcPr>
            <w:tcW w:w="0" w:type="auto"/>
            <w:noWrap/>
          </w:tcPr>
          <w:p w:rsidR="005F52EE" w:rsidRPr="005F52EE" w:rsidRDefault="005F52EE">
            <w:pPr>
              <w:rPr>
                <w:b/>
              </w:rPr>
            </w:pPr>
            <w:r w:rsidRPr="005F52EE">
              <w:rPr>
                <w:b/>
              </w:rPr>
              <w:t>Product Identifier</w:t>
            </w:r>
          </w:p>
        </w:tc>
        <w:tc>
          <w:tcPr>
            <w:tcW w:w="0" w:type="auto"/>
          </w:tcPr>
          <w:p w:rsidR="005F52EE" w:rsidRDefault="005F52EE" w:rsidP="005F52EE">
            <w:r>
              <w:t>Name of product, ex. MAGx_LR_1B, MCO_SHA_2D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5F52EE">
            <w:pPr>
              <w:rPr>
                <w:b/>
              </w:rPr>
            </w:pPr>
            <w:r w:rsidRPr="005F52EE">
              <w:rPr>
                <w:b/>
              </w:rPr>
              <w:t>Definition</w:t>
            </w:r>
          </w:p>
        </w:tc>
        <w:tc>
          <w:tcPr>
            <w:tcW w:w="0" w:type="auto"/>
          </w:tcPr>
          <w:p w:rsidR="005F52EE" w:rsidRDefault="005F52EE" w:rsidP="00E1379E">
            <w:r>
              <w:t>Short description</w:t>
            </w:r>
            <w:r w:rsidR="00E1379E">
              <w:t xml:space="preserve">, typically </w:t>
            </w:r>
            <w:r w:rsidR="00C0326C">
              <w:t>1-5</w:t>
            </w:r>
            <w:r w:rsidR="00E1379E">
              <w:t xml:space="preserve"> lines 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5F52EE">
            <w:pPr>
              <w:rPr>
                <w:b/>
              </w:rPr>
            </w:pPr>
            <w:r w:rsidRPr="005F52EE">
              <w:rPr>
                <w:b/>
              </w:rPr>
              <w:t>Input Data</w:t>
            </w:r>
          </w:p>
        </w:tc>
        <w:tc>
          <w:tcPr>
            <w:tcW w:w="0" w:type="auto"/>
          </w:tcPr>
          <w:p w:rsidR="005F52EE" w:rsidRDefault="00B350DB" w:rsidP="00E1379E">
            <w:r>
              <w:t>Products and other data used as inputs, generic form i.e. no specification of time span or similar</w:t>
            </w:r>
            <w:r w:rsidR="00E1379E">
              <w:t>.</w:t>
            </w:r>
            <w:r w:rsidR="00E1379E">
              <w:br/>
              <w:t>Examples: MLI_SHA_2C, TEXxTMS_2F, AUX_F10_2_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5F52EE">
            <w:pPr>
              <w:rPr>
                <w:b/>
              </w:rPr>
            </w:pPr>
            <w:r w:rsidRPr="005F52EE">
              <w:rPr>
                <w:b/>
              </w:rPr>
              <w:t>Input Time Span</w:t>
            </w:r>
          </w:p>
        </w:tc>
        <w:tc>
          <w:tcPr>
            <w:tcW w:w="0" w:type="auto"/>
          </w:tcPr>
          <w:p w:rsidR="005F52EE" w:rsidRDefault="00B350DB">
            <w:r>
              <w:t xml:space="preserve">Time span of input data used to generate one </w:t>
            </w:r>
            <w:r w:rsidR="00B50892">
              <w:t xml:space="preserve">output </w:t>
            </w:r>
            <w:r>
              <w:t>product</w:t>
            </w:r>
            <w:r w:rsidR="00E1379E">
              <w:t>.</w:t>
            </w:r>
            <w:r w:rsidR="00E1379E">
              <w:br/>
              <w:t>Examples: 1 day, up to 1 year, entire mission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B350DB">
            <w:pPr>
              <w:rPr>
                <w:b/>
              </w:rPr>
            </w:pPr>
            <w:r w:rsidRPr="00B350DB">
              <w:rPr>
                <w:b/>
              </w:rPr>
              <w:t>Spatial representation</w:t>
            </w:r>
          </w:p>
        </w:tc>
        <w:tc>
          <w:tcPr>
            <w:tcW w:w="0" w:type="auto"/>
          </w:tcPr>
          <w:p w:rsidR="005F52EE" w:rsidRDefault="00A07CAC">
            <w:r>
              <w:t>How is the spatial structure of the product content represented?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B350DB">
            <w:pPr>
              <w:rPr>
                <w:b/>
              </w:rPr>
            </w:pPr>
            <w:r w:rsidRPr="00B350DB">
              <w:rPr>
                <w:b/>
              </w:rPr>
              <w:t>Time representation</w:t>
            </w:r>
          </w:p>
        </w:tc>
        <w:tc>
          <w:tcPr>
            <w:tcW w:w="0" w:type="auto"/>
          </w:tcPr>
          <w:p w:rsidR="005F52EE" w:rsidRDefault="00A07CAC" w:rsidP="00A07CAC">
            <w:r>
              <w:t>How is the temporal structure of the product content represented?</w:t>
            </w:r>
            <w:r>
              <w:br/>
              <w:t>Typically this is sampling frequency of the product data.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B350DB">
            <w:pPr>
              <w:rPr>
                <w:b/>
              </w:rPr>
            </w:pPr>
            <w:r>
              <w:rPr>
                <w:b/>
              </w:rPr>
              <w:t>Units</w:t>
            </w:r>
          </w:p>
        </w:tc>
        <w:tc>
          <w:tcPr>
            <w:tcW w:w="0" w:type="auto"/>
          </w:tcPr>
          <w:p w:rsidR="005F52EE" w:rsidRDefault="00A07CAC">
            <w:r>
              <w:t>Units of the principal element(s) of the product</w:t>
            </w:r>
            <w:r w:rsidR="00E1379E">
              <w:t>.</w:t>
            </w:r>
            <w:r w:rsidR="00E1379E">
              <w:br/>
              <w:t xml:space="preserve">Examples: </w:t>
            </w:r>
            <w:proofErr w:type="spellStart"/>
            <w:r w:rsidR="00E1379E">
              <w:t>nT</w:t>
            </w:r>
            <w:proofErr w:type="spellEnd"/>
            <w:r w:rsidR="00E1379E">
              <w:t>, A/km, TECU</w:t>
            </w:r>
          </w:p>
        </w:tc>
      </w:tr>
      <w:tr w:rsidR="005F52EE" w:rsidTr="00B350DB">
        <w:tc>
          <w:tcPr>
            <w:tcW w:w="0" w:type="auto"/>
            <w:noWrap/>
          </w:tcPr>
          <w:p w:rsidR="005F52EE" w:rsidRPr="005F52EE" w:rsidRDefault="00B350DB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  <w:tc>
          <w:tcPr>
            <w:tcW w:w="0" w:type="auto"/>
          </w:tcPr>
          <w:p w:rsidR="005F52EE" w:rsidRDefault="003F6D2D">
            <w:r>
              <w:t>“Number of digits” used for the principal element(s) of the product</w:t>
            </w:r>
            <w:r w:rsidR="008B4C96">
              <w:t>.</w:t>
            </w:r>
            <w:r w:rsidR="008B4C96">
              <w:br/>
              <w:t>In the case of CDF format provide the resolution which is sensible for the product data.</w:t>
            </w:r>
            <w:r w:rsidR="00E1379E">
              <w:br/>
              <w:t xml:space="preserve">Examples: 1 </w:t>
            </w:r>
            <w:proofErr w:type="spellStart"/>
            <w:r w:rsidR="00E1379E">
              <w:t>pT</w:t>
            </w:r>
            <w:proofErr w:type="spellEnd"/>
            <w:r w:rsidR="00E1379E">
              <w:t>, 2 TECU, 1 mm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Uncertainty</w:t>
            </w:r>
          </w:p>
        </w:tc>
        <w:tc>
          <w:tcPr>
            <w:tcW w:w="0" w:type="auto"/>
          </w:tcPr>
          <w:p w:rsidR="00B350DB" w:rsidRDefault="008B4C96" w:rsidP="008B4C96">
            <w:r>
              <w:t>Typical uncertainty of product, may refer to validation reports if such are provided together with the product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Quality Indicator</w:t>
            </w:r>
          </w:p>
        </w:tc>
        <w:tc>
          <w:tcPr>
            <w:tcW w:w="0" w:type="auto"/>
          </w:tcPr>
          <w:p w:rsidR="00B350DB" w:rsidRDefault="008B4C96">
            <w:r>
              <w:t>Description of quality indicator provided within the product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Data Volume</w:t>
            </w:r>
          </w:p>
        </w:tc>
        <w:tc>
          <w:tcPr>
            <w:tcW w:w="0" w:type="auto"/>
          </w:tcPr>
          <w:p w:rsidR="00B350DB" w:rsidRDefault="008B4C96" w:rsidP="008B4C96">
            <w:r>
              <w:t>Typical size of one product in bytes (kB, MB, …)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Data Format</w:t>
            </w:r>
          </w:p>
        </w:tc>
        <w:tc>
          <w:tcPr>
            <w:tcW w:w="0" w:type="auto"/>
          </w:tcPr>
          <w:p w:rsidR="00B350DB" w:rsidRDefault="008B4C96">
            <w:r>
              <w:t xml:space="preserve">Format of product file. Examples: </w:t>
            </w:r>
            <w:proofErr w:type="spellStart"/>
            <w:r>
              <w:t>ascii</w:t>
            </w:r>
            <w:proofErr w:type="spellEnd"/>
            <w:r>
              <w:t>, PDF, CDF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Output Data</w:t>
            </w:r>
          </w:p>
        </w:tc>
        <w:tc>
          <w:tcPr>
            <w:tcW w:w="0" w:type="auto"/>
          </w:tcPr>
          <w:p w:rsidR="00B350DB" w:rsidRDefault="00F30ABF" w:rsidP="00F30ABF">
            <w:r>
              <w:t>Specification of product data elements; in case of CDF format a table of CDF variables.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Output Time Span</w:t>
            </w:r>
          </w:p>
        </w:tc>
        <w:tc>
          <w:tcPr>
            <w:tcW w:w="0" w:type="auto"/>
          </w:tcPr>
          <w:p w:rsidR="00B350DB" w:rsidRDefault="00F30ABF">
            <w:r>
              <w:t>Time span of one product</w:t>
            </w:r>
            <w:r w:rsidR="00E1379E">
              <w:t>.</w:t>
            </w:r>
            <w:r w:rsidR="00E1379E">
              <w:br/>
              <w:t>Examples: 1 day, up to 1 year, entire mission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Update Rate</w:t>
            </w:r>
          </w:p>
        </w:tc>
        <w:tc>
          <w:tcPr>
            <w:tcW w:w="0" w:type="auto"/>
          </w:tcPr>
          <w:p w:rsidR="00B350DB" w:rsidRDefault="00F30ABF">
            <w:r>
              <w:t xml:space="preserve">How often is the product </w:t>
            </w:r>
            <w:r w:rsidR="00E1379E">
              <w:t>produced?</w:t>
            </w:r>
            <w:bookmarkStart w:id="0" w:name="_GoBack"/>
            <w:bookmarkEnd w:id="0"/>
          </w:p>
          <w:p w:rsidR="00E1379E" w:rsidRDefault="00E1379E" w:rsidP="00215A83">
            <w:r>
              <w:t xml:space="preserve">Examples: daily, </w:t>
            </w:r>
            <w:r w:rsidR="00215A83">
              <w:t xml:space="preserve">weekly, </w:t>
            </w:r>
            <w:r>
              <w:t>year</w:t>
            </w:r>
            <w:r w:rsidR="00215A83">
              <w:t>ly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Latency</w:t>
            </w:r>
          </w:p>
        </w:tc>
        <w:tc>
          <w:tcPr>
            <w:tcW w:w="0" w:type="auto"/>
          </w:tcPr>
          <w:p w:rsidR="00B350DB" w:rsidRDefault="00F30ABF" w:rsidP="00215A83">
            <w:r>
              <w:t xml:space="preserve">Time required </w:t>
            </w:r>
            <w:proofErr w:type="gramStart"/>
            <w:r>
              <w:t xml:space="preserve">to </w:t>
            </w:r>
            <w:r w:rsidR="00215A83">
              <w:t>generate</w:t>
            </w:r>
            <w:proofErr w:type="gramEnd"/>
            <w:r w:rsidR="00215A83">
              <w:t xml:space="preserve"> one product</w:t>
            </w:r>
            <w:r>
              <w:t>, i.e. time from the input data being available at the processing site until output product is ready for dissemination</w:t>
            </w:r>
            <w:r w:rsidR="00E1379E">
              <w:t>.</w:t>
            </w:r>
            <w:r w:rsidR="00E1379E">
              <w:br/>
              <w:t>Examples: 10 minutes, 2 hours, 3 weeks, 2 months</w:t>
            </w:r>
          </w:p>
        </w:tc>
      </w:tr>
      <w:tr w:rsidR="00B350DB" w:rsidTr="00B350DB">
        <w:tc>
          <w:tcPr>
            <w:tcW w:w="0" w:type="auto"/>
            <w:noWrap/>
          </w:tcPr>
          <w:p w:rsidR="00B350DB" w:rsidRDefault="00B350DB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  <w:tc>
          <w:tcPr>
            <w:tcW w:w="0" w:type="auto"/>
          </w:tcPr>
          <w:p w:rsidR="00B350DB" w:rsidRDefault="00B350DB"/>
        </w:tc>
      </w:tr>
    </w:tbl>
    <w:p w:rsidR="005F52EE" w:rsidRDefault="005F52EE"/>
    <w:p w:rsidR="00E1379E" w:rsidRPr="005F52EE" w:rsidRDefault="00E1379E" w:rsidP="00C0326C">
      <w:r>
        <w:t>See</w:t>
      </w:r>
      <w:r w:rsidR="00C0326C">
        <w:t xml:space="preserve"> </w:t>
      </w:r>
      <w:hyperlink r:id="rId5" w:anchor="ProductsL2" w:history="1">
        <w:r w:rsidRPr="00E1379E">
          <w:rPr>
            <w:rStyle w:val="Hyperlink"/>
          </w:rPr>
          <w:t>https://earth.esa.int/web/guest/missions/esa-eo-missions/swarm/data-handbook/level-2-product-definitions#ProductsL2</w:t>
        </w:r>
      </w:hyperlink>
      <w:r>
        <w:t xml:space="preserve"> for fu</w:t>
      </w:r>
      <w:r w:rsidR="00C0326C">
        <w:t>r</w:t>
      </w:r>
      <w:r>
        <w:t xml:space="preserve">ther </w:t>
      </w:r>
      <w:r w:rsidR="00C0326C">
        <w:t>examples.</w:t>
      </w:r>
    </w:p>
    <w:sectPr w:rsidR="00E1379E" w:rsidRPr="005F52E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2EE"/>
    <w:rsid w:val="001D3CD3"/>
    <w:rsid w:val="00215A83"/>
    <w:rsid w:val="003F6D2D"/>
    <w:rsid w:val="005F52EE"/>
    <w:rsid w:val="008B4C96"/>
    <w:rsid w:val="00A07CAC"/>
    <w:rsid w:val="00AB035B"/>
    <w:rsid w:val="00B350DB"/>
    <w:rsid w:val="00B50892"/>
    <w:rsid w:val="00C0326C"/>
    <w:rsid w:val="00E1379E"/>
    <w:rsid w:val="00F3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5F5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7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5F5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7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arth.esa.int/web/guest/missions/esa-eo-missions/swarm/data-handbook/level-2-product-defini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Lars Tøffner-Clausen</dc:creator>
  <cp:lastModifiedBy>Lars Tøffner-Clausen</cp:lastModifiedBy>
  <cp:revision>6</cp:revision>
  <dcterms:created xsi:type="dcterms:W3CDTF">2018-06-29T07:24:00Z</dcterms:created>
  <dcterms:modified xsi:type="dcterms:W3CDTF">2018-06-29T12:07:00Z</dcterms:modified>
</cp:coreProperties>
</file>