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PO-2026-0002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inline xmlns:wp="http://schemas.openxmlformats.org/drawingml/2006/wordprocessingDrawing" distT="0" distB="0" distL="0" distR="0"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>__________________________                                                                                       ____________________________</w:t>
      </w:r>
    </w:p>
    <w:p w14:paraId="440C4DA3" w14:textId="55F64D96" w:rsidR="00060033" w:rsidRDefault="00060033"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>_____________________________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2-warehouse-17788049708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